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2"/>
        <w:tblW w:w="587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ind w:left="-743" w:leftChars="-354" w:firstLine="960" w:firstLineChars="300"/>
              <w:jc w:val="center"/>
              <w:rPr>
                <w:rFonts w:hint="eastAsia" w:ascii="等线" w:hAnsi="等线" w:eastAsia="等线"/>
                <w:b/>
                <w:sz w:val="32"/>
                <w:szCs w:val="32"/>
                <w:lang w:eastAsia="zh-CN"/>
              </w:rPr>
            </w:pPr>
            <w:bookmarkStart w:id="0" w:name="RANGE!A1:F8"/>
            <w:r>
              <w:rPr>
                <w:rFonts w:hint="eastAsia" w:ascii="等线" w:hAnsi="等线" w:eastAsia="等线"/>
                <w:b/>
                <w:sz w:val="32"/>
                <w:szCs w:val="32"/>
              </w:rPr>
              <w:t>广州市妇女儿童医疗中心</w:t>
            </w:r>
            <w:r>
              <w:rPr>
                <w:rFonts w:hint="eastAsia" w:ascii="等线" w:hAnsi="等线" w:eastAsia="等线"/>
                <w:b/>
                <w:sz w:val="32"/>
                <w:szCs w:val="32"/>
                <w:lang w:eastAsia="zh-CN"/>
              </w:rPr>
              <w:t>增城院区第二期实验台柜</w:t>
            </w:r>
          </w:p>
          <w:p>
            <w:pPr>
              <w:ind w:left="-743" w:leftChars="-354" w:firstLine="960" w:firstLineChars="300"/>
              <w:jc w:val="center"/>
              <w:rPr>
                <w:rFonts w:hint="eastAsia" w:ascii="等线" w:hAnsi="等线" w:eastAsia="等线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 w:ascii="等线" w:hAnsi="等线" w:eastAsia="等线"/>
                <w:b/>
                <w:sz w:val="32"/>
                <w:szCs w:val="32"/>
                <w:lang w:eastAsia="zh-CN"/>
              </w:rPr>
              <w:t>购置安装</w:t>
            </w:r>
            <w:r>
              <w:rPr>
                <w:rFonts w:hint="eastAsia" w:ascii="等线" w:hAnsi="等线" w:eastAsia="等线"/>
                <w:b/>
                <w:sz w:val="32"/>
                <w:szCs w:val="32"/>
                <w:lang w:val="en-US" w:eastAsia="zh-CN"/>
              </w:rPr>
              <w:t>及配套设施修缮项目需求方案</w:t>
            </w:r>
          </w:p>
          <w:p>
            <w:pPr>
              <w:numPr>
                <w:ilvl w:val="0"/>
                <w:numId w:val="1"/>
              </w:numPr>
              <w:ind w:left="-743" w:leftChars="-354" w:firstLine="843" w:firstLineChars="300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lang w:val="en-US" w:eastAsia="zh-CN"/>
              </w:rPr>
              <w:t>项目情况</w:t>
            </w:r>
          </w:p>
          <w:p>
            <w:pPr>
              <w:numPr>
                <w:ilvl w:val="0"/>
                <w:numId w:val="2"/>
              </w:numPr>
              <w:ind w:leftChars="-54"/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本项目涉及总建筑面积为4468㎡。五层本次改造项目涉及建筑范围总面积为1507㎡，十四层本次改造项目涉及建筑范围总面积为879㎡，十五层本次改造项目涉及建筑范围总面积为2082㎡。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2、本项目涉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及专业:实验台柜购置及安装、配合实验台柜配套修缮工程（装修、电气、给排水、通风）。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3、五层其中PI实验室01面积为264m2、PI实验室02面积为227m2、PI实验室03面积为236m2、PI实验室04面积为272m2、PI实验室05面积为272m2、PI实验室06面积为236m2。目前涉及专业：实验室台柜的设计与安装、紧急冲淋的给排水改造。本层实验室台柜上的插座、给排水与场地已预留点位无太大出入，所以均从场地已经预留好的位置接驳（紧急冲淋现场没有预留用给排水点，需就近接驳原有管路）。因现场的装修已经安装完毕，涉及到楼层的成品保护和修复。其中排水也涉及到对应轴线的下层天花的保护和修复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4、十四层其中PI实验室01面积为144m2、PI实验室02面积为169m2、PI实验室03面积为154m2、PI实验室04面积为222m2。目前涉及专业：实验室台柜的设计与安装、装修修缮、暖通修缮、强弱电修缮、给排水修缮。本层实验室台柜上的插座、给排水部分与现场已预留点位有所出入，固从已预留处重新延长调整强弱电、给排水点位，原水电弱点位如能利旧使用则利旧使用。本层PI实验室01、02在原先的基础上新增隔断，从而相对应调整天花、灯具、暖通、水电弱点位。因现场的装修已经安装完毕，涉及到楼层的成品保护和修复。其中也涉及到对应轴线的下层天花的保护和修复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5、十五层其中PI实验室01面积为127m2、PI实验室02面积为98m2、PI实验室03面积为134m2、PI实验室04面积为150m2、PI实验室05面积为98m2、PI实验室06面积为127m2、PI实验室07面积为134m2、PI实验室08面积为150m2、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冷藏室面积为22m2、学生休息室面积总计为148m2、PI办公室面积总计为214m2、恒温恒湿室面积为100m2、暗室面积为31m2、细胞室总面积为100m2。目前涉及专业：实验室台柜的设计与安装、装修修缮、暖通修缮、强弱电修缮、给排水修缮。本层实验室台柜上的插座、给排水部分与现场已预留点位有所出入，固从已预留处重新延长调整强弱电、给排水点位，原水电弱点位如能利旧使用则利旧使用。其中恒温恒湿机房的面积：50*2㎡，细胞房的面积为100m2。恒温恒湿机房设计温湿度为：25±1℃，55%±5%。细胞房是按7级改造。冷藏室储藏温度为4℃。</w:t>
            </w:r>
          </w:p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8"/>
                <w:szCs w:val="28"/>
                <w:lang w:val="en-US" w:eastAsia="zh-CN"/>
              </w:rPr>
              <w:t>本层PI实验室在原先的基础上新增隔断，从而相对应调整天花、灯具、暖通、水电弱点位。因现场的装修已经安装完毕，涉及到楼层的成品保护和修复。其中也涉及到对应轴线的下层天花的保护和修复。</w:t>
            </w:r>
          </w:p>
          <w:bookmarkEnd w:id="0"/>
          <w:p>
            <w:pPr>
              <w:widowControl/>
              <w:jc w:val="both"/>
              <w:rPr>
                <w:rFonts w:hint="default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</w:p>
        </w:tc>
      </w:tr>
    </w:tbl>
    <w:p>
      <w:pPr>
        <w:pStyle w:val="4"/>
        <w:widowControl/>
        <w:ind w:firstLine="5040" w:firstLineChars="2100"/>
        <w:jc w:val="left"/>
        <w:rPr>
          <w:rFonts w:ascii="宋体" w:hAnsi="宋体" w:eastAsia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5AF02"/>
    <w:multiLevelType w:val="singleLevel"/>
    <w:tmpl w:val="ECA5AF0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2D7028"/>
    <w:multiLevelType w:val="singleLevel"/>
    <w:tmpl w:val="742D702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yN2QxNTMyNzY0ZTFiMzkyY2E5NzMyZWRkMTI2NDcifQ=="/>
  </w:docVars>
  <w:rsids>
    <w:rsidRoot w:val="004929A3"/>
    <w:rsid w:val="0026463A"/>
    <w:rsid w:val="00371279"/>
    <w:rsid w:val="003E0385"/>
    <w:rsid w:val="004929A3"/>
    <w:rsid w:val="006C3234"/>
    <w:rsid w:val="0082438D"/>
    <w:rsid w:val="06E12082"/>
    <w:rsid w:val="074F6A5C"/>
    <w:rsid w:val="0D402E00"/>
    <w:rsid w:val="1CD40F7F"/>
    <w:rsid w:val="2521180D"/>
    <w:rsid w:val="285B76E0"/>
    <w:rsid w:val="29CC271C"/>
    <w:rsid w:val="3C246238"/>
    <w:rsid w:val="408A3366"/>
    <w:rsid w:val="46C70A44"/>
    <w:rsid w:val="4E340D43"/>
    <w:rsid w:val="577C5533"/>
    <w:rsid w:val="59DA0EDA"/>
    <w:rsid w:val="63E5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_0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E29486-1FC7-4CC7-A268-3DA6C753ED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1050</Words>
  <Characters>1205</Characters>
  <Lines>197</Lines>
  <Paragraphs>55</Paragraphs>
  <TotalTime>26</TotalTime>
  <ScaleCrop>false</ScaleCrop>
  <LinksUpToDate>false</LinksUpToDate>
  <CharactersWithSpaces>1205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2022-07-03T13:51:00Z</dcterms:created>
  <dc:creator>小白</dc:creator>
  <cp:lastModifiedBy>吴瑞敏</cp:lastModifiedBy>
  <dcterms:modified xsi:type="dcterms:W3CDTF">2022-10-10T03:59:34Z</dcterms:modified>
  <dc:title>广州市妇女儿童医疗中心增城院区第一期实验台柜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DC573E46D1254F3EA566FC1AB5C11023</vt:lpwstr>
  </property>
</Properties>
</file>