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BFBEFD">
      <w:pPr>
        <w:spacing w:before="51"/>
      </w:pPr>
      <w:bookmarkStart w:id="0" w:name="_GoBack"/>
      <w:bookmarkEnd w:id="0"/>
    </w:p>
    <w:tbl>
      <w:tblPr>
        <w:tblStyle w:val="4"/>
        <w:tblW w:w="1012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2"/>
        <w:gridCol w:w="2917"/>
        <w:gridCol w:w="1035"/>
        <w:gridCol w:w="1281"/>
        <w:gridCol w:w="1581"/>
        <w:gridCol w:w="1798"/>
      </w:tblGrid>
      <w:tr w14:paraId="0887DB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0124" w:type="dxa"/>
            <w:gridSpan w:val="6"/>
            <w:vAlign w:val="top"/>
          </w:tcPr>
          <w:p w14:paraId="1B957C49">
            <w:pPr>
              <w:pStyle w:val="5"/>
              <w:spacing w:before="142" w:line="210" w:lineRule="auto"/>
              <w:jc w:val="center"/>
              <w:rPr>
                <w:sz w:val="35"/>
                <w:szCs w:val="35"/>
              </w:rPr>
            </w:pPr>
            <w:r>
              <w:rPr>
                <w:rFonts w:hint="eastAsia" w:hAnsi="宋体" w:cs="宋体"/>
                <w:b/>
                <w:bCs/>
                <w:sz w:val="32"/>
                <w:szCs w:val="32"/>
                <w:u w:val="none"/>
                <w:lang w:val="en-US" w:eastAsia="zh-CN"/>
              </w:rPr>
              <w:t>广州医科大学附属妇女儿童医疗中心饭堂水电表安装项目</w:t>
            </w:r>
          </w:p>
        </w:tc>
      </w:tr>
      <w:tr w14:paraId="3D1938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512" w:type="dxa"/>
            <w:vAlign w:val="top"/>
          </w:tcPr>
          <w:p w14:paraId="00340B16">
            <w:pPr>
              <w:pStyle w:val="5"/>
              <w:spacing w:before="198" w:line="185" w:lineRule="auto"/>
              <w:ind w:left="567"/>
            </w:pPr>
            <w:r>
              <w:rPr>
                <w:spacing w:val="-13"/>
              </w:rPr>
              <w:t>院区</w:t>
            </w:r>
          </w:p>
        </w:tc>
        <w:tc>
          <w:tcPr>
            <w:tcW w:w="2917" w:type="dxa"/>
            <w:vAlign w:val="top"/>
          </w:tcPr>
          <w:p w14:paraId="189C1FDE">
            <w:pPr>
              <w:pStyle w:val="5"/>
              <w:spacing w:before="195" w:line="187" w:lineRule="auto"/>
              <w:ind w:left="1226"/>
            </w:pPr>
            <w:r>
              <w:rPr>
                <w:spacing w:val="-7"/>
              </w:rPr>
              <w:t>名称</w:t>
            </w:r>
          </w:p>
        </w:tc>
        <w:tc>
          <w:tcPr>
            <w:tcW w:w="1035" w:type="dxa"/>
            <w:vAlign w:val="top"/>
          </w:tcPr>
          <w:p w14:paraId="3C9BCB10">
            <w:pPr>
              <w:pStyle w:val="5"/>
              <w:spacing w:before="198" w:line="185" w:lineRule="auto"/>
              <w:ind w:left="288"/>
            </w:pPr>
            <w:r>
              <w:rPr>
                <w:spacing w:val="-6"/>
              </w:rPr>
              <w:t>单位</w:t>
            </w:r>
          </w:p>
        </w:tc>
        <w:tc>
          <w:tcPr>
            <w:tcW w:w="1281" w:type="dxa"/>
            <w:vAlign w:val="top"/>
          </w:tcPr>
          <w:p w14:paraId="020B41FE">
            <w:pPr>
              <w:pStyle w:val="5"/>
              <w:spacing w:before="198" w:line="185" w:lineRule="auto"/>
              <w:ind w:left="412"/>
            </w:pPr>
            <w:r>
              <w:rPr>
                <w:spacing w:val="-6"/>
              </w:rPr>
              <w:t>数量</w:t>
            </w:r>
          </w:p>
        </w:tc>
        <w:tc>
          <w:tcPr>
            <w:tcW w:w="1581" w:type="dxa"/>
            <w:vAlign w:val="top"/>
          </w:tcPr>
          <w:p w14:paraId="4617F578">
            <w:pPr>
              <w:pStyle w:val="5"/>
              <w:spacing w:before="195" w:line="187" w:lineRule="auto"/>
              <w:ind w:left="287"/>
            </w:pPr>
            <w:r>
              <w:rPr>
                <w:spacing w:val="-3"/>
              </w:rPr>
              <w:t>价格（元）</w:t>
            </w:r>
          </w:p>
        </w:tc>
        <w:tc>
          <w:tcPr>
            <w:tcW w:w="1798" w:type="dxa"/>
            <w:vAlign w:val="top"/>
          </w:tcPr>
          <w:p w14:paraId="70C1324A">
            <w:pPr>
              <w:pStyle w:val="5"/>
              <w:spacing w:before="198" w:line="185" w:lineRule="auto"/>
              <w:ind w:left="312"/>
            </w:pPr>
            <w:r>
              <w:rPr>
                <w:spacing w:val="-4"/>
              </w:rPr>
              <w:t>合计（元）</w:t>
            </w:r>
          </w:p>
        </w:tc>
      </w:tr>
      <w:tr w14:paraId="7AB48E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512" w:type="dxa"/>
            <w:vMerge w:val="restart"/>
            <w:vAlign w:val="center"/>
          </w:tcPr>
          <w:p w14:paraId="54E0724E">
            <w:pPr>
              <w:spacing w:line="264" w:lineRule="auto"/>
              <w:jc w:val="center"/>
              <w:rPr>
                <w:rFonts w:ascii="Arial"/>
                <w:sz w:val="21"/>
              </w:rPr>
            </w:pPr>
          </w:p>
          <w:p w14:paraId="01BE67BA">
            <w:pPr>
              <w:spacing w:line="265" w:lineRule="auto"/>
              <w:jc w:val="center"/>
              <w:rPr>
                <w:rFonts w:ascii="Arial"/>
                <w:sz w:val="21"/>
              </w:rPr>
            </w:pPr>
          </w:p>
          <w:p w14:paraId="5F1AEF87">
            <w:pPr>
              <w:spacing w:line="265" w:lineRule="auto"/>
              <w:jc w:val="center"/>
              <w:rPr>
                <w:rFonts w:ascii="Arial"/>
                <w:sz w:val="21"/>
              </w:rPr>
            </w:pPr>
          </w:p>
          <w:p w14:paraId="5353421C">
            <w:pPr>
              <w:spacing w:line="265" w:lineRule="auto"/>
              <w:jc w:val="center"/>
              <w:rPr>
                <w:rFonts w:ascii="Arial"/>
                <w:sz w:val="21"/>
              </w:rPr>
            </w:pPr>
          </w:p>
          <w:p w14:paraId="09EA7CBB">
            <w:pPr>
              <w:spacing w:line="265" w:lineRule="auto"/>
              <w:jc w:val="center"/>
              <w:rPr>
                <w:rFonts w:ascii="Arial"/>
                <w:sz w:val="21"/>
              </w:rPr>
            </w:pPr>
          </w:p>
          <w:p w14:paraId="4A801381">
            <w:pPr>
              <w:spacing w:line="265" w:lineRule="auto"/>
              <w:jc w:val="center"/>
              <w:rPr>
                <w:rFonts w:ascii="Arial"/>
                <w:sz w:val="21"/>
              </w:rPr>
            </w:pPr>
          </w:p>
          <w:p w14:paraId="187CA7FB">
            <w:pPr>
              <w:pStyle w:val="5"/>
              <w:spacing w:before="78" w:line="219" w:lineRule="auto"/>
              <w:ind w:left="43"/>
              <w:jc w:val="center"/>
            </w:pPr>
            <w:r>
              <w:rPr>
                <w:spacing w:val="-2"/>
              </w:rPr>
              <w:t>珠江新城院区</w:t>
            </w:r>
          </w:p>
        </w:tc>
        <w:tc>
          <w:tcPr>
            <w:tcW w:w="2917" w:type="dxa"/>
            <w:vAlign w:val="top"/>
          </w:tcPr>
          <w:p w14:paraId="711C97B1">
            <w:pPr>
              <w:pStyle w:val="5"/>
              <w:spacing w:before="176" w:line="231" w:lineRule="auto"/>
              <w:ind w:left="386"/>
            </w:pPr>
            <w:r>
              <w:rPr>
                <w:rFonts w:ascii="微软雅黑" w:hAnsi="微软雅黑" w:eastAsia="微软雅黑" w:cs="微软雅黑"/>
                <w:spacing w:val="-3"/>
              </w:rPr>
              <w:t>Φ</w:t>
            </w:r>
            <w:r>
              <w:rPr>
                <w:rFonts w:ascii="微软雅黑" w:hAnsi="微软雅黑" w:eastAsia="微软雅黑" w:cs="微软雅黑"/>
                <w:spacing w:val="-55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3"/>
              </w:rPr>
              <w:t>32</w:t>
            </w:r>
            <w:r>
              <w:rPr>
                <w:spacing w:val="-3"/>
              </w:rPr>
              <w:t>水表及管道加装</w:t>
            </w:r>
          </w:p>
        </w:tc>
        <w:tc>
          <w:tcPr>
            <w:tcW w:w="1035" w:type="dxa"/>
            <w:vAlign w:val="top"/>
          </w:tcPr>
          <w:p w14:paraId="423D6BDC">
            <w:pPr>
              <w:pStyle w:val="5"/>
              <w:spacing w:before="179" w:line="220" w:lineRule="auto"/>
              <w:ind w:left="405"/>
            </w:pPr>
            <w:r>
              <w:t>套</w:t>
            </w:r>
          </w:p>
        </w:tc>
        <w:tc>
          <w:tcPr>
            <w:tcW w:w="1281" w:type="dxa"/>
            <w:vAlign w:val="top"/>
          </w:tcPr>
          <w:p w14:paraId="2BBA0634">
            <w:pPr>
              <w:pStyle w:val="5"/>
              <w:spacing w:before="179" w:line="241" w:lineRule="auto"/>
              <w:ind w:left="606"/>
            </w:pPr>
            <w:r>
              <w:t>1</w:t>
            </w:r>
          </w:p>
        </w:tc>
        <w:tc>
          <w:tcPr>
            <w:tcW w:w="1581" w:type="dxa"/>
            <w:vAlign w:val="top"/>
          </w:tcPr>
          <w:p w14:paraId="69D838DC">
            <w:pPr>
              <w:pStyle w:val="5"/>
              <w:spacing w:before="214"/>
              <w:ind w:left="719"/>
            </w:pPr>
          </w:p>
        </w:tc>
        <w:tc>
          <w:tcPr>
            <w:tcW w:w="1798" w:type="dxa"/>
            <w:vAlign w:val="top"/>
          </w:tcPr>
          <w:p w14:paraId="5F403145">
            <w:pPr>
              <w:pStyle w:val="5"/>
              <w:spacing w:before="212"/>
              <w:ind w:left="1001"/>
            </w:pPr>
          </w:p>
        </w:tc>
      </w:tr>
      <w:tr w14:paraId="2E432B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1512" w:type="dxa"/>
            <w:vMerge w:val="continue"/>
            <w:vAlign w:val="center"/>
          </w:tcPr>
          <w:p w14:paraId="6FE5C2AA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917" w:type="dxa"/>
            <w:vAlign w:val="top"/>
          </w:tcPr>
          <w:p w14:paraId="349CC2A5">
            <w:pPr>
              <w:pStyle w:val="5"/>
              <w:spacing w:before="177" w:line="231" w:lineRule="auto"/>
              <w:ind w:left="386"/>
            </w:pPr>
            <w:r>
              <w:rPr>
                <w:rFonts w:ascii="微软雅黑" w:hAnsi="微软雅黑" w:eastAsia="微软雅黑" w:cs="微软雅黑"/>
                <w:spacing w:val="-2"/>
              </w:rPr>
              <w:t>Φ75</w:t>
            </w:r>
            <w:r>
              <w:rPr>
                <w:spacing w:val="-2"/>
              </w:rPr>
              <w:t>水表及管道加装</w:t>
            </w:r>
          </w:p>
        </w:tc>
        <w:tc>
          <w:tcPr>
            <w:tcW w:w="1035" w:type="dxa"/>
            <w:vAlign w:val="top"/>
          </w:tcPr>
          <w:p w14:paraId="563212C1">
            <w:pPr>
              <w:pStyle w:val="5"/>
              <w:spacing w:before="180" w:line="220" w:lineRule="auto"/>
              <w:ind w:left="405"/>
            </w:pPr>
            <w:r>
              <w:t>套</w:t>
            </w:r>
          </w:p>
        </w:tc>
        <w:tc>
          <w:tcPr>
            <w:tcW w:w="1281" w:type="dxa"/>
            <w:vAlign w:val="top"/>
          </w:tcPr>
          <w:p w14:paraId="0C4C6C97">
            <w:pPr>
              <w:pStyle w:val="5"/>
              <w:spacing w:before="179" w:line="241" w:lineRule="auto"/>
              <w:ind w:left="606"/>
            </w:pPr>
            <w:r>
              <w:t>1</w:t>
            </w:r>
          </w:p>
        </w:tc>
        <w:tc>
          <w:tcPr>
            <w:tcW w:w="1581" w:type="dxa"/>
            <w:vAlign w:val="top"/>
          </w:tcPr>
          <w:p w14:paraId="1486E8F4">
            <w:pPr>
              <w:pStyle w:val="5"/>
              <w:spacing w:before="213"/>
              <w:ind w:left="704"/>
            </w:pPr>
          </w:p>
        </w:tc>
        <w:tc>
          <w:tcPr>
            <w:tcW w:w="1798" w:type="dxa"/>
            <w:vAlign w:val="top"/>
          </w:tcPr>
          <w:p w14:paraId="4E624969">
            <w:pPr>
              <w:pStyle w:val="5"/>
              <w:spacing w:before="213"/>
              <w:ind w:left="986"/>
            </w:pPr>
          </w:p>
        </w:tc>
      </w:tr>
      <w:tr w14:paraId="3908B6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1512" w:type="dxa"/>
            <w:vMerge w:val="continue"/>
            <w:vAlign w:val="center"/>
          </w:tcPr>
          <w:p w14:paraId="7A3741AF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917" w:type="dxa"/>
            <w:vAlign w:val="top"/>
          </w:tcPr>
          <w:p w14:paraId="1E30F6F9">
            <w:pPr>
              <w:pStyle w:val="5"/>
              <w:spacing w:before="177" w:line="228" w:lineRule="auto"/>
              <w:ind w:left="266"/>
            </w:pPr>
            <w:r>
              <w:rPr>
                <w:rFonts w:ascii="微软雅黑" w:hAnsi="微软雅黑" w:eastAsia="微软雅黑" w:cs="微软雅黑"/>
                <w:spacing w:val="-4"/>
              </w:rPr>
              <w:t>Φ</w:t>
            </w:r>
            <w:r>
              <w:rPr>
                <w:rFonts w:ascii="微软雅黑" w:hAnsi="微软雅黑" w:eastAsia="微软雅黑" w:cs="微软雅黑"/>
                <w:spacing w:val="-42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4"/>
              </w:rPr>
              <w:t>50热</w:t>
            </w:r>
            <w:r>
              <w:rPr>
                <w:spacing w:val="-4"/>
              </w:rPr>
              <w:t>水表及管道加装</w:t>
            </w:r>
          </w:p>
        </w:tc>
        <w:tc>
          <w:tcPr>
            <w:tcW w:w="1035" w:type="dxa"/>
            <w:vAlign w:val="top"/>
          </w:tcPr>
          <w:p w14:paraId="691549A9">
            <w:pPr>
              <w:pStyle w:val="5"/>
              <w:spacing w:before="179" w:line="220" w:lineRule="auto"/>
              <w:ind w:left="405"/>
            </w:pPr>
            <w:r>
              <w:t>套</w:t>
            </w:r>
          </w:p>
        </w:tc>
        <w:tc>
          <w:tcPr>
            <w:tcW w:w="1281" w:type="dxa"/>
            <w:vAlign w:val="top"/>
          </w:tcPr>
          <w:p w14:paraId="0B5754DE">
            <w:pPr>
              <w:pStyle w:val="5"/>
              <w:spacing w:before="179" w:line="241" w:lineRule="auto"/>
              <w:ind w:left="606"/>
            </w:pPr>
            <w:r>
              <w:t>1</w:t>
            </w:r>
          </w:p>
        </w:tc>
        <w:tc>
          <w:tcPr>
            <w:tcW w:w="1581" w:type="dxa"/>
            <w:vAlign w:val="top"/>
          </w:tcPr>
          <w:p w14:paraId="010E4B80">
            <w:pPr>
              <w:pStyle w:val="5"/>
              <w:spacing w:before="215"/>
              <w:ind w:left="701"/>
            </w:pPr>
          </w:p>
        </w:tc>
        <w:tc>
          <w:tcPr>
            <w:tcW w:w="1798" w:type="dxa"/>
            <w:vAlign w:val="top"/>
          </w:tcPr>
          <w:p w14:paraId="60A36C38">
            <w:pPr>
              <w:pStyle w:val="5"/>
              <w:spacing w:before="212"/>
              <w:ind w:left="982"/>
            </w:pPr>
          </w:p>
        </w:tc>
      </w:tr>
      <w:tr w14:paraId="6D58FC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512" w:type="dxa"/>
            <w:vMerge w:val="continue"/>
            <w:vAlign w:val="center"/>
          </w:tcPr>
          <w:p w14:paraId="68C66FCA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917" w:type="dxa"/>
            <w:vAlign w:val="top"/>
          </w:tcPr>
          <w:p w14:paraId="2964BC9D">
            <w:pPr>
              <w:pStyle w:val="5"/>
              <w:spacing w:before="180" w:line="220" w:lineRule="auto"/>
              <w:ind w:left="127"/>
            </w:pPr>
            <w:r>
              <w:rPr>
                <w:spacing w:val="2"/>
              </w:rPr>
              <w:t>120A计量电表及互感器安</w:t>
            </w:r>
          </w:p>
          <w:p w14:paraId="6A5D3E2A">
            <w:pPr>
              <w:pStyle w:val="5"/>
              <w:spacing w:line="220" w:lineRule="auto"/>
              <w:ind w:left="1338"/>
            </w:pPr>
            <w:r>
              <w:t>装</w:t>
            </w:r>
          </w:p>
        </w:tc>
        <w:tc>
          <w:tcPr>
            <w:tcW w:w="1035" w:type="dxa"/>
            <w:vAlign w:val="top"/>
          </w:tcPr>
          <w:p w14:paraId="78E038FC">
            <w:pPr>
              <w:pStyle w:val="5"/>
              <w:spacing w:before="180" w:line="220" w:lineRule="auto"/>
              <w:ind w:left="405"/>
            </w:pPr>
            <w:r>
              <w:t>套</w:t>
            </w:r>
          </w:p>
        </w:tc>
        <w:tc>
          <w:tcPr>
            <w:tcW w:w="1281" w:type="dxa"/>
            <w:vAlign w:val="top"/>
          </w:tcPr>
          <w:p w14:paraId="3C4D367C">
            <w:pPr>
              <w:pStyle w:val="5"/>
              <w:spacing w:before="180" w:line="241" w:lineRule="auto"/>
              <w:ind w:left="591"/>
            </w:pPr>
            <w:r>
              <w:t>2</w:t>
            </w:r>
          </w:p>
        </w:tc>
        <w:tc>
          <w:tcPr>
            <w:tcW w:w="1581" w:type="dxa"/>
            <w:vAlign w:val="top"/>
          </w:tcPr>
          <w:p w14:paraId="566A1FD6">
            <w:pPr>
              <w:pStyle w:val="5"/>
              <w:spacing w:before="216"/>
              <w:ind w:left="706"/>
            </w:pPr>
          </w:p>
        </w:tc>
        <w:tc>
          <w:tcPr>
            <w:tcW w:w="1798" w:type="dxa"/>
            <w:vAlign w:val="top"/>
          </w:tcPr>
          <w:p w14:paraId="7FBF60AE">
            <w:pPr>
              <w:pStyle w:val="5"/>
              <w:spacing w:before="213"/>
              <w:ind w:left="985"/>
            </w:pPr>
          </w:p>
        </w:tc>
      </w:tr>
      <w:tr w14:paraId="7CBAB8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1512" w:type="dxa"/>
            <w:vMerge w:val="continue"/>
            <w:vAlign w:val="center"/>
          </w:tcPr>
          <w:p w14:paraId="3A39F85A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917" w:type="dxa"/>
            <w:vAlign w:val="center"/>
          </w:tcPr>
          <w:p w14:paraId="062A50E2">
            <w:pPr>
              <w:pStyle w:val="5"/>
              <w:spacing w:line="220" w:lineRule="auto"/>
              <w:jc w:val="center"/>
            </w:pPr>
            <w:r>
              <w:rPr>
                <w:rFonts w:hint="eastAsia"/>
                <w:lang w:val="en-US" w:eastAsia="zh-CN"/>
              </w:rPr>
              <w:t>夜间施工费</w:t>
            </w:r>
          </w:p>
        </w:tc>
        <w:tc>
          <w:tcPr>
            <w:tcW w:w="1035" w:type="dxa"/>
            <w:vAlign w:val="top"/>
          </w:tcPr>
          <w:p w14:paraId="2C003EE4">
            <w:pPr>
              <w:pStyle w:val="5"/>
              <w:spacing w:before="180" w:line="220" w:lineRule="auto"/>
              <w:ind w:left="405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</w:t>
            </w:r>
          </w:p>
        </w:tc>
        <w:tc>
          <w:tcPr>
            <w:tcW w:w="1281" w:type="dxa"/>
            <w:vAlign w:val="top"/>
          </w:tcPr>
          <w:p w14:paraId="0D07337F">
            <w:pPr>
              <w:pStyle w:val="5"/>
              <w:spacing w:before="180" w:line="241" w:lineRule="auto"/>
              <w:ind w:left="591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581" w:type="dxa"/>
            <w:vAlign w:val="top"/>
          </w:tcPr>
          <w:p w14:paraId="59B79925">
            <w:pPr>
              <w:pStyle w:val="5"/>
              <w:spacing w:before="216"/>
              <w:ind w:left="706"/>
            </w:pPr>
          </w:p>
        </w:tc>
        <w:tc>
          <w:tcPr>
            <w:tcW w:w="1798" w:type="dxa"/>
            <w:vAlign w:val="top"/>
          </w:tcPr>
          <w:p w14:paraId="052E9470">
            <w:pPr>
              <w:pStyle w:val="5"/>
              <w:spacing w:before="213"/>
              <w:ind w:left="985"/>
            </w:pPr>
          </w:p>
        </w:tc>
      </w:tr>
      <w:tr w14:paraId="65AA8D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512" w:type="dxa"/>
            <w:vMerge w:val="restart"/>
            <w:vAlign w:val="center"/>
          </w:tcPr>
          <w:p w14:paraId="21F4568C">
            <w:pPr>
              <w:spacing w:line="276" w:lineRule="auto"/>
              <w:jc w:val="center"/>
              <w:rPr>
                <w:rFonts w:ascii="Arial"/>
                <w:sz w:val="21"/>
              </w:rPr>
            </w:pPr>
          </w:p>
          <w:p w14:paraId="3980978A">
            <w:pPr>
              <w:spacing w:line="276" w:lineRule="auto"/>
              <w:jc w:val="center"/>
              <w:rPr>
                <w:rFonts w:ascii="Arial"/>
                <w:sz w:val="21"/>
              </w:rPr>
            </w:pPr>
          </w:p>
          <w:p w14:paraId="49A03C16">
            <w:pPr>
              <w:spacing w:line="277" w:lineRule="auto"/>
              <w:jc w:val="center"/>
              <w:rPr>
                <w:rFonts w:ascii="Arial"/>
                <w:sz w:val="21"/>
              </w:rPr>
            </w:pPr>
          </w:p>
          <w:p w14:paraId="3C814A18">
            <w:pPr>
              <w:spacing w:line="277" w:lineRule="auto"/>
              <w:jc w:val="center"/>
              <w:rPr>
                <w:rFonts w:ascii="Arial"/>
                <w:sz w:val="21"/>
              </w:rPr>
            </w:pPr>
          </w:p>
          <w:p w14:paraId="1C85328D">
            <w:pPr>
              <w:pStyle w:val="5"/>
              <w:spacing w:before="78" w:line="219" w:lineRule="auto"/>
              <w:ind w:left="287"/>
              <w:jc w:val="center"/>
            </w:pPr>
            <w:r>
              <w:rPr>
                <w:spacing w:val="-4"/>
              </w:rPr>
              <w:t>儿童院区</w:t>
            </w:r>
          </w:p>
        </w:tc>
        <w:tc>
          <w:tcPr>
            <w:tcW w:w="2917" w:type="dxa"/>
            <w:vAlign w:val="top"/>
          </w:tcPr>
          <w:p w14:paraId="53D62CAC">
            <w:pPr>
              <w:pStyle w:val="5"/>
              <w:spacing w:before="178" w:line="231" w:lineRule="auto"/>
              <w:ind w:left="386"/>
            </w:pPr>
            <w:r>
              <w:rPr>
                <w:rFonts w:ascii="微软雅黑" w:hAnsi="微软雅黑" w:eastAsia="微软雅黑" w:cs="微软雅黑"/>
                <w:spacing w:val="-3"/>
              </w:rPr>
              <w:t>Φ</w:t>
            </w:r>
            <w:r>
              <w:rPr>
                <w:rFonts w:ascii="微软雅黑" w:hAnsi="微软雅黑" w:eastAsia="微软雅黑" w:cs="微软雅黑"/>
                <w:spacing w:val="-55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3"/>
              </w:rPr>
              <w:t>32</w:t>
            </w:r>
            <w:r>
              <w:rPr>
                <w:spacing w:val="-3"/>
              </w:rPr>
              <w:t>水表及管道加装</w:t>
            </w:r>
          </w:p>
        </w:tc>
        <w:tc>
          <w:tcPr>
            <w:tcW w:w="1035" w:type="dxa"/>
            <w:vAlign w:val="top"/>
          </w:tcPr>
          <w:p w14:paraId="462A4497">
            <w:pPr>
              <w:pStyle w:val="5"/>
              <w:spacing w:before="180" w:line="220" w:lineRule="auto"/>
              <w:ind w:left="405"/>
            </w:pPr>
            <w:r>
              <w:t>套</w:t>
            </w:r>
          </w:p>
        </w:tc>
        <w:tc>
          <w:tcPr>
            <w:tcW w:w="1281" w:type="dxa"/>
            <w:vAlign w:val="top"/>
          </w:tcPr>
          <w:p w14:paraId="64A8A219">
            <w:pPr>
              <w:pStyle w:val="5"/>
              <w:spacing w:before="180" w:line="241" w:lineRule="auto"/>
              <w:ind w:left="591"/>
            </w:pPr>
            <w:r>
              <w:t>2</w:t>
            </w:r>
          </w:p>
        </w:tc>
        <w:tc>
          <w:tcPr>
            <w:tcW w:w="1581" w:type="dxa"/>
            <w:vAlign w:val="top"/>
          </w:tcPr>
          <w:p w14:paraId="5E336831">
            <w:pPr>
              <w:pStyle w:val="5"/>
              <w:spacing w:before="215"/>
              <w:ind w:left="719"/>
            </w:pPr>
          </w:p>
        </w:tc>
        <w:tc>
          <w:tcPr>
            <w:tcW w:w="1798" w:type="dxa"/>
            <w:vAlign w:val="top"/>
          </w:tcPr>
          <w:p w14:paraId="254F0E5A">
            <w:pPr>
              <w:pStyle w:val="5"/>
              <w:spacing w:before="213"/>
              <w:ind w:left="988"/>
            </w:pPr>
          </w:p>
        </w:tc>
      </w:tr>
      <w:tr w14:paraId="16E684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 w:hRule="atLeast"/>
        </w:trPr>
        <w:tc>
          <w:tcPr>
            <w:tcW w:w="1512" w:type="dxa"/>
            <w:vMerge w:val="continue"/>
            <w:vAlign w:val="center"/>
          </w:tcPr>
          <w:p w14:paraId="4FD07EAE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917" w:type="dxa"/>
            <w:vAlign w:val="top"/>
          </w:tcPr>
          <w:p w14:paraId="11DEFF8A">
            <w:pPr>
              <w:pStyle w:val="5"/>
              <w:spacing w:before="179" w:line="220" w:lineRule="auto"/>
              <w:ind w:left="127"/>
            </w:pPr>
            <w:r>
              <w:rPr>
                <w:spacing w:val="2"/>
              </w:rPr>
              <w:t>120A计量电表及互感器安</w:t>
            </w:r>
          </w:p>
          <w:p w14:paraId="36A081B2">
            <w:pPr>
              <w:pStyle w:val="5"/>
              <w:spacing w:line="220" w:lineRule="auto"/>
              <w:ind w:left="1338"/>
            </w:pPr>
            <w:r>
              <w:t>装</w:t>
            </w:r>
          </w:p>
        </w:tc>
        <w:tc>
          <w:tcPr>
            <w:tcW w:w="1035" w:type="dxa"/>
            <w:vAlign w:val="top"/>
          </w:tcPr>
          <w:p w14:paraId="2C73A51C">
            <w:pPr>
              <w:pStyle w:val="5"/>
              <w:spacing w:before="180" w:line="220" w:lineRule="auto"/>
              <w:ind w:left="405"/>
            </w:pPr>
            <w:r>
              <w:t>套</w:t>
            </w:r>
          </w:p>
        </w:tc>
        <w:tc>
          <w:tcPr>
            <w:tcW w:w="1281" w:type="dxa"/>
            <w:vAlign w:val="top"/>
          </w:tcPr>
          <w:p w14:paraId="767C4901">
            <w:pPr>
              <w:pStyle w:val="5"/>
              <w:spacing w:before="180" w:line="241" w:lineRule="auto"/>
              <w:ind w:left="591"/>
            </w:pPr>
            <w:r>
              <w:t>2</w:t>
            </w:r>
          </w:p>
        </w:tc>
        <w:tc>
          <w:tcPr>
            <w:tcW w:w="1581" w:type="dxa"/>
            <w:vAlign w:val="top"/>
          </w:tcPr>
          <w:p w14:paraId="47A494FA">
            <w:pPr>
              <w:pStyle w:val="5"/>
              <w:spacing w:before="215"/>
              <w:ind w:left="706"/>
            </w:pPr>
          </w:p>
        </w:tc>
        <w:tc>
          <w:tcPr>
            <w:tcW w:w="1798" w:type="dxa"/>
            <w:vAlign w:val="top"/>
          </w:tcPr>
          <w:p w14:paraId="69C45EC1">
            <w:pPr>
              <w:pStyle w:val="5"/>
              <w:spacing w:before="213"/>
              <w:ind w:left="985"/>
            </w:pPr>
          </w:p>
        </w:tc>
      </w:tr>
      <w:tr w14:paraId="08176B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 w:hRule="atLeast"/>
        </w:trPr>
        <w:tc>
          <w:tcPr>
            <w:tcW w:w="1512" w:type="dxa"/>
            <w:vMerge w:val="continue"/>
            <w:vAlign w:val="center"/>
          </w:tcPr>
          <w:p w14:paraId="3FFF888A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917" w:type="dxa"/>
            <w:vAlign w:val="center"/>
          </w:tcPr>
          <w:p w14:paraId="203CDCFD">
            <w:pPr>
              <w:pStyle w:val="5"/>
              <w:spacing w:line="220" w:lineRule="auto"/>
              <w:jc w:val="center"/>
            </w:pPr>
            <w:r>
              <w:rPr>
                <w:rFonts w:hint="eastAsia"/>
                <w:lang w:val="en-US" w:eastAsia="zh-CN"/>
              </w:rPr>
              <w:t>夜间施工费</w:t>
            </w:r>
          </w:p>
        </w:tc>
        <w:tc>
          <w:tcPr>
            <w:tcW w:w="1035" w:type="dxa"/>
            <w:vAlign w:val="top"/>
          </w:tcPr>
          <w:p w14:paraId="7000912D">
            <w:pPr>
              <w:pStyle w:val="5"/>
              <w:spacing w:before="180" w:line="220" w:lineRule="auto"/>
              <w:ind w:left="405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</w:t>
            </w:r>
          </w:p>
        </w:tc>
        <w:tc>
          <w:tcPr>
            <w:tcW w:w="1281" w:type="dxa"/>
            <w:vAlign w:val="top"/>
          </w:tcPr>
          <w:p w14:paraId="1098378E">
            <w:pPr>
              <w:pStyle w:val="5"/>
              <w:spacing w:before="180" w:line="241" w:lineRule="auto"/>
              <w:ind w:left="591"/>
            </w:pPr>
          </w:p>
        </w:tc>
        <w:tc>
          <w:tcPr>
            <w:tcW w:w="1581" w:type="dxa"/>
            <w:vAlign w:val="top"/>
          </w:tcPr>
          <w:p w14:paraId="69F1BD2B">
            <w:pPr>
              <w:pStyle w:val="5"/>
              <w:spacing w:before="215"/>
              <w:ind w:left="706"/>
            </w:pPr>
          </w:p>
        </w:tc>
        <w:tc>
          <w:tcPr>
            <w:tcW w:w="1798" w:type="dxa"/>
            <w:vAlign w:val="top"/>
          </w:tcPr>
          <w:p w14:paraId="24D42B8B">
            <w:pPr>
              <w:pStyle w:val="5"/>
              <w:spacing w:before="213"/>
              <w:ind w:left="985"/>
            </w:pPr>
          </w:p>
        </w:tc>
      </w:tr>
      <w:tr w14:paraId="146AFD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1512" w:type="dxa"/>
            <w:vMerge w:val="restart"/>
            <w:vAlign w:val="center"/>
          </w:tcPr>
          <w:p w14:paraId="63762FA6">
            <w:pPr>
              <w:spacing w:line="310" w:lineRule="auto"/>
              <w:jc w:val="center"/>
              <w:rPr>
                <w:rFonts w:ascii="Arial"/>
                <w:sz w:val="21"/>
              </w:rPr>
            </w:pPr>
          </w:p>
          <w:p w14:paraId="3E198236">
            <w:pPr>
              <w:spacing w:line="310" w:lineRule="auto"/>
              <w:jc w:val="center"/>
              <w:rPr>
                <w:rFonts w:ascii="Arial"/>
                <w:sz w:val="21"/>
              </w:rPr>
            </w:pPr>
          </w:p>
          <w:p w14:paraId="061AA183">
            <w:pPr>
              <w:pStyle w:val="5"/>
              <w:spacing w:before="78" w:line="220" w:lineRule="auto"/>
              <w:ind w:left="283"/>
              <w:jc w:val="center"/>
            </w:pPr>
            <w:r>
              <w:rPr>
                <w:spacing w:val="-3"/>
              </w:rPr>
              <w:t>妇婴院区</w:t>
            </w:r>
          </w:p>
        </w:tc>
        <w:tc>
          <w:tcPr>
            <w:tcW w:w="2917" w:type="dxa"/>
            <w:vAlign w:val="top"/>
          </w:tcPr>
          <w:p w14:paraId="5F50C78E">
            <w:pPr>
              <w:pStyle w:val="5"/>
              <w:spacing w:before="178" w:line="231" w:lineRule="auto"/>
              <w:ind w:left="386"/>
            </w:pPr>
            <w:r>
              <w:rPr>
                <w:rFonts w:ascii="微软雅黑" w:hAnsi="微软雅黑" w:eastAsia="微软雅黑" w:cs="微软雅黑"/>
                <w:spacing w:val="-3"/>
              </w:rPr>
              <w:t>Φ</w:t>
            </w:r>
            <w:r>
              <w:rPr>
                <w:rFonts w:ascii="微软雅黑" w:hAnsi="微软雅黑" w:eastAsia="微软雅黑" w:cs="微软雅黑"/>
                <w:spacing w:val="-55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3"/>
              </w:rPr>
              <w:t>32</w:t>
            </w:r>
            <w:r>
              <w:rPr>
                <w:spacing w:val="-3"/>
              </w:rPr>
              <w:t>水表及管道加装</w:t>
            </w:r>
          </w:p>
        </w:tc>
        <w:tc>
          <w:tcPr>
            <w:tcW w:w="1035" w:type="dxa"/>
            <w:vAlign w:val="top"/>
          </w:tcPr>
          <w:p w14:paraId="2A09718E">
            <w:pPr>
              <w:pStyle w:val="5"/>
              <w:spacing w:before="181" w:line="220" w:lineRule="auto"/>
              <w:ind w:left="405"/>
            </w:pPr>
            <w:r>
              <w:t>套</w:t>
            </w:r>
          </w:p>
        </w:tc>
        <w:tc>
          <w:tcPr>
            <w:tcW w:w="1281" w:type="dxa"/>
            <w:vAlign w:val="top"/>
          </w:tcPr>
          <w:p w14:paraId="3441EA60">
            <w:pPr>
              <w:pStyle w:val="5"/>
              <w:spacing w:before="180" w:line="241" w:lineRule="auto"/>
              <w:ind w:left="606"/>
            </w:pPr>
            <w:r>
              <w:t>1</w:t>
            </w:r>
          </w:p>
        </w:tc>
        <w:tc>
          <w:tcPr>
            <w:tcW w:w="1581" w:type="dxa"/>
            <w:vAlign w:val="top"/>
          </w:tcPr>
          <w:p w14:paraId="27CF65DF">
            <w:pPr>
              <w:pStyle w:val="5"/>
              <w:spacing w:before="214"/>
              <w:ind w:left="719"/>
            </w:pPr>
          </w:p>
        </w:tc>
        <w:tc>
          <w:tcPr>
            <w:tcW w:w="1798" w:type="dxa"/>
            <w:vAlign w:val="top"/>
          </w:tcPr>
          <w:p w14:paraId="1F5E127E">
            <w:pPr>
              <w:pStyle w:val="5"/>
              <w:spacing w:before="214"/>
              <w:ind w:left="1001"/>
            </w:pPr>
          </w:p>
        </w:tc>
      </w:tr>
      <w:tr w14:paraId="7FA607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512" w:type="dxa"/>
            <w:vMerge w:val="continue"/>
            <w:vAlign w:val="center"/>
          </w:tcPr>
          <w:p w14:paraId="0EC8D931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917" w:type="dxa"/>
            <w:vAlign w:val="top"/>
          </w:tcPr>
          <w:p w14:paraId="52655358">
            <w:pPr>
              <w:pStyle w:val="5"/>
              <w:spacing w:before="180" w:line="220" w:lineRule="auto"/>
              <w:ind w:left="127"/>
            </w:pPr>
            <w:r>
              <w:rPr>
                <w:spacing w:val="2"/>
              </w:rPr>
              <w:t>120A计量电表及互感器安</w:t>
            </w:r>
          </w:p>
          <w:p w14:paraId="704D4B7C">
            <w:pPr>
              <w:pStyle w:val="5"/>
              <w:spacing w:line="220" w:lineRule="auto"/>
              <w:ind w:left="1338"/>
            </w:pPr>
            <w:r>
              <w:t>装</w:t>
            </w:r>
          </w:p>
        </w:tc>
        <w:tc>
          <w:tcPr>
            <w:tcW w:w="1035" w:type="dxa"/>
            <w:vAlign w:val="top"/>
          </w:tcPr>
          <w:p w14:paraId="30BCE03A">
            <w:pPr>
              <w:pStyle w:val="5"/>
              <w:spacing w:before="180" w:line="220" w:lineRule="auto"/>
              <w:ind w:left="405"/>
            </w:pPr>
            <w:r>
              <w:t>套</w:t>
            </w:r>
          </w:p>
        </w:tc>
        <w:tc>
          <w:tcPr>
            <w:tcW w:w="1281" w:type="dxa"/>
            <w:vAlign w:val="top"/>
          </w:tcPr>
          <w:p w14:paraId="01E03AE4">
            <w:pPr>
              <w:pStyle w:val="5"/>
              <w:spacing w:before="180" w:line="241" w:lineRule="auto"/>
              <w:ind w:left="591"/>
            </w:pPr>
            <w:r>
              <w:t>2</w:t>
            </w:r>
          </w:p>
        </w:tc>
        <w:tc>
          <w:tcPr>
            <w:tcW w:w="1581" w:type="dxa"/>
            <w:vAlign w:val="top"/>
          </w:tcPr>
          <w:p w14:paraId="649B6BA1">
            <w:pPr>
              <w:pStyle w:val="5"/>
              <w:spacing w:before="216"/>
              <w:ind w:left="706"/>
            </w:pPr>
          </w:p>
        </w:tc>
        <w:tc>
          <w:tcPr>
            <w:tcW w:w="1798" w:type="dxa"/>
            <w:vAlign w:val="top"/>
          </w:tcPr>
          <w:p w14:paraId="54795BB2">
            <w:pPr>
              <w:pStyle w:val="5"/>
              <w:spacing w:before="213"/>
              <w:ind w:left="985"/>
            </w:pPr>
          </w:p>
        </w:tc>
      </w:tr>
      <w:tr w14:paraId="40C434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512" w:type="dxa"/>
            <w:vMerge w:val="continue"/>
            <w:vAlign w:val="center"/>
          </w:tcPr>
          <w:p w14:paraId="3627009D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917" w:type="dxa"/>
            <w:vAlign w:val="center"/>
          </w:tcPr>
          <w:p w14:paraId="412E601E">
            <w:pPr>
              <w:pStyle w:val="5"/>
              <w:spacing w:line="220" w:lineRule="auto"/>
              <w:jc w:val="center"/>
            </w:pPr>
            <w:r>
              <w:rPr>
                <w:rFonts w:hint="eastAsia"/>
                <w:lang w:val="en-US" w:eastAsia="zh-CN"/>
              </w:rPr>
              <w:t>夜间施工费</w:t>
            </w:r>
          </w:p>
        </w:tc>
        <w:tc>
          <w:tcPr>
            <w:tcW w:w="1035" w:type="dxa"/>
            <w:vAlign w:val="top"/>
          </w:tcPr>
          <w:p w14:paraId="493CA081">
            <w:pPr>
              <w:pStyle w:val="5"/>
              <w:spacing w:before="180" w:line="220" w:lineRule="auto"/>
              <w:ind w:left="405"/>
            </w:pPr>
            <w:r>
              <w:rPr>
                <w:rFonts w:hint="eastAsia"/>
                <w:lang w:val="en-US" w:eastAsia="zh-CN"/>
              </w:rPr>
              <w:t>项</w:t>
            </w:r>
          </w:p>
        </w:tc>
        <w:tc>
          <w:tcPr>
            <w:tcW w:w="1281" w:type="dxa"/>
            <w:vAlign w:val="top"/>
          </w:tcPr>
          <w:p w14:paraId="00115C7F">
            <w:pPr>
              <w:pStyle w:val="5"/>
              <w:spacing w:before="180" w:line="241" w:lineRule="auto"/>
              <w:ind w:left="591"/>
            </w:pPr>
          </w:p>
        </w:tc>
        <w:tc>
          <w:tcPr>
            <w:tcW w:w="1581" w:type="dxa"/>
            <w:vAlign w:val="top"/>
          </w:tcPr>
          <w:p w14:paraId="328D8248">
            <w:pPr>
              <w:pStyle w:val="5"/>
              <w:spacing w:before="216"/>
              <w:ind w:left="706"/>
            </w:pPr>
          </w:p>
        </w:tc>
        <w:tc>
          <w:tcPr>
            <w:tcW w:w="1798" w:type="dxa"/>
            <w:vAlign w:val="top"/>
          </w:tcPr>
          <w:p w14:paraId="500FEE4E">
            <w:pPr>
              <w:pStyle w:val="5"/>
              <w:spacing w:before="213"/>
              <w:ind w:left="985"/>
            </w:pPr>
          </w:p>
        </w:tc>
      </w:tr>
      <w:tr w14:paraId="7157F3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</w:trPr>
        <w:tc>
          <w:tcPr>
            <w:tcW w:w="1512" w:type="dxa"/>
            <w:vMerge w:val="restart"/>
            <w:vAlign w:val="center"/>
          </w:tcPr>
          <w:p w14:paraId="4C995FCF">
            <w:pPr>
              <w:pStyle w:val="5"/>
              <w:spacing w:before="216" w:line="219" w:lineRule="auto"/>
              <w:ind w:left="283"/>
              <w:jc w:val="center"/>
            </w:pPr>
            <w:r>
              <w:rPr>
                <w:spacing w:val="-3"/>
              </w:rPr>
              <w:t>增城院区</w:t>
            </w:r>
          </w:p>
        </w:tc>
        <w:tc>
          <w:tcPr>
            <w:tcW w:w="2917" w:type="dxa"/>
            <w:vAlign w:val="top"/>
          </w:tcPr>
          <w:p w14:paraId="54D6B3E0">
            <w:pPr>
              <w:pStyle w:val="5"/>
              <w:spacing w:before="182" w:line="220" w:lineRule="auto"/>
              <w:ind w:left="127"/>
            </w:pPr>
            <w:r>
              <w:rPr>
                <w:spacing w:val="2"/>
              </w:rPr>
              <w:t>120A计量电表及互感器安</w:t>
            </w:r>
          </w:p>
          <w:p w14:paraId="2571CA84">
            <w:pPr>
              <w:pStyle w:val="5"/>
              <w:spacing w:line="220" w:lineRule="auto"/>
              <w:ind w:left="1338"/>
            </w:pPr>
            <w:r>
              <w:t>装</w:t>
            </w:r>
          </w:p>
        </w:tc>
        <w:tc>
          <w:tcPr>
            <w:tcW w:w="1035" w:type="dxa"/>
            <w:vAlign w:val="top"/>
          </w:tcPr>
          <w:p w14:paraId="61BEA7AE">
            <w:pPr>
              <w:pStyle w:val="5"/>
              <w:spacing w:before="182" w:line="220" w:lineRule="auto"/>
              <w:ind w:left="405"/>
            </w:pPr>
            <w:r>
              <w:t>套</w:t>
            </w:r>
          </w:p>
        </w:tc>
        <w:tc>
          <w:tcPr>
            <w:tcW w:w="1281" w:type="dxa"/>
            <w:vAlign w:val="top"/>
          </w:tcPr>
          <w:p w14:paraId="0C3BA8A0">
            <w:pPr>
              <w:pStyle w:val="5"/>
              <w:spacing w:before="182" w:line="241" w:lineRule="auto"/>
              <w:ind w:left="591"/>
            </w:pPr>
            <w:r>
              <w:t>2</w:t>
            </w:r>
          </w:p>
        </w:tc>
        <w:tc>
          <w:tcPr>
            <w:tcW w:w="1581" w:type="dxa"/>
            <w:vAlign w:val="top"/>
          </w:tcPr>
          <w:p w14:paraId="78642F02">
            <w:pPr>
              <w:pStyle w:val="5"/>
              <w:spacing w:before="218"/>
              <w:ind w:left="706"/>
            </w:pPr>
          </w:p>
        </w:tc>
        <w:tc>
          <w:tcPr>
            <w:tcW w:w="1798" w:type="dxa"/>
            <w:vAlign w:val="top"/>
          </w:tcPr>
          <w:p w14:paraId="38B89CBD">
            <w:pPr>
              <w:pStyle w:val="5"/>
              <w:spacing w:before="215"/>
              <w:ind w:left="985"/>
            </w:pPr>
          </w:p>
        </w:tc>
      </w:tr>
      <w:tr w14:paraId="740705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</w:trPr>
        <w:tc>
          <w:tcPr>
            <w:tcW w:w="1512" w:type="dxa"/>
            <w:vMerge w:val="continue"/>
            <w:vAlign w:val="top"/>
          </w:tcPr>
          <w:p w14:paraId="233F59F5">
            <w:pPr>
              <w:pStyle w:val="5"/>
              <w:spacing w:before="216" w:line="219" w:lineRule="auto"/>
              <w:ind w:left="283"/>
              <w:rPr>
                <w:spacing w:val="-3"/>
              </w:rPr>
            </w:pPr>
          </w:p>
        </w:tc>
        <w:tc>
          <w:tcPr>
            <w:tcW w:w="2917" w:type="dxa"/>
            <w:vAlign w:val="center"/>
          </w:tcPr>
          <w:p w14:paraId="3972C406">
            <w:pPr>
              <w:pStyle w:val="5"/>
              <w:spacing w:line="220" w:lineRule="auto"/>
              <w:jc w:val="center"/>
            </w:pPr>
            <w:r>
              <w:rPr>
                <w:rFonts w:hint="eastAsia"/>
                <w:lang w:val="en-US" w:eastAsia="zh-CN"/>
              </w:rPr>
              <w:t>夜间施工费</w:t>
            </w:r>
          </w:p>
        </w:tc>
        <w:tc>
          <w:tcPr>
            <w:tcW w:w="1035" w:type="dxa"/>
            <w:vAlign w:val="top"/>
          </w:tcPr>
          <w:p w14:paraId="35E9D912">
            <w:pPr>
              <w:pStyle w:val="5"/>
              <w:spacing w:before="182" w:line="220" w:lineRule="auto"/>
              <w:ind w:left="405"/>
            </w:pPr>
            <w:r>
              <w:rPr>
                <w:rFonts w:hint="eastAsia"/>
                <w:lang w:val="en-US" w:eastAsia="zh-CN"/>
              </w:rPr>
              <w:t>项</w:t>
            </w:r>
          </w:p>
        </w:tc>
        <w:tc>
          <w:tcPr>
            <w:tcW w:w="1281" w:type="dxa"/>
            <w:vAlign w:val="top"/>
          </w:tcPr>
          <w:p w14:paraId="42ECB70C">
            <w:pPr>
              <w:pStyle w:val="5"/>
              <w:spacing w:before="182" w:line="241" w:lineRule="auto"/>
              <w:ind w:left="591"/>
            </w:pPr>
          </w:p>
        </w:tc>
        <w:tc>
          <w:tcPr>
            <w:tcW w:w="1581" w:type="dxa"/>
            <w:vAlign w:val="top"/>
          </w:tcPr>
          <w:p w14:paraId="16BCAB61">
            <w:pPr>
              <w:pStyle w:val="5"/>
              <w:spacing w:before="218"/>
              <w:ind w:left="706"/>
            </w:pPr>
          </w:p>
        </w:tc>
        <w:tc>
          <w:tcPr>
            <w:tcW w:w="1798" w:type="dxa"/>
            <w:vAlign w:val="top"/>
          </w:tcPr>
          <w:p w14:paraId="59A03197">
            <w:pPr>
              <w:pStyle w:val="5"/>
              <w:spacing w:before="215"/>
              <w:ind w:left="985"/>
            </w:pPr>
          </w:p>
        </w:tc>
      </w:tr>
      <w:tr w14:paraId="4FF4D0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1512" w:type="dxa"/>
            <w:vAlign w:val="top"/>
          </w:tcPr>
          <w:p w14:paraId="351D0679">
            <w:pPr>
              <w:pStyle w:val="5"/>
              <w:spacing w:before="173" w:line="221" w:lineRule="auto"/>
              <w:ind w:left="406"/>
            </w:pPr>
            <w:r>
              <w:rPr>
                <w:spacing w:val="-5"/>
              </w:rPr>
              <w:t>合计：</w:t>
            </w:r>
          </w:p>
        </w:tc>
        <w:tc>
          <w:tcPr>
            <w:tcW w:w="6814" w:type="dxa"/>
            <w:gridSpan w:val="4"/>
            <w:vAlign w:val="top"/>
          </w:tcPr>
          <w:p w14:paraId="5C665410">
            <w:pPr>
              <w:pStyle w:val="5"/>
              <w:spacing w:before="166" w:line="219" w:lineRule="auto"/>
              <w:ind w:left="138"/>
            </w:pPr>
            <w:r>
              <w:rPr>
                <w:spacing w:val="-2"/>
              </w:rPr>
              <w:t>人民币大写：</w:t>
            </w:r>
          </w:p>
        </w:tc>
        <w:tc>
          <w:tcPr>
            <w:tcW w:w="1798" w:type="dxa"/>
            <w:vAlign w:val="top"/>
          </w:tcPr>
          <w:p w14:paraId="1CBFE064">
            <w:pPr>
              <w:pStyle w:val="5"/>
              <w:spacing w:before="209"/>
              <w:ind w:left="492"/>
            </w:pPr>
          </w:p>
        </w:tc>
      </w:tr>
    </w:tbl>
    <w:p w14:paraId="77FE783F">
      <w:pPr>
        <w:rPr>
          <w:rFonts w:hint="eastAsia" w:eastAsia="宋体" w:cs="Arial"/>
          <w:sz w:val="28"/>
          <w:szCs w:val="28"/>
          <w:lang w:val="en-US" w:eastAsia="zh-CN"/>
        </w:rPr>
      </w:pPr>
    </w:p>
    <w:p w14:paraId="63719002">
      <w:pPr>
        <w:rPr>
          <w:rFonts w:hint="eastAsia" w:eastAsia="宋体" w:cs="Arial"/>
          <w:sz w:val="28"/>
          <w:szCs w:val="28"/>
          <w:lang w:val="en-US" w:eastAsia="zh-CN"/>
        </w:rPr>
      </w:pPr>
      <w:r>
        <w:rPr>
          <w:rFonts w:hint="eastAsia" w:eastAsia="宋体" w:cs="Arial"/>
          <w:sz w:val="28"/>
          <w:szCs w:val="28"/>
          <w:lang w:val="en-US" w:eastAsia="zh-CN"/>
        </w:rPr>
        <w:t>备注：施工人员必须持有有效期内的低压电工作业资格证书。</w:t>
      </w:r>
    </w:p>
    <w:p w14:paraId="7542707C">
      <w:pPr>
        <w:rPr>
          <w:rFonts w:hint="default" w:eastAsia="宋体" w:cs="Arial"/>
          <w:color w:val="FF0000"/>
          <w:sz w:val="28"/>
          <w:szCs w:val="28"/>
          <w:lang w:val="en-US" w:eastAsia="zh-CN"/>
        </w:rPr>
      </w:pPr>
      <w:r>
        <w:rPr>
          <w:rFonts w:hint="eastAsia" w:eastAsia="宋体" w:cs="Arial"/>
          <w:sz w:val="28"/>
          <w:szCs w:val="28"/>
          <w:lang w:val="en-US" w:eastAsia="zh-CN"/>
        </w:rPr>
        <w:t xml:space="preserve">           </w:t>
      </w:r>
      <w:r>
        <w:rPr>
          <w:rFonts w:hint="eastAsia" w:eastAsia="宋体" w:cs="Arial"/>
          <w:color w:val="FF0000"/>
          <w:sz w:val="28"/>
          <w:szCs w:val="28"/>
          <w:lang w:val="en-US" w:eastAsia="zh-CN"/>
        </w:rPr>
        <w:t>项目质保期：从验收合格之日起两年。</w:t>
      </w:r>
    </w:p>
    <w:p w14:paraId="379137D8">
      <w:pPr>
        <w:rPr>
          <w:rFonts w:ascii="Arial" w:hAnsi="Arial" w:eastAsia="Arial" w:cs="Arial"/>
          <w:color w:val="FF0000"/>
          <w:sz w:val="28"/>
          <w:szCs w:val="28"/>
        </w:rPr>
      </w:pPr>
    </w:p>
    <w:p w14:paraId="5EB4F7B9">
      <w:pPr>
        <w:rPr>
          <w:rFonts w:hint="eastAsia" w:eastAsia="宋体" w:cs="Arial"/>
          <w:color w:val="auto"/>
          <w:sz w:val="28"/>
          <w:szCs w:val="28"/>
          <w:lang w:val="en-US" w:eastAsia="zh-CN"/>
        </w:rPr>
      </w:pPr>
      <w:r>
        <w:rPr>
          <w:rFonts w:hint="eastAsia" w:eastAsia="宋体" w:cs="Arial"/>
          <w:color w:val="auto"/>
          <w:sz w:val="28"/>
          <w:szCs w:val="28"/>
          <w:lang w:val="en-US" w:eastAsia="zh-CN"/>
        </w:rPr>
        <w:t>公司（盖章）：</w:t>
      </w:r>
    </w:p>
    <w:p w14:paraId="5B5ABB52">
      <w:pPr>
        <w:rPr>
          <w:rFonts w:hint="eastAsia" w:eastAsia="宋体" w:cs="Arial"/>
          <w:color w:val="auto"/>
          <w:sz w:val="28"/>
          <w:szCs w:val="28"/>
          <w:lang w:val="en-US" w:eastAsia="zh-CN"/>
        </w:rPr>
      </w:pPr>
    </w:p>
    <w:p w14:paraId="2515CE7B">
      <w:pPr>
        <w:rPr>
          <w:rFonts w:hint="default" w:eastAsia="宋体" w:cs="Arial"/>
          <w:color w:val="FF0000"/>
          <w:sz w:val="28"/>
          <w:szCs w:val="28"/>
          <w:lang w:val="en-US" w:eastAsia="zh-CN"/>
        </w:rPr>
      </w:pPr>
      <w:r>
        <w:rPr>
          <w:rFonts w:hint="eastAsia" w:eastAsia="宋体" w:cs="Arial"/>
          <w:color w:val="auto"/>
          <w:sz w:val="28"/>
          <w:szCs w:val="28"/>
          <w:lang w:val="en-US" w:eastAsia="zh-CN"/>
        </w:rPr>
        <w:t xml:space="preserve">联系人：   </w:t>
      </w:r>
      <w:r>
        <w:rPr>
          <w:rFonts w:hint="eastAsia" w:eastAsia="宋体" w:cs="Arial"/>
          <w:color w:val="FF0000"/>
          <w:sz w:val="28"/>
          <w:szCs w:val="28"/>
          <w:lang w:val="en-US" w:eastAsia="zh-CN"/>
        </w:rPr>
        <w:t xml:space="preserve">                         联系电话：</w:t>
      </w:r>
    </w:p>
    <w:p w14:paraId="70E8098F">
      <w:pPr>
        <w:rPr>
          <w:rFonts w:hint="eastAsia" w:eastAsia="宋体" w:cs="Arial"/>
          <w:color w:val="FF0000"/>
          <w:sz w:val="28"/>
          <w:szCs w:val="28"/>
          <w:lang w:val="en-US" w:eastAsia="zh-CN"/>
        </w:rPr>
      </w:pPr>
    </w:p>
    <w:p w14:paraId="2AA16B5E">
      <w:pPr>
        <w:rPr>
          <w:rFonts w:hint="eastAsia" w:eastAsia="宋体" w:cs="Arial"/>
          <w:color w:val="FF0000"/>
          <w:sz w:val="28"/>
          <w:szCs w:val="28"/>
          <w:lang w:val="en-US" w:eastAsia="zh-CN"/>
        </w:rPr>
      </w:pPr>
      <w:r>
        <w:rPr>
          <w:rFonts w:hint="eastAsia" w:eastAsia="宋体" w:cs="Arial"/>
          <w:color w:val="FF0000"/>
          <w:sz w:val="28"/>
          <w:szCs w:val="28"/>
          <w:lang w:val="en-US" w:eastAsia="zh-CN"/>
        </w:rPr>
        <w:t>报价日期：</w:t>
      </w:r>
    </w:p>
    <w:sectPr>
      <w:pgSz w:w="11910" w:h="16840"/>
      <w:pgMar w:top="1430" w:right="890" w:bottom="0" w:left="89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A6E59AA"/>
    <w:rsid w:val="30B848FC"/>
    <w:rsid w:val="42BA0182"/>
    <w:rsid w:val="623E24AE"/>
    <w:rsid w:val="78AA63A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267</Words>
  <Characters>285</Characters>
  <TotalTime>35</TotalTime>
  <ScaleCrop>false</ScaleCrop>
  <LinksUpToDate>false</LinksUpToDate>
  <CharactersWithSpaces>328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2026-09-01T13:32:00Z</dcterms:created>
  <dc:creator>Administrator</dc:creator>
  <cp:lastModifiedBy>WPS_1698802286</cp:lastModifiedBy>
  <dcterms:modified xsi:type="dcterms:W3CDTF">2026-09-03T09:29:01Z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2026-09-01T21:30:36Z</vt:filetime>
  </property>
  <property fmtid="{D5CDD505-2E9C-101B-9397-08002B2CF9AE}" pid="4" name="KSOTemplateDocerSaveRecord">
    <vt:lpwstr>eyJoZGlkIjoiODhhODVhYjgyYTM0ZjNjYTc2MGNhMzUyOTY0M2U3YzciLCJ1c2VySWQiOiI4MTA1MzkyMjIifQ==</vt:lpwstr>
  </property>
  <property fmtid="{D5CDD505-2E9C-101B-9397-08002B2CF9AE}" pid="5" name="KSOProductBuildVer">
    <vt:lpwstr>2052-12.1.0.28043</vt:lpwstr>
  </property>
  <property fmtid="{D5CDD505-2E9C-101B-9397-08002B2CF9AE}" pid="6" name="ICV">
    <vt:lpwstr>16A27625E4B84BA0985030DAECE997FB_13</vt:lpwstr>
  </property>
</Properties>
</file>