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101E7">
      <w:pPr>
        <w:outlineLvl w:val="0"/>
        <w:rPr>
          <w:rFonts w:hint="eastAsia" w:ascii="宋体" w:hAnsi="宋体" w:cs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sz w:val="28"/>
          <w:szCs w:val="28"/>
        </w:rPr>
        <w:t>附件2：采购需求方案</w:t>
      </w:r>
    </w:p>
    <w:p w14:paraId="4E55DE34">
      <w:pPr>
        <w:spacing w:line="360" w:lineRule="auto"/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t>一）承包经营权合同期：3年。投标人不得擅自将承包经营权转租他人。</w:t>
      </w:r>
    </w:p>
    <w:p w14:paraId="4096DB0A">
      <w:pPr>
        <w:spacing w:line="360" w:lineRule="auto"/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（二）招标竞价标的：每台自助售卖机场地使用权的月租金。</w:t>
      </w:r>
    </w:p>
    <w:p w14:paraId="577FA0D4">
      <w:pPr>
        <w:spacing w:line="360" w:lineRule="auto"/>
        <w:ind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（三）自助售卖机投放台数：首次拟投入39台，其中：珠江新城院区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sz w:val="21"/>
          <w:szCs w:val="21"/>
        </w:rPr>
        <w:t>台、儿童院区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</w:rPr>
        <w:t>台、妇婴院区4台、增城院区</w:t>
      </w:r>
      <w:r>
        <w:rPr>
          <w:rFonts w:hint="eastAsia" w:ascii="宋体" w:hAnsi="宋体" w:cs="宋体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 w:val="21"/>
          <w:szCs w:val="21"/>
        </w:rPr>
        <w:t>台。以后按实际需求随时增减自助售卖机的投放数量，但最高数量不超过39台，总面积不超过156平方米。</w:t>
      </w:r>
    </w:p>
    <w:p w14:paraId="339D2D33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四）我中心仅负责提供场地及安装的标准电源（不含电费），投标人应负责提供包括且不限于以下的工作安排及相关费用：自助售卖机设备的购置、安装、维修保养，商品销售的各流通环节的管理，派驻销售服务人员的管理。</w:t>
      </w:r>
    </w:p>
    <w:p w14:paraId="23DA183D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（五）自助售卖机的质量及销售管理要求</w:t>
      </w:r>
    </w:p>
    <w:p w14:paraId="04D67C80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投标人须为其投放的自助售卖机购买产品责任险，所投放的自助售卖机必须符合国家质量安全标准，安装漏电开关装置，因投标人维护或管理不当引起的机器故障、不良后果及人身安全或经济损失，均由投标人承担。</w:t>
      </w:r>
    </w:p>
    <w:p w14:paraId="6DD02EDF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2、我中心为自助售卖机的运作所需的标准电源，电源数量不够的，由投标人在安全用电的原则下自行解决。</w:t>
      </w:r>
    </w:p>
    <w:p w14:paraId="27563EE2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3、投标人进出我中心的场地时，须经双方签章认可，除了应按我中心指定的位置安装自助售卖机外，还应同时如实上报售卖机的型号、数量及安装地点。</w:t>
      </w:r>
    </w:p>
    <w:p w14:paraId="3B67D709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4、投标人如需对自助售卖机的服务布点进行调整，或对自助售卖机的数量进行增减的，应提前30天书面征求我中心意见，经我中心同意后方可执行。</w:t>
      </w:r>
    </w:p>
    <w:p w14:paraId="2C14667B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六</w:t>
      </w:r>
      <w:r>
        <w:rPr>
          <w:rFonts w:hint="eastAsia" w:ascii="宋体" w:hAnsi="宋体" w:eastAsia="宋体" w:cs="宋体"/>
          <w:sz w:val="21"/>
          <w:szCs w:val="21"/>
        </w:rPr>
        <w:t>）售卖商品的质量及管理要求</w:t>
      </w:r>
    </w:p>
    <w:p w14:paraId="3647758D">
      <w:pPr>
        <w:spacing w:line="360" w:lineRule="auto"/>
        <w:ind w:firstLine="424" w:firstLineChars="202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质量要求：投标人售卖的食品、饮用水、医用耗材等物品须在产品有效期内，并符合相关生产领域的安全、质量、卫生标准。其中，医用耗材须具备医疗器械生产企业许可证、医疗器械注册证（或备案证明），复印件加盖原件公章交我中心设备管理部门备案。</w:t>
      </w:r>
    </w:p>
    <w:p w14:paraId="0FA98617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2、价格要求：投标人销售的商品价格应与市场价格保持一致，以保证消费者的权益。</w:t>
      </w:r>
    </w:p>
    <w:p w14:paraId="35567BD1">
      <w:pPr>
        <w:spacing w:line="360" w:lineRule="auto"/>
        <w:ind w:firstLine="42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3、管理要求：投标人须保证商品的储存仓库符合防潮、防电、防晒、防热、通风的标准，不得与其他异味或有毒物品混装存放，保证商品有效期内的质量标准。由投标人的商品质量问题而造成的损失或 后果，由投标人承担所有连带责任。</w:t>
      </w:r>
    </w:p>
    <w:p w14:paraId="2174A16C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4、供货持续性：投标人应保证销售商品，其中医用耗材类商品的24小时不间断供货。</w:t>
      </w:r>
    </w:p>
    <w:p w14:paraId="76467F51">
      <w:pPr>
        <w:spacing w:line="360" w:lineRule="auto"/>
        <w:ind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1"/>
          <w:szCs w:val="21"/>
        </w:rPr>
        <w:t>5、投标人须向我中心提供销售商品的具体品名及价格列表，凡不符合我中心需求的商品，须根据我中心的要求调整。</w:t>
      </w:r>
    </w:p>
    <w:p w14:paraId="3A2FC804"/>
    <w:sectPr>
      <w:footerReference r:id="rId5" w:type="default"/>
      <w:pgSz w:w="11906" w:h="16838"/>
      <w:pgMar w:top="1134" w:right="1134" w:bottom="1134" w:left="1134" w:header="567" w:footer="567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FF332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26CF696D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568FF"/>
    <w:rsid w:val="0A7568FF"/>
    <w:rsid w:val="77E4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line="600" w:lineRule="exact"/>
      <w:outlineLvl w:val="1"/>
    </w:pPr>
    <w:rPr>
      <w:rFonts w:ascii="宋体" w:hAnsi="宋体"/>
      <w:b/>
      <w:kern w:val="0"/>
      <w:sz w:val="24"/>
      <w:szCs w:val="3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929</Words>
  <Characters>936</Characters>
  <Lines>0</Lines>
  <Paragraphs>0</Paragraphs>
  <TotalTime>0</TotalTime>
  <ScaleCrop>false</ScaleCrop>
  <LinksUpToDate>false</LinksUpToDate>
  <CharactersWithSpaces>941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2026-08-28T09:26:00Z</dcterms:created>
  <dc:creator>吴瑞敏</dc:creator>
  <cp:lastModifiedBy>WPS_1698802286</cp:lastModifiedBy>
  <dcterms:modified xsi:type="dcterms:W3CDTF">2026-08-28T09:46:12Z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C3B0D4CA849C4A03B8708E66159F4932_13</vt:lpwstr>
  </property>
  <property fmtid="{D5CDD505-2E9C-101B-9397-08002B2CF9AE}" pid="4" name="KSOTemplateDocerSaveRecord">
    <vt:lpwstr>eyJoZGlkIjoiMGIyN2QxNTMyNzY0ZTFiMzkyY2E5NzMyZWRkMTI2NDciLCJ1c2VySWQiOiI2MjE1MzE3ODkifQ==</vt:lpwstr>
  </property>
</Properties>
</file>