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1E805">
      <w:pPr>
        <w:spacing w:line="360" w:lineRule="auto"/>
        <w:jc w:val="center"/>
        <w:rPr>
          <w:rFonts w:hint="eastAsia" w:ascii="宋体" w:hAnsi="宋体" w:cs="宋体"/>
          <w:b/>
          <w:sz w:val="44"/>
          <w:szCs w:val="44"/>
        </w:rPr>
      </w:pPr>
      <w:r>
        <w:rPr>
          <w:rFonts w:hint="eastAsia" w:ascii="宋体" w:hAnsi="宋体" w:cs="宋体"/>
          <w:b/>
          <w:sz w:val="44"/>
          <w:szCs w:val="44"/>
        </w:rPr>
        <w:t>广州医科大学附属妇女儿童医疗中心</w:t>
      </w:r>
    </w:p>
    <w:p w14:paraId="0C5A67DE">
      <w:pPr>
        <w:spacing w:line="360" w:lineRule="auto"/>
        <w:jc w:val="center"/>
        <w:rPr>
          <w:rFonts w:hint="eastAsia" w:ascii="宋体" w:hAnsi="宋体" w:cs="宋体"/>
          <w:b/>
          <w:sz w:val="44"/>
          <w:szCs w:val="44"/>
        </w:rPr>
      </w:pPr>
      <w:r>
        <w:rPr>
          <w:rFonts w:hint="eastAsia" w:ascii="宋体" w:hAnsi="宋体" w:cs="宋体"/>
          <w:b/>
          <w:sz w:val="44"/>
          <w:szCs w:val="44"/>
        </w:rPr>
        <w:t>互联网医院处方流转合作药店遴选项目</w:t>
      </w:r>
    </w:p>
    <w:p w14:paraId="308ACFD3">
      <w:pPr>
        <w:spacing w:before="153" w:line="360" w:lineRule="auto"/>
        <w:ind w:left="2990"/>
        <w:jc w:val="left"/>
        <w:rPr>
          <w:rFonts w:ascii="宋体" w:hAnsi="宋体" w:cs="宋体"/>
          <w:b/>
          <w:sz w:val="32"/>
          <w:szCs w:val="32"/>
        </w:rPr>
      </w:pPr>
      <w:r>
        <w:rPr>
          <w:rFonts w:ascii="宋体" w:hAnsi="宋体" w:cs="宋体"/>
          <w:b/>
          <w:bCs/>
          <w:spacing w:val="1"/>
          <w:sz w:val="44"/>
          <w:szCs w:val="44"/>
        </w:rPr>
        <w:t>项目需求书</w:t>
      </w:r>
    </w:p>
    <w:p w14:paraId="5D88EF7A">
      <w:pPr>
        <w:pStyle w:val="7"/>
        <w:spacing w:line="360" w:lineRule="auto"/>
        <w:rPr>
          <w:rFonts w:hint="eastAsia"/>
          <w:b/>
          <w:sz w:val="30"/>
          <w:szCs w:val="30"/>
          <w:lang w:eastAsia="zh-CN"/>
        </w:rPr>
      </w:pPr>
    </w:p>
    <w:p w14:paraId="0AE9396F">
      <w:pPr>
        <w:pStyle w:val="2"/>
        <w:spacing w:before="240" w:beforeLines="100" w:after="240" w:afterLines="100" w:line="360" w:lineRule="auto"/>
        <w:jc w:val="both"/>
        <w:rPr>
          <w:rFonts w:ascii="宋体" w:hAnsi="宋体" w:eastAsia="宋体" w:cs="宋体"/>
          <w:b/>
          <w:bCs w:val="0"/>
          <w:sz w:val="30"/>
          <w:szCs w:val="30"/>
        </w:rPr>
      </w:pPr>
      <w:r>
        <w:rPr>
          <w:rFonts w:hint="eastAsia" w:ascii="宋体" w:hAnsi="宋体" w:eastAsia="宋体" w:cs="宋体"/>
          <w:b/>
          <w:bCs w:val="0"/>
          <w:sz w:val="30"/>
          <w:szCs w:val="30"/>
        </w:rPr>
        <w:t>一、项目概况</w:t>
      </w:r>
    </w:p>
    <w:p w14:paraId="11F4A23D">
      <w:pPr>
        <w:spacing w:line="360" w:lineRule="auto"/>
        <w:ind w:firstLine="480" w:firstLineChars="200"/>
        <w:rPr>
          <w:rFonts w:ascii="宋体" w:hAnsi="宋体" w:cs="宋体"/>
          <w:sz w:val="24"/>
          <w:szCs w:val="24"/>
        </w:rPr>
      </w:pPr>
      <w:r>
        <w:rPr>
          <w:rFonts w:hint="eastAsia" w:ascii="宋体" w:hAnsi="宋体" w:cs="宋体"/>
          <w:sz w:val="24"/>
          <w:szCs w:val="24"/>
        </w:rPr>
        <w:t>为进一步规范互联网医院处方流转及药品供应服务，适配处方流转平台后续药品目录优化及医联体统一云库存流转等业务需求，强化妇儿专科药品供应安全、全程溯源与患者服务质量，广州医科大学附属妇女儿童医疗中心现公开遴选合规、优质、适配的药品供应服务商</w:t>
      </w:r>
      <w:r>
        <w:rPr>
          <w:rFonts w:hint="eastAsia" w:ascii="宋体" w:hAnsi="宋体" w:cs="宋体"/>
          <w:sz w:val="24"/>
          <w:szCs w:val="24"/>
          <w:lang w:eastAsia="zh-CN"/>
        </w:rPr>
        <w:t>（</w:t>
      </w:r>
      <w:r>
        <w:rPr>
          <w:rFonts w:hint="eastAsia" w:ascii="宋体" w:hAnsi="宋体" w:cs="宋体"/>
          <w:sz w:val="24"/>
          <w:szCs w:val="24"/>
          <w:lang w:val="en-US" w:eastAsia="zh-CN"/>
        </w:rPr>
        <w:t>以下统称“药店”</w:t>
      </w:r>
      <w:r>
        <w:rPr>
          <w:rFonts w:hint="eastAsia" w:ascii="宋体" w:hAnsi="宋体" w:cs="宋体"/>
          <w:sz w:val="24"/>
          <w:szCs w:val="24"/>
          <w:lang w:eastAsia="zh-CN"/>
        </w:rPr>
        <w:t>）</w:t>
      </w:r>
      <w:r>
        <w:rPr>
          <w:rFonts w:hint="eastAsia" w:ascii="宋体" w:hAnsi="宋体" w:cs="宋体"/>
          <w:sz w:val="24"/>
          <w:szCs w:val="24"/>
        </w:rPr>
        <w:t>，建立标准化、可监管、可迭代的药品供应服务体系</w:t>
      </w:r>
      <w:r>
        <w:rPr>
          <w:rFonts w:hint="eastAsia" w:ascii="宋体" w:hAnsi="宋体" w:cs="宋体"/>
          <w:sz w:val="24"/>
          <w:szCs w:val="24"/>
          <w:lang w:eastAsia="zh-CN"/>
        </w:rPr>
        <w:t>，</w:t>
      </w:r>
      <w:r>
        <w:rPr>
          <w:rFonts w:hint="eastAsia" w:ascii="宋体" w:hAnsi="宋体" w:cs="宋体"/>
          <w:sz w:val="24"/>
          <w:szCs w:val="24"/>
        </w:rPr>
        <w:t>实现实时接收药师审核完毕的处方信息并按要求完成药品的</w:t>
      </w:r>
      <w:r>
        <w:rPr>
          <w:rFonts w:hint="eastAsia" w:ascii="宋体" w:hAnsi="宋体" w:cs="宋体"/>
          <w:sz w:val="24"/>
          <w:szCs w:val="24"/>
          <w:lang w:val="en-US" w:eastAsia="zh-CN"/>
        </w:rPr>
        <w:t>调剂</w:t>
      </w:r>
      <w:r>
        <w:rPr>
          <w:rFonts w:hint="eastAsia" w:ascii="宋体" w:hAnsi="宋体" w:cs="宋体"/>
          <w:sz w:val="24"/>
          <w:szCs w:val="24"/>
        </w:rPr>
        <w:t>与配送工作，同时应对患者信息进行保密，可实现药品取件、中转、配送等全流程监控，确保药物安全，且运输过程符合《药品经营质量管理规范》及其附录的相关规定。</w:t>
      </w:r>
    </w:p>
    <w:p w14:paraId="2E1EEA85">
      <w:pPr>
        <w:pStyle w:val="2"/>
        <w:spacing w:before="240" w:beforeLines="100" w:after="240" w:afterLines="100" w:line="360" w:lineRule="auto"/>
        <w:jc w:val="both"/>
        <w:rPr>
          <w:rFonts w:ascii="宋体" w:hAnsi="宋体" w:cs="宋体"/>
          <w:b/>
          <w:sz w:val="24"/>
          <w:szCs w:val="24"/>
        </w:rPr>
      </w:pPr>
      <w:r>
        <w:rPr>
          <w:rFonts w:hint="eastAsia" w:ascii="宋体" w:hAnsi="宋体" w:eastAsia="宋体" w:cs="宋体"/>
          <w:b/>
          <w:bCs w:val="0"/>
          <w:sz w:val="30"/>
          <w:szCs w:val="30"/>
        </w:rPr>
        <w:t>二、遴选需求</w:t>
      </w:r>
      <w:bookmarkStart w:id="0" w:name="heading_6"/>
    </w:p>
    <w:p w14:paraId="1ADA620F">
      <w:pPr>
        <w:spacing w:line="360" w:lineRule="auto"/>
        <w:outlineLvl w:val="2"/>
        <w:rPr>
          <w:rFonts w:ascii="宋体" w:hAnsi="宋体" w:cs="宋体"/>
          <w:b/>
          <w:sz w:val="24"/>
          <w:szCs w:val="24"/>
        </w:rPr>
      </w:pPr>
      <w:r>
        <w:rPr>
          <w:rFonts w:hint="eastAsia" w:ascii="宋体" w:hAnsi="宋体" w:cs="宋体"/>
          <w:b/>
          <w:sz w:val="24"/>
          <w:szCs w:val="24"/>
        </w:rPr>
        <w:t>（一）遴选原则</w:t>
      </w:r>
      <w:bookmarkEnd w:id="0"/>
    </w:p>
    <w:p w14:paraId="702E1918">
      <w:pPr>
        <w:spacing w:line="360" w:lineRule="auto"/>
        <w:ind w:firstLine="480" w:firstLineChars="200"/>
        <w:rPr>
          <w:rFonts w:ascii="宋体" w:hAnsi="宋体" w:cs="宋体"/>
          <w:sz w:val="24"/>
          <w:szCs w:val="24"/>
        </w:rPr>
      </w:pPr>
      <w:r>
        <w:rPr>
          <w:rFonts w:hint="eastAsia" w:ascii="宋体" w:hAnsi="宋体" w:cs="宋体"/>
          <w:sz w:val="24"/>
          <w:szCs w:val="24"/>
        </w:rPr>
        <w:t>依法合规、安全优先、专科适配、择优入选、动态考核、优胜劣汰；重点倾斜</w:t>
      </w:r>
      <w:r>
        <w:rPr>
          <w:rFonts w:hint="eastAsia" w:ascii="宋体" w:hAnsi="宋体" w:cs="宋体"/>
          <w:bCs/>
          <w:sz w:val="24"/>
          <w:szCs w:val="24"/>
        </w:rPr>
        <w:t>妇儿专科药、进口原研药、冷链药品等</w:t>
      </w:r>
      <w:r>
        <w:rPr>
          <w:rFonts w:hint="eastAsia" w:ascii="宋体" w:hAnsi="宋体" w:cs="宋体"/>
          <w:sz w:val="24"/>
          <w:szCs w:val="24"/>
        </w:rPr>
        <w:t>供应能力强的药店，适配医联体全域供应需求。本次遴选不收取保证金。</w:t>
      </w:r>
    </w:p>
    <w:p w14:paraId="23C49D84">
      <w:pPr>
        <w:spacing w:line="360" w:lineRule="auto"/>
        <w:outlineLvl w:val="2"/>
        <w:rPr>
          <w:rFonts w:ascii="宋体" w:hAnsi="宋体" w:cs="宋体"/>
          <w:b/>
          <w:sz w:val="24"/>
          <w:szCs w:val="24"/>
        </w:rPr>
      </w:pPr>
      <w:bookmarkStart w:id="1" w:name="heading_7"/>
      <w:r>
        <w:rPr>
          <w:rFonts w:hint="eastAsia" w:ascii="宋体" w:hAnsi="宋体" w:cs="宋体"/>
          <w:b/>
          <w:sz w:val="24"/>
          <w:szCs w:val="24"/>
        </w:rPr>
        <w:t>（二）服务范围</w:t>
      </w:r>
      <w:bookmarkEnd w:id="1"/>
    </w:p>
    <w:p w14:paraId="064D3B50">
      <w:pPr>
        <w:spacing w:line="360" w:lineRule="auto"/>
        <w:ind w:left="-425" w:firstLine="480" w:firstLineChars="200"/>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互联网医院处方药品供应服务；</w:t>
      </w:r>
    </w:p>
    <w:p w14:paraId="5C68E89B">
      <w:pPr>
        <w:spacing w:line="360" w:lineRule="auto"/>
        <w:ind w:left="-425" w:firstLine="480" w:firstLineChars="200"/>
        <w:rPr>
          <w:rFonts w:hint="eastAsia" w:ascii="宋体" w:hAnsi="宋体" w:cs="宋体"/>
          <w:b/>
          <w:sz w:val="24"/>
          <w:szCs w:val="24"/>
        </w:rPr>
      </w:pPr>
      <w:r>
        <w:rPr>
          <w:rFonts w:hint="eastAsia" w:ascii="宋体" w:hAnsi="宋体" w:cs="宋体"/>
          <w:sz w:val="24"/>
          <w:szCs w:val="24"/>
          <w:lang w:val="en-US" w:eastAsia="zh-CN"/>
        </w:rPr>
        <w:t>2、</w:t>
      </w:r>
      <w:r>
        <w:rPr>
          <w:rFonts w:hint="eastAsia" w:ascii="宋体" w:hAnsi="宋体" w:cs="宋体"/>
          <w:sz w:val="24"/>
          <w:szCs w:val="24"/>
        </w:rPr>
        <w:t>医联体统一云库存跨机构调拨供应服务。</w:t>
      </w:r>
      <w:bookmarkStart w:id="2" w:name="heading_9"/>
    </w:p>
    <w:p w14:paraId="9B36A8CD">
      <w:pPr>
        <w:spacing w:line="360" w:lineRule="auto"/>
        <w:outlineLvl w:val="2"/>
        <w:rPr>
          <w:rFonts w:hint="eastAsia" w:ascii="宋体" w:hAnsi="宋体" w:cs="宋体"/>
          <w:b/>
          <w:sz w:val="24"/>
          <w:szCs w:val="24"/>
          <w:lang w:eastAsia="zh-CN"/>
        </w:rPr>
      </w:pPr>
      <w:r>
        <w:rPr>
          <w:rFonts w:hint="eastAsia" w:ascii="宋体" w:hAnsi="宋体" w:cs="宋体"/>
          <w:b/>
          <w:sz w:val="24"/>
          <w:szCs w:val="24"/>
          <w:lang w:eastAsia="zh-CN"/>
        </w:rPr>
        <w:t>（三）服务期限</w:t>
      </w:r>
    </w:p>
    <w:p w14:paraId="40CB9EEE">
      <w:pPr>
        <w:spacing w:line="360" w:lineRule="auto"/>
        <w:ind w:firstLine="480" w:firstLineChars="200"/>
        <w:outlineLvl w:val="2"/>
        <w:rPr>
          <w:rFonts w:hint="eastAsia" w:ascii="宋体" w:hAnsi="宋体" w:cs="宋体"/>
          <w:b w:val="0"/>
          <w:bCs/>
          <w:sz w:val="24"/>
          <w:szCs w:val="24"/>
          <w:lang w:eastAsia="zh-CN"/>
        </w:rPr>
      </w:pPr>
      <w:r>
        <w:rPr>
          <w:rFonts w:hint="eastAsia" w:ascii="宋体" w:hAnsi="宋体" w:cs="宋体"/>
          <w:b w:val="0"/>
          <w:bCs/>
          <w:sz w:val="24"/>
          <w:szCs w:val="24"/>
          <w:lang w:eastAsia="zh-CN"/>
        </w:rPr>
        <w:t>本次中选药店的合作服务期限为三年。</w:t>
      </w:r>
    </w:p>
    <w:p w14:paraId="6311634F">
      <w:pPr>
        <w:spacing w:line="360" w:lineRule="auto"/>
        <w:outlineLvl w:val="2"/>
        <w:rPr>
          <w:rFonts w:ascii="宋体" w:hAnsi="宋体" w:cs="宋体"/>
          <w:b/>
          <w:sz w:val="24"/>
          <w:szCs w:val="24"/>
        </w:rPr>
      </w:pPr>
      <w:r>
        <w:rPr>
          <w:rFonts w:hint="eastAsia" w:ascii="宋体" w:hAnsi="宋体" w:cs="宋体"/>
          <w:b/>
          <w:sz w:val="24"/>
          <w:szCs w:val="24"/>
        </w:rPr>
        <w:t>（</w:t>
      </w:r>
      <w:r>
        <w:rPr>
          <w:rFonts w:hint="eastAsia" w:ascii="宋体" w:hAnsi="宋体" w:cs="宋体"/>
          <w:b/>
          <w:sz w:val="24"/>
          <w:szCs w:val="24"/>
          <w:lang w:eastAsia="zh-CN"/>
        </w:rPr>
        <w:t>四</w:t>
      </w:r>
      <w:r>
        <w:rPr>
          <w:rFonts w:hint="eastAsia" w:ascii="宋体" w:hAnsi="宋体" w:cs="宋体"/>
          <w:b/>
          <w:sz w:val="24"/>
          <w:szCs w:val="24"/>
        </w:rPr>
        <w:t>）药店遴选</w:t>
      </w:r>
      <w:bookmarkEnd w:id="2"/>
      <w:r>
        <w:rPr>
          <w:rFonts w:hint="eastAsia" w:ascii="宋体" w:hAnsi="宋体" w:cs="宋体"/>
          <w:b/>
          <w:sz w:val="24"/>
          <w:szCs w:val="24"/>
        </w:rPr>
        <w:t>条件</w:t>
      </w:r>
    </w:p>
    <w:p w14:paraId="6947B7F4">
      <w:pPr>
        <w:spacing w:line="360" w:lineRule="auto"/>
        <w:rPr>
          <w:rFonts w:ascii="宋体" w:hAnsi="宋体" w:cs="宋体"/>
          <w:sz w:val="24"/>
          <w:szCs w:val="24"/>
        </w:rPr>
      </w:pPr>
      <w:r>
        <w:rPr>
          <w:rFonts w:hint="eastAsia" w:ascii="宋体" w:hAnsi="宋体" w:cs="宋体"/>
          <w:b/>
          <w:bCs/>
          <w:sz w:val="24"/>
          <w:szCs w:val="24"/>
        </w:rPr>
        <w:t>1、</w:t>
      </w:r>
      <w:r>
        <w:rPr>
          <w:rFonts w:hint="eastAsia" w:ascii="宋体" w:hAnsi="宋体" w:cs="宋体"/>
          <w:b/>
          <w:sz w:val="24"/>
          <w:szCs w:val="24"/>
        </w:rPr>
        <w:t>主体资质</w:t>
      </w:r>
      <w:r>
        <w:rPr>
          <w:rFonts w:hint="eastAsia" w:ascii="宋体" w:hAnsi="宋体" w:cs="宋体"/>
          <w:sz w:val="24"/>
          <w:szCs w:val="24"/>
        </w:rPr>
        <w:t>：具备独立法人资格，营业执照合法有效，近3年无重大经营违法记录、无药品监管处罚记录、无商业贿赂不良记录，可提供合规承诺书。</w:t>
      </w:r>
    </w:p>
    <w:p w14:paraId="054C9E04">
      <w:pPr>
        <w:spacing w:line="360" w:lineRule="auto"/>
        <w:rPr>
          <w:rFonts w:ascii="宋体" w:hAnsi="宋体" w:cs="宋体"/>
          <w:sz w:val="24"/>
          <w:szCs w:val="24"/>
        </w:rPr>
      </w:pPr>
      <w:r>
        <w:rPr>
          <w:rFonts w:hint="eastAsia" w:ascii="宋体" w:hAnsi="宋体" w:cs="宋体"/>
          <w:b/>
          <w:bCs/>
          <w:sz w:val="24"/>
          <w:szCs w:val="24"/>
        </w:rPr>
        <w:t>2、</w:t>
      </w:r>
      <w:r>
        <w:rPr>
          <w:rFonts w:hint="eastAsia" w:ascii="宋体" w:hAnsi="宋体" w:cs="宋体"/>
          <w:b/>
          <w:sz w:val="24"/>
          <w:szCs w:val="24"/>
        </w:rPr>
        <w:t>药品经营资质</w:t>
      </w:r>
      <w:r>
        <w:rPr>
          <w:rFonts w:hint="eastAsia" w:ascii="宋体" w:hAnsi="宋体" w:cs="宋体"/>
          <w:sz w:val="24"/>
          <w:szCs w:val="24"/>
        </w:rPr>
        <w:t>：持有有效《药品经营许可证》、GSP认证证书，经营范围覆盖处方流转药品品类，具备</w:t>
      </w:r>
      <w:r>
        <w:rPr>
          <w:rFonts w:hint="eastAsia" w:ascii="宋体" w:hAnsi="宋体" w:cs="宋体"/>
          <w:bCs/>
          <w:sz w:val="24"/>
          <w:szCs w:val="24"/>
        </w:rPr>
        <w:t>冷链药品经营与供应资质</w:t>
      </w:r>
      <w:r>
        <w:rPr>
          <w:rFonts w:hint="eastAsia" w:ascii="宋体" w:hAnsi="宋体" w:cs="宋体"/>
          <w:sz w:val="24"/>
          <w:szCs w:val="24"/>
        </w:rPr>
        <w:t>。</w:t>
      </w:r>
    </w:p>
    <w:p w14:paraId="712CA4F6">
      <w:pPr>
        <w:spacing w:line="360" w:lineRule="auto"/>
        <w:rPr>
          <w:rFonts w:ascii="宋体" w:hAnsi="宋体" w:cs="宋体"/>
          <w:sz w:val="24"/>
          <w:szCs w:val="24"/>
        </w:rPr>
      </w:pPr>
      <w:r>
        <w:rPr>
          <w:rFonts w:hint="eastAsia" w:ascii="宋体" w:hAnsi="宋体" w:cs="宋体"/>
          <w:b/>
          <w:bCs/>
          <w:sz w:val="24"/>
          <w:szCs w:val="24"/>
        </w:rPr>
        <w:t>3、</w:t>
      </w:r>
      <w:r>
        <w:rPr>
          <w:rFonts w:hint="eastAsia" w:ascii="宋体" w:hAnsi="宋体" w:cs="宋体"/>
          <w:b/>
          <w:sz w:val="24"/>
          <w:szCs w:val="24"/>
        </w:rPr>
        <w:t>物流配送资质</w:t>
      </w:r>
      <w:r>
        <w:rPr>
          <w:rFonts w:hint="eastAsia" w:ascii="宋体" w:hAnsi="宋体" w:cs="宋体"/>
          <w:sz w:val="24"/>
          <w:szCs w:val="24"/>
        </w:rPr>
        <w:t>：具备有效的道路运输经营许可证、冷链运输备案资质，拥有专业医药冷链物流体系（自建或委托第三方），可提供全程温控、轨迹溯源能力。</w:t>
      </w:r>
    </w:p>
    <w:p w14:paraId="194EC3C5">
      <w:pPr>
        <w:spacing w:line="360" w:lineRule="auto"/>
        <w:rPr>
          <w:rFonts w:ascii="宋体" w:hAnsi="宋体" w:cs="宋体"/>
          <w:sz w:val="24"/>
          <w:szCs w:val="24"/>
        </w:rPr>
      </w:pPr>
      <w:r>
        <w:rPr>
          <w:rFonts w:hint="eastAsia" w:ascii="宋体" w:hAnsi="宋体" w:cs="宋体"/>
          <w:b/>
          <w:bCs/>
          <w:sz w:val="24"/>
          <w:szCs w:val="24"/>
        </w:rPr>
        <w:t>4、</w:t>
      </w:r>
      <w:r>
        <w:rPr>
          <w:rFonts w:hint="eastAsia" w:ascii="宋体" w:hAnsi="宋体" w:cs="宋体"/>
          <w:b/>
          <w:sz w:val="24"/>
          <w:szCs w:val="24"/>
        </w:rPr>
        <w:t>系统对接能力</w:t>
      </w:r>
      <w:r>
        <w:rPr>
          <w:rFonts w:hint="eastAsia" w:ascii="宋体" w:hAnsi="宋体" w:cs="宋体"/>
          <w:sz w:val="24"/>
          <w:szCs w:val="24"/>
        </w:rPr>
        <w:t>：可无条件适配本院现有互联网处方流转平台，完成处方接收、订单同步、物流回传、状态更新、数据对账全流程对接，支持脱敏数据实时同步，保障患者隐私安全。</w:t>
      </w:r>
    </w:p>
    <w:p w14:paraId="6FE3F3BE">
      <w:pPr>
        <w:spacing w:line="360" w:lineRule="auto"/>
        <w:rPr>
          <w:rFonts w:ascii="宋体" w:hAnsi="宋体" w:cs="宋体"/>
          <w:sz w:val="24"/>
          <w:szCs w:val="24"/>
        </w:rPr>
      </w:pPr>
      <w:r>
        <w:rPr>
          <w:rFonts w:hint="eastAsia" w:ascii="宋体" w:hAnsi="宋体" w:cs="宋体"/>
          <w:b/>
          <w:bCs/>
          <w:sz w:val="24"/>
          <w:szCs w:val="24"/>
        </w:rPr>
        <w:t>5、</w:t>
      </w:r>
      <w:r>
        <w:rPr>
          <w:rFonts w:hint="eastAsia" w:ascii="宋体" w:hAnsi="宋体" w:cs="宋体"/>
          <w:b/>
          <w:sz w:val="24"/>
          <w:szCs w:val="24"/>
        </w:rPr>
        <w:t>信用与履约要求</w:t>
      </w:r>
      <w:r>
        <w:rPr>
          <w:rFonts w:hint="eastAsia" w:ascii="宋体" w:hAnsi="宋体" w:cs="宋体"/>
          <w:sz w:val="24"/>
          <w:szCs w:val="24"/>
        </w:rPr>
        <w:t>：依法纳税、社保缴纳记录良好，无失信被执行人记录，无药品供应重大投诉、药品破损、过期、错发等重大事故记录。</w:t>
      </w:r>
    </w:p>
    <w:p w14:paraId="76282B8E">
      <w:pPr>
        <w:spacing w:line="360" w:lineRule="auto"/>
      </w:pPr>
      <w:r>
        <w:rPr>
          <w:rFonts w:hint="eastAsia" w:ascii="宋体" w:hAnsi="宋体" w:cs="宋体"/>
          <w:b/>
          <w:bCs/>
          <w:sz w:val="24"/>
          <w:szCs w:val="24"/>
        </w:rPr>
        <w:t>6、药师配置</w:t>
      </w:r>
      <w:r>
        <w:rPr>
          <w:rFonts w:hint="eastAsia" w:ascii="宋体" w:hAnsi="宋体" w:cs="宋体"/>
          <w:sz w:val="24"/>
          <w:szCs w:val="24"/>
        </w:rPr>
        <w:t>：能配合医院及平台固定1-2名药师驻点或线上支持处方审核，按要求完成药品合包或分拆供应。</w:t>
      </w:r>
    </w:p>
    <w:p w14:paraId="1A418AB4">
      <w:pPr>
        <w:spacing w:line="360" w:lineRule="auto"/>
        <w:rPr>
          <w:rFonts w:ascii="宋体" w:hAnsi="宋体" w:cs="宋体"/>
          <w:sz w:val="24"/>
          <w:szCs w:val="24"/>
        </w:rPr>
      </w:pPr>
      <w:r>
        <w:rPr>
          <w:rFonts w:hint="eastAsia" w:ascii="宋体" w:hAnsi="宋体" w:cs="宋体"/>
          <w:b/>
          <w:bCs/>
          <w:sz w:val="24"/>
          <w:szCs w:val="24"/>
        </w:rPr>
        <w:t>7、</w:t>
      </w:r>
      <w:r>
        <w:rPr>
          <w:rFonts w:ascii="宋体" w:hAnsi="宋体" w:cs="宋体"/>
          <w:b/>
          <w:bCs/>
          <w:sz w:val="24"/>
          <w:szCs w:val="24"/>
        </w:rPr>
        <w:t>药品供应与质量保证</w:t>
      </w:r>
      <w:r>
        <w:rPr>
          <w:rFonts w:hint="eastAsia" w:ascii="宋体" w:hAnsi="宋体" w:cs="宋体"/>
          <w:b/>
          <w:bCs/>
          <w:sz w:val="24"/>
          <w:szCs w:val="24"/>
        </w:rPr>
        <w:t>：</w:t>
      </w:r>
      <w:r>
        <w:rPr>
          <w:rFonts w:ascii="宋体" w:hAnsi="宋体" w:cs="宋体"/>
          <w:sz w:val="24"/>
          <w:szCs w:val="24"/>
        </w:rPr>
        <w:t>药店的药品储备应基本满足互联网医院药品目录要求，所购入药品应在采购、储存、销售、运输等环节采取有效的质量控制措施。</w:t>
      </w:r>
    </w:p>
    <w:p w14:paraId="0E99E887">
      <w:pPr>
        <w:pStyle w:val="7"/>
        <w:spacing w:line="360" w:lineRule="auto"/>
        <w:rPr>
          <w:lang w:eastAsia="zh-CN"/>
        </w:rPr>
      </w:pPr>
      <w:r>
        <w:rPr>
          <w:rFonts w:hint="eastAsia"/>
          <w:b/>
          <w:bCs/>
          <w:lang w:eastAsia="zh-CN"/>
        </w:rPr>
        <w:t>8、</w:t>
      </w:r>
      <w:r>
        <w:rPr>
          <w:b/>
          <w:bCs/>
          <w:lang w:eastAsia="zh-CN"/>
        </w:rPr>
        <w:t>人员培训</w:t>
      </w:r>
      <w:r>
        <w:rPr>
          <w:rFonts w:hint="eastAsia"/>
          <w:b/>
          <w:bCs/>
          <w:lang w:eastAsia="zh-CN"/>
        </w:rPr>
        <w:t>：</w:t>
      </w:r>
      <w:r>
        <w:rPr>
          <w:rFonts w:hint="eastAsia"/>
          <w:lang w:eastAsia="zh-CN"/>
        </w:rPr>
        <w:t>可</w:t>
      </w:r>
      <w:r>
        <w:rPr>
          <w:lang w:eastAsia="zh-CN"/>
        </w:rPr>
        <w:t>参照医疗机构药学人员培训要求，</w:t>
      </w:r>
      <w:r>
        <w:rPr>
          <w:rFonts w:hint="eastAsia"/>
          <w:lang w:eastAsia="zh-CN"/>
        </w:rPr>
        <w:t>对药店人员进行培训考核，</w:t>
      </w:r>
      <w:r>
        <w:rPr>
          <w:lang w:eastAsia="zh-CN"/>
        </w:rPr>
        <w:t>重点突出对患者用药交代、用药安全的教育。</w:t>
      </w:r>
    </w:p>
    <w:p w14:paraId="74E64D17">
      <w:pPr>
        <w:spacing w:line="360" w:lineRule="auto"/>
        <w:rPr>
          <w:rFonts w:ascii="宋体" w:hAnsi="宋体" w:cs="宋体"/>
          <w:sz w:val="24"/>
          <w:szCs w:val="24"/>
        </w:rPr>
      </w:pPr>
      <w:r>
        <w:rPr>
          <w:rFonts w:hint="eastAsia" w:ascii="宋体" w:hAnsi="宋体" w:cs="宋体"/>
          <w:b/>
          <w:bCs/>
          <w:sz w:val="24"/>
          <w:szCs w:val="24"/>
        </w:rPr>
        <w:t>9、</w:t>
      </w:r>
      <w:r>
        <w:rPr>
          <w:rFonts w:ascii="宋体" w:hAnsi="宋体" w:cs="宋体"/>
          <w:b/>
          <w:bCs/>
          <w:sz w:val="24"/>
          <w:szCs w:val="24"/>
        </w:rPr>
        <w:t>接受</w:t>
      </w:r>
      <w:r>
        <w:rPr>
          <w:rFonts w:hint="eastAsia" w:ascii="宋体" w:hAnsi="宋体" w:cs="宋体"/>
          <w:b/>
          <w:bCs/>
          <w:sz w:val="24"/>
          <w:szCs w:val="24"/>
        </w:rPr>
        <w:t>监管部门及</w:t>
      </w:r>
      <w:r>
        <w:rPr>
          <w:rFonts w:ascii="宋体" w:hAnsi="宋体" w:cs="宋体"/>
          <w:b/>
          <w:bCs/>
          <w:sz w:val="24"/>
          <w:szCs w:val="24"/>
        </w:rPr>
        <w:t>医院的监管</w:t>
      </w:r>
      <w:r>
        <w:rPr>
          <w:rFonts w:hint="eastAsia" w:ascii="宋体" w:hAnsi="宋体" w:cs="宋体"/>
          <w:b/>
          <w:bCs/>
          <w:sz w:val="24"/>
          <w:szCs w:val="24"/>
        </w:rPr>
        <w:t>：</w:t>
      </w:r>
      <w:r>
        <w:rPr>
          <w:rFonts w:ascii="宋体" w:hAnsi="宋体" w:cs="宋体"/>
          <w:sz w:val="24"/>
          <w:szCs w:val="24"/>
        </w:rPr>
        <w:t>坚持诚实守信，依法经营，禁止任何虚假、欺骗行为。</w:t>
      </w:r>
    </w:p>
    <w:p w14:paraId="14B51C39">
      <w:pPr>
        <w:spacing w:line="360" w:lineRule="auto"/>
      </w:pPr>
      <w:r>
        <w:rPr>
          <w:rFonts w:hint="eastAsia" w:ascii="宋体" w:hAnsi="宋体" w:cs="宋体"/>
          <w:b/>
          <w:bCs/>
          <w:sz w:val="24"/>
          <w:szCs w:val="24"/>
        </w:rPr>
        <w:t>10、</w:t>
      </w:r>
      <w:r>
        <w:rPr>
          <w:rFonts w:hint="eastAsia" w:ascii="宋体" w:hAnsi="宋体" w:cs="宋体"/>
          <w:b w:val="0"/>
          <w:bCs w:val="0"/>
          <w:sz w:val="24"/>
          <w:szCs w:val="24"/>
          <w:lang w:val="en-US" w:eastAsia="zh-CN"/>
        </w:rPr>
        <w:t>该项目不允许转包（转让）及分包</w:t>
      </w:r>
      <w:r>
        <w:rPr>
          <w:rFonts w:hint="eastAsia" w:ascii="宋体" w:hAnsi="宋体" w:cs="宋体"/>
          <w:b w:val="0"/>
          <w:bCs w:val="0"/>
          <w:sz w:val="24"/>
          <w:szCs w:val="24"/>
        </w:rPr>
        <w:t>。允许药店通过关联方协同完成药品配送服务，但药店主体应承担全部管理责任和质量责任。</w:t>
      </w:r>
    </w:p>
    <w:p w14:paraId="4A3366AA">
      <w:pPr>
        <w:spacing w:line="360" w:lineRule="auto"/>
        <w:outlineLvl w:val="2"/>
        <w:rPr>
          <w:rFonts w:ascii="宋体" w:hAnsi="宋体" w:cs="宋体"/>
          <w:b/>
          <w:sz w:val="24"/>
          <w:szCs w:val="24"/>
        </w:rPr>
      </w:pPr>
    </w:p>
    <w:p w14:paraId="77A671E0">
      <w:pPr>
        <w:numPr>
          <w:ilvl w:val="0"/>
          <w:numId w:val="1"/>
        </w:numPr>
        <w:spacing w:line="360" w:lineRule="auto"/>
        <w:outlineLvl w:val="2"/>
        <w:rPr>
          <w:rFonts w:hint="eastAsia" w:ascii="宋体" w:hAnsi="宋体" w:cs="宋体"/>
          <w:b/>
          <w:sz w:val="24"/>
          <w:szCs w:val="24"/>
        </w:rPr>
      </w:pPr>
      <w:r>
        <w:rPr>
          <w:rFonts w:hint="eastAsia" w:ascii="宋体" w:hAnsi="宋体" w:cs="宋体"/>
          <w:b/>
          <w:sz w:val="24"/>
          <w:szCs w:val="24"/>
        </w:rPr>
        <w:t>具体资质、业务及其他要求</w:t>
      </w:r>
    </w:p>
    <w:tbl>
      <w:tblPr>
        <w:tblStyle w:val="11"/>
        <w:tblpPr w:leftFromText="180" w:rightFromText="180" w:vertAnchor="text" w:horzAnchor="page" w:tblpX="1872" w:tblpY="3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2"/>
        <w:gridCol w:w="6662"/>
      </w:tblGrid>
      <w:tr w14:paraId="4876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752" w:type="dxa"/>
            <w:noWrap/>
            <w:vAlign w:val="center"/>
          </w:tcPr>
          <w:p w14:paraId="49A4DD18">
            <w:pPr>
              <w:spacing w:line="360" w:lineRule="auto"/>
              <w:jc w:val="center"/>
              <w:rPr>
                <w:rFonts w:ascii="宋体" w:hAnsi="宋体" w:cs="宋体"/>
                <w:b/>
                <w:bCs/>
                <w:sz w:val="24"/>
                <w:szCs w:val="24"/>
              </w:rPr>
            </w:pPr>
            <w:r>
              <w:rPr>
                <w:rFonts w:hint="eastAsia" w:ascii="宋体" w:hAnsi="宋体" w:cs="宋体"/>
                <w:b/>
                <w:bCs/>
                <w:sz w:val="24"/>
                <w:szCs w:val="24"/>
              </w:rPr>
              <w:t>项目</w:t>
            </w:r>
          </w:p>
        </w:tc>
        <w:tc>
          <w:tcPr>
            <w:tcW w:w="6662" w:type="dxa"/>
            <w:noWrap/>
            <w:vAlign w:val="center"/>
          </w:tcPr>
          <w:p w14:paraId="6FB5A3BC">
            <w:pPr>
              <w:spacing w:line="360" w:lineRule="auto"/>
              <w:jc w:val="center"/>
              <w:rPr>
                <w:rFonts w:ascii="宋体" w:hAnsi="宋体" w:cs="宋体"/>
                <w:b/>
                <w:bCs/>
                <w:sz w:val="24"/>
                <w:szCs w:val="24"/>
              </w:rPr>
            </w:pPr>
            <w:r>
              <w:rPr>
                <w:rFonts w:hint="eastAsia" w:ascii="宋体" w:hAnsi="宋体" w:cs="宋体"/>
                <w:b/>
                <w:bCs/>
                <w:sz w:val="24"/>
                <w:szCs w:val="24"/>
              </w:rPr>
              <w:t>要求</w:t>
            </w:r>
          </w:p>
        </w:tc>
      </w:tr>
      <w:tr w14:paraId="6993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52" w:type="dxa"/>
            <w:vMerge w:val="restart"/>
            <w:vAlign w:val="center"/>
          </w:tcPr>
          <w:p w14:paraId="67534DF6">
            <w:pPr>
              <w:spacing w:line="360" w:lineRule="auto"/>
              <w:rPr>
                <w:rFonts w:ascii="宋体" w:hAnsi="宋体" w:cs="宋体"/>
                <w:sz w:val="24"/>
                <w:szCs w:val="24"/>
              </w:rPr>
            </w:pPr>
            <w:r>
              <w:rPr>
                <w:rFonts w:hint="eastAsia" w:ascii="宋体" w:hAnsi="宋体" w:cs="宋体"/>
                <w:sz w:val="24"/>
                <w:szCs w:val="24"/>
              </w:rPr>
              <w:t>经营药品范围</w:t>
            </w:r>
          </w:p>
        </w:tc>
        <w:tc>
          <w:tcPr>
            <w:tcW w:w="6662" w:type="dxa"/>
            <w:vAlign w:val="center"/>
          </w:tcPr>
          <w:p w14:paraId="5257A952">
            <w:pPr>
              <w:spacing w:line="360" w:lineRule="auto"/>
              <w:rPr>
                <w:rFonts w:ascii="宋体" w:hAnsi="宋体" w:cs="宋体"/>
                <w:sz w:val="24"/>
                <w:szCs w:val="24"/>
              </w:rPr>
            </w:pPr>
            <w:r>
              <w:rPr>
                <w:rFonts w:hint="eastAsia" w:ascii="宋体" w:hAnsi="宋体" w:cs="宋体"/>
                <w:sz w:val="24"/>
                <w:szCs w:val="24"/>
              </w:rPr>
              <w:t>可经营非处方药、处方药（不包括禁止类药品）</w:t>
            </w:r>
          </w:p>
        </w:tc>
      </w:tr>
      <w:tr w14:paraId="287FE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52" w:type="dxa"/>
            <w:vMerge w:val="continue"/>
            <w:vAlign w:val="center"/>
          </w:tcPr>
          <w:p w14:paraId="7F292839">
            <w:pPr>
              <w:spacing w:line="360" w:lineRule="auto"/>
              <w:rPr>
                <w:rFonts w:ascii="宋体" w:hAnsi="宋体" w:cs="宋体"/>
                <w:sz w:val="24"/>
                <w:szCs w:val="24"/>
              </w:rPr>
            </w:pPr>
          </w:p>
        </w:tc>
        <w:tc>
          <w:tcPr>
            <w:tcW w:w="6662" w:type="dxa"/>
            <w:vAlign w:val="center"/>
          </w:tcPr>
          <w:p w14:paraId="5D75D754">
            <w:pPr>
              <w:spacing w:line="360" w:lineRule="auto"/>
              <w:rPr>
                <w:rFonts w:ascii="宋体" w:hAnsi="宋体" w:cs="宋体"/>
                <w:sz w:val="24"/>
                <w:szCs w:val="24"/>
              </w:rPr>
            </w:pPr>
            <w:r>
              <w:rPr>
                <w:rFonts w:hint="eastAsia" w:ascii="宋体" w:hAnsi="宋体" w:cs="宋体"/>
                <w:sz w:val="24"/>
                <w:szCs w:val="24"/>
              </w:rPr>
              <w:t>药品覆盖常见疾病</w:t>
            </w:r>
          </w:p>
        </w:tc>
      </w:tr>
      <w:tr w14:paraId="6717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752" w:type="dxa"/>
            <w:vMerge w:val="continue"/>
            <w:vAlign w:val="center"/>
          </w:tcPr>
          <w:p w14:paraId="295CEB6A">
            <w:pPr>
              <w:spacing w:line="360" w:lineRule="auto"/>
              <w:rPr>
                <w:rFonts w:ascii="宋体" w:hAnsi="宋体" w:cs="宋体"/>
                <w:sz w:val="24"/>
                <w:szCs w:val="24"/>
              </w:rPr>
            </w:pPr>
          </w:p>
        </w:tc>
        <w:tc>
          <w:tcPr>
            <w:tcW w:w="6662" w:type="dxa"/>
            <w:vAlign w:val="center"/>
          </w:tcPr>
          <w:p w14:paraId="12BB4628">
            <w:pPr>
              <w:spacing w:line="360" w:lineRule="auto"/>
              <w:rPr>
                <w:rFonts w:hint="eastAsia" w:ascii="宋体" w:hAnsi="宋体" w:eastAsia="宋体" w:cs="宋体"/>
                <w:sz w:val="24"/>
                <w:szCs w:val="24"/>
                <w:lang w:val="en-US" w:eastAsia="zh-CN"/>
              </w:rPr>
            </w:pPr>
            <w:r>
              <w:rPr>
                <w:rFonts w:hint="eastAsia" w:ascii="宋体" w:hAnsi="宋体" w:cs="宋体"/>
                <w:sz w:val="24"/>
                <w:szCs w:val="24"/>
              </w:rPr>
              <w:t>有经营新特药品</w:t>
            </w:r>
            <w:r>
              <w:rPr>
                <w:rFonts w:hint="eastAsia" w:ascii="宋体" w:hAnsi="宋体" w:cs="宋体"/>
                <w:sz w:val="24"/>
                <w:szCs w:val="24"/>
                <w:lang w:val="en-US" w:eastAsia="zh-CN"/>
              </w:rPr>
              <w:t>更优</w:t>
            </w:r>
          </w:p>
        </w:tc>
      </w:tr>
      <w:tr w14:paraId="F02C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52" w:type="dxa"/>
            <w:vAlign w:val="center"/>
          </w:tcPr>
          <w:p w14:paraId="C1EDC7BD">
            <w:pPr>
              <w:spacing w:line="360" w:lineRule="auto"/>
              <w:rPr>
                <w:rFonts w:hint="eastAsia" w:ascii="宋体" w:hAnsi="宋体" w:cs="宋体"/>
                <w:sz w:val="24"/>
                <w:szCs w:val="24"/>
              </w:rPr>
            </w:pPr>
            <w:r>
              <w:rPr>
                <w:rFonts w:hint="eastAsia" w:ascii="宋体" w:hAnsi="宋体" w:cs="宋体"/>
                <w:sz w:val="24"/>
                <w:szCs w:val="24"/>
                <w:lang w:eastAsia="zh-CN"/>
              </w:rPr>
              <w:t>药品目录响应程度</w:t>
            </w:r>
          </w:p>
        </w:tc>
        <w:tc>
          <w:tcPr>
            <w:tcW w:w="6662" w:type="dxa"/>
            <w:vAlign w:val="center"/>
          </w:tcPr>
          <w:p w14:paraId="8BA92CA6">
            <w:pPr>
              <w:spacing w:line="360" w:lineRule="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参照《项目需求书》附件3互联网部分药品目录，满足同品同规同厂同价（医院定价）的药品匹配度达60%及以上，需提供药店供应目录或库存截图佐证并盖章证明</w:t>
            </w:r>
          </w:p>
        </w:tc>
      </w:tr>
      <w:tr w14:paraId="3DC6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52" w:type="dxa"/>
            <w:vAlign w:val="center"/>
          </w:tcPr>
          <w:p w14:paraId="5CF3B272">
            <w:pPr>
              <w:spacing w:line="360" w:lineRule="auto"/>
              <w:rPr>
                <w:rFonts w:ascii="宋体" w:hAnsi="宋体" w:cs="宋体"/>
                <w:sz w:val="24"/>
                <w:szCs w:val="24"/>
              </w:rPr>
            </w:pPr>
            <w:r>
              <w:rPr>
                <w:rFonts w:hint="eastAsia" w:ascii="宋体" w:hAnsi="宋体" w:cs="宋体"/>
                <w:sz w:val="24"/>
                <w:szCs w:val="24"/>
              </w:rPr>
              <w:t>药师配备</w:t>
            </w:r>
          </w:p>
        </w:tc>
        <w:tc>
          <w:tcPr>
            <w:tcW w:w="6662" w:type="dxa"/>
            <w:vAlign w:val="center"/>
          </w:tcPr>
          <w:p w14:paraId="21E9E430">
            <w:pPr>
              <w:spacing w:line="360" w:lineRule="auto"/>
              <w:rPr>
                <w:rFonts w:ascii="宋体" w:hAnsi="宋体" w:cs="宋体"/>
                <w:color w:val="auto"/>
                <w:sz w:val="24"/>
                <w:szCs w:val="24"/>
              </w:rPr>
            </w:pPr>
            <w:r>
              <w:rPr>
                <w:rFonts w:hint="eastAsia" w:ascii="宋体" w:hAnsi="宋体" w:cs="宋体"/>
                <w:color w:val="auto"/>
                <w:sz w:val="24"/>
                <w:szCs w:val="24"/>
              </w:rPr>
              <w:t>需配备驻店执业药师1-2名，或提供远程执业药师服务</w:t>
            </w:r>
          </w:p>
        </w:tc>
      </w:tr>
      <w:tr w14:paraId="138A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752" w:type="dxa"/>
            <w:noWrap/>
            <w:vAlign w:val="center"/>
          </w:tcPr>
          <w:p w14:paraId="47BC2E85">
            <w:pPr>
              <w:spacing w:line="360" w:lineRule="auto"/>
              <w:rPr>
                <w:rFonts w:ascii="宋体" w:hAnsi="宋体" w:cs="宋体"/>
                <w:sz w:val="24"/>
                <w:szCs w:val="24"/>
              </w:rPr>
            </w:pPr>
            <w:r>
              <w:rPr>
                <w:rFonts w:hint="eastAsia" w:ascii="宋体" w:hAnsi="宋体" w:cs="宋体"/>
                <w:sz w:val="24"/>
                <w:szCs w:val="24"/>
              </w:rPr>
              <w:t>物流能力</w:t>
            </w:r>
          </w:p>
        </w:tc>
        <w:tc>
          <w:tcPr>
            <w:tcW w:w="6662" w:type="dxa"/>
            <w:vAlign w:val="center"/>
          </w:tcPr>
          <w:p w14:paraId="0A3FDBE1">
            <w:pPr>
              <w:spacing w:line="360" w:lineRule="auto"/>
              <w:rPr>
                <w:rFonts w:ascii="宋体" w:hAnsi="宋体" w:cs="宋体"/>
                <w:sz w:val="24"/>
                <w:szCs w:val="24"/>
              </w:rPr>
            </w:pPr>
            <w:r>
              <w:rPr>
                <w:rFonts w:hint="eastAsia" w:ascii="宋体" w:hAnsi="宋体" w:cs="宋体"/>
                <w:sz w:val="24"/>
                <w:szCs w:val="24"/>
              </w:rPr>
              <w:t>药店所属</w:t>
            </w:r>
            <w:r>
              <w:rPr>
                <w:rFonts w:hint="eastAsia" w:ascii="宋体" w:hAnsi="宋体" w:cs="宋体"/>
                <w:sz w:val="24"/>
                <w:szCs w:val="24"/>
                <w:lang w:val="en-US" w:eastAsia="zh-CN"/>
              </w:rPr>
              <w:t>或委托的</w:t>
            </w:r>
            <w:r>
              <w:rPr>
                <w:rFonts w:hint="eastAsia" w:ascii="宋体" w:hAnsi="宋体" w:cs="宋体"/>
                <w:sz w:val="24"/>
                <w:szCs w:val="24"/>
              </w:rPr>
              <w:t>医药物流企业需有冷链药品配送资质及能力；</w:t>
            </w:r>
            <w:r>
              <w:rPr>
                <w:rFonts w:hint="eastAsia" w:ascii="宋体" w:hAnsi="宋体" w:cs="宋体"/>
                <w:sz w:val="24"/>
                <w:szCs w:val="24"/>
                <w:lang w:val="en-US" w:eastAsia="zh-CN"/>
              </w:rPr>
              <w:t>具备</w:t>
            </w:r>
            <w:r>
              <w:rPr>
                <w:rFonts w:hint="eastAsia" w:ascii="宋体" w:hAnsi="宋体" w:cs="宋体"/>
                <w:sz w:val="24"/>
                <w:szCs w:val="24"/>
              </w:rPr>
              <w:t>应急服务（夜间、节假日配送）</w:t>
            </w:r>
            <w:r>
              <w:rPr>
                <w:rFonts w:hint="eastAsia" w:ascii="宋体" w:hAnsi="宋体" w:cs="宋体"/>
                <w:sz w:val="24"/>
                <w:szCs w:val="24"/>
                <w:lang w:val="en-US" w:eastAsia="zh-CN"/>
              </w:rPr>
              <w:t>更优</w:t>
            </w:r>
          </w:p>
        </w:tc>
      </w:tr>
      <w:tr w14:paraId="3038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52" w:type="dxa"/>
            <w:noWrap/>
            <w:vAlign w:val="center"/>
          </w:tcPr>
          <w:p w14:paraId="56EAE880">
            <w:pPr>
              <w:spacing w:line="360" w:lineRule="auto"/>
              <w:rPr>
                <w:rFonts w:ascii="宋体" w:hAnsi="宋体" w:cs="宋体"/>
                <w:sz w:val="24"/>
                <w:szCs w:val="24"/>
              </w:rPr>
            </w:pPr>
            <w:r>
              <w:rPr>
                <w:rFonts w:hint="eastAsia" w:ascii="宋体" w:hAnsi="宋体" w:cs="宋体"/>
                <w:sz w:val="24"/>
                <w:szCs w:val="24"/>
              </w:rPr>
              <w:t>信息化水平</w:t>
            </w:r>
          </w:p>
        </w:tc>
        <w:tc>
          <w:tcPr>
            <w:tcW w:w="6662" w:type="dxa"/>
            <w:vAlign w:val="center"/>
          </w:tcPr>
          <w:p w14:paraId="1B41E8A4">
            <w:pPr>
              <w:spacing w:line="360" w:lineRule="auto"/>
              <w:rPr>
                <w:rFonts w:ascii="宋体" w:hAnsi="宋体" w:cs="宋体"/>
                <w:sz w:val="24"/>
                <w:szCs w:val="24"/>
              </w:rPr>
            </w:pPr>
            <w:r>
              <w:rPr>
                <w:rFonts w:hint="eastAsia" w:ascii="宋体" w:hAnsi="宋体" w:cs="宋体"/>
                <w:sz w:val="24"/>
                <w:szCs w:val="24"/>
              </w:rPr>
              <w:t>药店所属企业有信息化的进销存及质量监控系统，药店有信息管理系统并且支持与处方流转平台对接</w:t>
            </w:r>
          </w:p>
        </w:tc>
      </w:tr>
      <w:tr w14:paraId="3A56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752" w:type="dxa"/>
            <w:noWrap/>
            <w:vAlign w:val="center"/>
          </w:tcPr>
          <w:p w14:paraId="17F66355">
            <w:pPr>
              <w:spacing w:line="360" w:lineRule="auto"/>
              <w:rPr>
                <w:rFonts w:ascii="宋体" w:hAnsi="宋体" w:cs="宋体"/>
                <w:sz w:val="24"/>
                <w:szCs w:val="24"/>
              </w:rPr>
            </w:pPr>
            <w:r>
              <w:rPr>
                <w:rFonts w:hint="eastAsia" w:ascii="宋体" w:hAnsi="宋体" w:cs="宋体"/>
                <w:sz w:val="24"/>
                <w:szCs w:val="24"/>
              </w:rPr>
              <w:t>项目对接经验</w:t>
            </w:r>
          </w:p>
        </w:tc>
        <w:tc>
          <w:tcPr>
            <w:tcW w:w="6662" w:type="dxa"/>
            <w:vAlign w:val="center"/>
          </w:tcPr>
          <w:p w14:paraId="4DC5820D">
            <w:pPr>
              <w:spacing w:line="360" w:lineRule="auto"/>
              <w:rPr>
                <w:rFonts w:ascii="宋体" w:hAnsi="宋体" w:cs="宋体"/>
                <w:sz w:val="24"/>
                <w:szCs w:val="24"/>
              </w:rPr>
            </w:pPr>
            <w:r>
              <w:rPr>
                <w:rFonts w:hint="eastAsia" w:ascii="宋体" w:hAnsi="宋体" w:cs="宋体"/>
                <w:sz w:val="24"/>
                <w:szCs w:val="24"/>
              </w:rPr>
              <w:t>药</w:t>
            </w:r>
            <w:r>
              <w:rPr>
                <w:rFonts w:hint="eastAsia" w:ascii="宋体" w:hAnsi="宋体" w:cs="宋体"/>
                <w:color w:val="auto"/>
                <w:sz w:val="24"/>
                <w:szCs w:val="24"/>
              </w:rPr>
              <w:t>店所属企业</w:t>
            </w:r>
            <w:r>
              <w:rPr>
                <w:rFonts w:hint="eastAsia" w:ascii="宋体" w:hAnsi="宋体" w:cs="宋体"/>
                <w:color w:val="auto"/>
                <w:sz w:val="24"/>
                <w:szCs w:val="24"/>
                <w:lang w:val="en-US" w:eastAsia="zh-CN"/>
              </w:rPr>
              <w:t>有</w:t>
            </w:r>
            <w:r>
              <w:rPr>
                <w:rFonts w:hint="eastAsia" w:ascii="宋体" w:hAnsi="宋体" w:cs="宋体"/>
                <w:color w:val="auto"/>
                <w:sz w:val="24"/>
                <w:szCs w:val="24"/>
              </w:rPr>
              <w:t>全国范围内互联网医院处方流转项目经验</w:t>
            </w:r>
            <w:r>
              <w:rPr>
                <w:rFonts w:hint="eastAsia" w:ascii="宋体" w:hAnsi="宋体" w:cs="宋体"/>
                <w:color w:val="auto"/>
                <w:sz w:val="24"/>
                <w:szCs w:val="24"/>
                <w:lang w:val="en-US" w:eastAsia="zh-CN"/>
              </w:rPr>
              <w:t>或医疗机构</w:t>
            </w:r>
            <w:r>
              <w:rPr>
                <w:rFonts w:hint="eastAsia" w:ascii="宋体" w:hAnsi="宋体" w:cs="宋体"/>
                <w:color w:val="auto"/>
                <w:sz w:val="24"/>
                <w:szCs w:val="24"/>
              </w:rPr>
              <w:t>药品配送</w:t>
            </w:r>
            <w:r>
              <w:rPr>
                <w:rFonts w:hint="eastAsia" w:ascii="宋体" w:hAnsi="宋体" w:cs="宋体"/>
                <w:color w:val="auto"/>
                <w:sz w:val="24"/>
                <w:szCs w:val="24"/>
                <w:lang w:val="en-US" w:eastAsia="zh-CN"/>
              </w:rPr>
              <w:t>合作经验</w:t>
            </w:r>
            <w:r>
              <w:rPr>
                <w:rFonts w:hint="eastAsia" w:ascii="宋体" w:hAnsi="宋体" w:cs="宋体"/>
                <w:color w:val="auto"/>
                <w:sz w:val="24"/>
                <w:szCs w:val="24"/>
              </w:rPr>
              <w:t>为佳</w:t>
            </w:r>
          </w:p>
        </w:tc>
      </w:tr>
      <w:tr w14:paraId="3FE6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52" w:type="dxa"/>
            <w:noWrap/>
            <w:vAlign w:val="center"/>
          </w:tcPr>
          <w:p w14:paraId="7C1CA88E">
            <w:pPr>
              <w:spacing w:line="360" w:lineRule="auto"/>
              <w:rPr>
                <w:rFonts w:ascii="宋体" w:hAnsi="宋体" w:cs="宋体"/>
                <w:sz w:val="24"/>
                <w:szCs w:val="24"/>
              </w:rPr>
            </w:pPr>
            <w:r>
              <w:rPr>
                <w:rFonts w:hint="eastAsia" w:ascii="宋体" w:hAnsi="宋体" w:cs="宋体"/>
                <w:sz w:val="24"/>
                <w:szCs w:val="24"/>
              </w:rPr>
              <w:t>合规经营</w:t>
            </w:r>
          </w:p>
        </w:tc>
        <w:tc>
          <w:tcPr>
            <w:tcW w:w="6662" w:type="dxa"/>
            <w:vAlign w:val="center"/>
          </w:tcPr>
          <w:p w14:paraId="5579C7D6">
            <w:pPr>
              <w:spacing w:line="360" w:lineRule="auto"/>
              <w:rPr>
                <w:rFonts w:ascii="宋体" w:hAnsi="宋体" w:cs="宋体"/>
                <w:sz w:val="24"/>
                <w:szCs w:val="24"/>
              </w:rPr>
            </w:pPr>
            <w:r>
              <w:rPr>
                <w:rFonts w:hint="eastAsia" w:ascii="宋体" w:hAnsi="宋体" w:cs="宋体"/>
                <w:sz w:val="24"/>
                <w:szCs w:val="24"/>
              </w:rPr>
              <w:t>需提供《无行贿犯罪记录证明》；中国信用网站上查询无违规违法证明；不得有统方行为</w:t>
            </w:r>
          </w:p>
        </w:tc>
      </w:tr>
      <w:tr w14:paraId="3A1F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52" w:type="dxa"/>
            <w:vMerge w:val="restart"/>
            <w:noWrap/>
            <w:vAlign w:val="center"/>
          </w:tcPr>
          <w:p w14:paraId="44170C69">
            <w:pPr>
              <w:spacing w:line="360" w:lineRule="auto"/>
              <w:rPr>
                <w:rFonts w:ascii="宋体" w:hAnsi="宋体" w:cs="宋体"/>
                <w:sz w:val="24"/>
                <w:szCs w:val="24"/>
              </w:rPr>
            </w:pPr>
            <w:r>
              <w:rPr>
                <w:rFonts w:hint="eastAsia" w:ascii="宋体" w:hAnsi="宋体" w:cs="宋体"/>
                <w:sz w:val="24"/>
                <w:szCs w:val="24"/>
              </w:rPr>
              <w:t>其他相关要求</w:t>
            </w:r>
          </w:p>
        </w:tc>
        <w:tc>
          <w:tcPr>
            <w:tcW w:w="6662" w:type="dxa"/>
            <w:noWrap/>
            <w:vAlign w:val="center"/>
          </w:tcPr>
          <w:p w14:paraId="5CF3D7B0">
            <w:pPr>
              <w:spacing w:line="360" w:lineRule="auto"/>
              <w:rPr>
                <w:rFonts w:ascii="宋体" w:hAnsi="宋体" w:cs="宋体"/>
                <w:sz w:val="24"/>
                <w:szCs w:val="24"/>
              </w:rPr>
            </w:pPr>
            <w:r>
              <w:rPr>
                <w:rFonts w:hint="eastAsia" w:ascii="宋体" w:hAnsi="宋体" w:cs="宋体"/>
                <w:sz w:val="24"/>
                <w:szCs w:val="24"/>
              </w:rPr>
              <w:t>1.提供</w:t>
            </w:r>
            <w:r>
              <w:rPr>
                <w:rFonts w:hint="eastAsia" w:ascii="宋体" w:hAnsi="宋体" w:cs="宋体"/>
                <w:sz w:val="24"/>
                <w:szCs w:val="24"/>
                <w:lang w:val="en-US" w:eastAsia="zh-CN"/>
              </w:rPr>
              <w:t>药品</w:t>
            </w:r>
            <w:r>
              <w:rPr>
                <w:rFonts w:hint="eastAsia" w:ascii="宋体" w:hAnsi="宋体" w:cs="宋体"/>
                <w:sz w:val="24"/>
                <w:szCs w:val="24"/>
              </w:rPr>
              <w:t>供应服务闭环管理方案，配合处方流转平台完善信息闭环及药品溯源</w:t>
            </w:r>
          </w:p>
        </w:tc>
      </w:tr>
      <w:tr w14:paraId="7188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52" w:type="dxa"/>
            <w:vMerge w:val="continue"/>
            <w:vAlign w:val="center"/>
          </w:tcPr>
          <w:p w14:paraId="6330F5EA">
            <w:pPr>
              <w:spacing w:line="360" w:lineRule="auto"/>
              <w:rPr>
                <w:rFonts w:ascii="宋体" w:hAnsi="宋体" w:cs="宋体"/>
                <w:sz w:val="24"/>
                <w:szCs w:val="24"/>
              </w:rPr>
            </w:pPr>
          </w:p>
        </w:tc>
        <w:tc>
          <w:tcPr>
            <w:tcW w:w="6662" w:type="dxa"/>
            <w:noWrap/>
            <w:vAlign w:val="center"/>
          </w:tcPr>
          <w:p w14:paraId="5CAFFC07">
            <w:pPr>
              <w:spacing w:line="360" w:lineRule="auto"/>
              <w:rPr>
                <w:rFonts w:ascii="宋体" w:hAnsi="宋体" w:cs="宋体"/>
                <w:sz w:val="24"/>
                <w:szCs w:val="24"/>
              </w:rPr>
            </w:pPr>
            <w:r>
              <w:rPr>
                <w:rFonts w:hint="eastAsia" w:ascii="宋体" w:hAnsi="宋体" w:cs="宋体"/>
                <w:sz w:val="24"/>
                <w:szCs w:val="24"/>
              </w:rPr>
              <w:t>2.提供质保协议</w:t>
            </w:r>
          </w:p>
        </w:tc>
      </w:tr>
      <w:tr w14:paraId="6DD9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52" w:type="dxa"/>
            <w:vMerge w:val="continue"/>
            <w:vAlign w:val="center"/>
          </w:tcPr>
          <w:p w14:paraId="3E036703">
            <w:pPr>
              <w:spacing w:line="360" w:lineRule="auto"/>
              <w:rPr>
                <w:rFonts w:ascii="宋体" w:hAnsi="宋体" w:cs="宋体"/>
                <w:sz w:val="24"/>
                <w:szCs w:val="24"/>
              </w:rPr>
            </w:pPr>
          </w:p>
        </w:tc>
        <w:tc>
          <w:tcPr>
            <w:tcW w:w="6662" w:type="dxa"/>
            <w:noWrap/>
            <w:vAlign w:val="center"/>
          </w:tcPr>
          <w:p w14:paraId="56EC4AA3">
            <w:pPr>
              <w:spacing w:line="360" w:lineRule="auto"/>
              <w:rPr>
                <w:rFonts w:ascii="宋体" w:hAnsi="宋体" w:cs="宋体"/>
                <w:sz w:val="24"/>
                <w:szCs w:val="24"/>
              </w:rPr>
            </w:pPr>
            <w:r>
              <w:rPr>
                <w:rFonts w:hint="eastAsia" w:ascii="宋体" w:hAnsi="宋体" w:cs="宋体"/>
                <w:sz w:val="24"/>
                <w:szCs w:val="24"/>
              </w:rPr>
              <w:t>3.签署信息保密协议，保护消费者信息</w:t>
            </w:r>
          </w:p>
        </w:tc>
      </w:tr>
      <w:tr w14:paraId="55A07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52" w:type="dxa"/>
            <w:vMerge w:val="continue"/>
            <w:vAlign w:val="center"/>
          </w:tcPr>
          <w:p w14:paraId="65754225">
            <w:pPr>
              <w:spacing w:line="360" w:lineRule="auto"/>
              <w:rPr>
                <w:rFonts w:ascii="宋体" w:hAnsi="宋体" w:cs="宋体"/>
                <w:sz w:val="24"/>
                <w:szCs w:val="24"/>
              </w:rPr>
            </w:pPr>
          </w:p>
        </w:tc>
        <w:tc>
          <w:tcPr>
            <w:tcW w:w="6662" w:type="dxa"/>
            <w:noWrap/>
            <w:vAlign w:val="center"/>
          </w:tcPr>
          <w:p w14:paraId="385A51DE">
            <w:pPr>
              <w:spacing w:line="360" w:lineRule="auto"/>
              <w:rPr>
                <w:rFonts w:ascii="宋体" w:hAnsi="宋体" w:cs="宋体"/>
                <w:sz w:val="24"/>
                <w:szCs w:val="24"/>
              </w:rPr>
            </w:pPr>
            <w:r>
              <w:rPr>
                <w:rFonts w:hint="eastAsia" w:ascii="宋体" w:hAnsi="宋体" w:cs="宋体"/>
                <w:sz w:val="24"/>
                <w:szCs w:val="24"/>
              </w:rPr>
              <w:t>4.按照国家GSP及零售药店相关管理标准及政策规范经营</w:t>
            </w:r>
          </w:p>
        </w:tc>
      </w:tr>
      <w:tr w14:paraId="2FF57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52" w:type="dxa"/>
            <w:vMerge w:val="continue"/>
            <w:vAlign w:val="center"/>
          </w:tcPr>
          <w:p w14:paraId="4C8B8693">
            <w:pPr>
              <w:spacing w:line="360" w:lineRule="auto"/>
              <w:rPr>
                <w:rFonts w:ascii="宋体" w:hAnsi="宋体" w:cs="宋体"/>
                <w:sz w:val="24"/>
                <w:szCs w:val="24"/>
              </w:rPr>
            </w:pPr>
          </w:p>
        </w:tc>
        <w:tc>
          <w:tcPr>
            <w:tcW w:w="6662" w:type="dxa"/>
            <w:noWrap/>
            <w:vAlign w:val="center"/>
          </w:tcPr>
          <w:p w14:paraId="04AE6AA7">
            <w:pPr>
              <w:spacing w:line="360" w:lineRule="auto"/>
              <w:rPr>
                <w:rFonts w:ascii="宋体" w:hAnsi="宋体" w:cs="宋体"/>
                <w:sz w:val="24"/>
                <w:szCs w:val="24"/>
              </w:rPr>
            </w:pPr>
            <w:r>
              <w:rPr>
                <w:rFonts w:hint="eastAsia" w:ascii="宋体" w:hAnsi="宋体" w:cs="宋体"/>
                <w:sz w:val="24"/>
                <w:szCs w:val="24"/>
              </w:rPr>
              <w:t>5.按照国家税务管理要求为消费者提供付款凭据、发票</w:t>
            </w:r>
          </w:p>
        </w:tc>
      </w:tr>
      <w:tr w14:paraId="0450B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52" w:type="dxa"/>
            <w:vMerge w:val="continue"/>
            <w:vAlign w:val="center"/>
          </w:tcPr>
          <w:p w14:paraId="0DD2B00C">
            <w:pPr>
              <w:spacing w:line="360" w:lineRule="auto"/>
              <w:rPr>
                <w:rFonts w:ascii="宋体" w:hAnsi="宋体" w:cs="宋体"/>
                <w:sz w:val="24"/>
                <w:szCs w:val="24"/>
              </w:rPr>
            </w:pPr>
          </w:p>
        </w:tc>
        <w:tc>
          <w:tcPr>
            <w:tcW w:w="6662" w:type="dxa"/>
            <w:noWrap/>
            <w:vAlign w:val="center"/>
          </w:tcPr>
          <w:p w14:paraId="3924F13B">
            <w:pPr>
              <w:spacing w:line="360" w:lineRule="auto"/>
              <w:rPr>
                <w:rFonts w:ascii="宋体" w:hAnsi="宋体" w:cs="宋体"/>
                <w:sz w:val="24"/>
                <w:szCs w:val="24"/>
              </w:rPr>
            </w:pPr>
            <w:r>
              <w:rPr>
                <w:rFonts w:hint="eastAsia" w:ascii="宋体" w:hAnsi="宋体" w:cs="宋体"/>
                <w:sz w:val="24"/>
                <w:szCs w:val="24"/>
              </w:rPr>
              <w:t>6.积极配合履行药品召回义务，及时传达、反馈药品召回信息，控制和回收存在安全隐患的药品</w:t>
            </w:r>
          </w:p>
        </w:tc>
      </w:tr>
      <w:tr w14:paraId="2066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52" w:type="dxa"/>
            <w:vMerge w:val="continue"/>
            <w:vAlign w:val="center"/>
          </w:tcPr>
          <w:p w14:paraId="2BEBB74B">
            <w:pPr>
              <w:spacing w:line="360" w:lineRule="auto"/>
              <w:rPr>
                <w:rFonts w:ascii="宋体" w:hAnsi="宋体" w:cs="宋体"/>
                <w:sz w:val="24"/>
                <w:szCs w:val="24"/>
              </w:rPr>
            </w:pPr>
          </w:p>
        </w:tc>
        <w:tc>
          <w:tcPr>
            <w:tcW w:w="6662" w:type="dxa"/>
            <w:noWrap/>
            <w:vAlign w:val="center"/>
          </w:tcPr>
          <w:p w14:paraId="4443AA82">
            <w:pPr>
              <w:spacing w:line="360" w:lineRule="auto"/>
              <w:rPr>
                <w:rFonts w:ascii="宋体" w:hAnsi="宋体" w:cs="宋体"/>
                <w:sz w:val="24"/>
                <w:szCs w:val="24"/>
              </w:rPr>
            </w:pPr>
            <w:r>
              <w:rPr>
                <w:rFonts w:hint="eastAsia" w:ascii="宋体" w:hAnsi="宋体" w:cs="宋体"/>
                <w:sz w:val="24"/>
                <w:szCs w:val="24"/>
              </w:rPr>
              <w:t>7.积极配合药监及相关监管部门的检查，以及医院的信息查询等</w:t>
            </w:r>
          </w:p>
        </w:tc>
      </w:tr>
      <w:tr w14:paraId="23C2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52" w:type="dxa"/>
            <w:vMerge w:val="continue"/>
            <w:vAlign w:val="center"/>
          </w:tcPr>
          <w:p w14:paraId="2E6D5DB1">
            <w:pPr>
              <w:spacing w:line="360" w:lineRule="auto"/>
              <w:rPr>
                <w:rFonts w:ascii="宋体" w:hAnsi="宋体" w:cs="宋体"/>
                <w:sz w:val="24"/>
                <w:szCs w:val="24"/>
              </w:rPr>
            </w:pPr>
          </w:p>
        </w:tc>
        <w:tc>
          <w:tcPr>
            <w:tcW w:w="6662" w:type="dxa"/>
            <w:noWrap/>
            <w:vAlign w:val="center"/>
          </w:tcPr>
          <w:p w14:paraId="43F6FC3A">
            <w:pPr>
              <w:spacing w:line="360" w:lineRule="auto"/>
              <w:rPr>
                <w:rFonts w:ascii="宋体" w:hAnsi="宋体" w:cs="宋体"/>
                <w:sz w:val="24"/>
                <w:szCs w:val="24"/>
              </w:rPr>
            </w:pPr>
            <w:r>
              <w:rPr>
                <w:rFonts w:hint="eastAsia" w:ascii="宋体" w:hAnsi="宋体" w:cs="宋体"/>
                <w:sz w:val="24"/>
                <w:szCs w:val="24"/>
              </w:rPr>
              <w:t>9.配合医院及平台的其他相关需求，如</w:t>
            </w:r>
            <w:r>
              <w:rPr>
                <w:rFonts w:hint="eastAsia" w:ascii="宋体" w:hAnsi="宋体" w:cs="宋体"/>
                <w:sz w:val="24"/>
                <w:szCs w:val="24"/>
                <w:lang w:val="en-US" w:eastAsia="zh-CN"/>
              </w:rPr>
              <w:t>驻点</w:t>
            </w:r>
            <w:r>
              <w:rPr>
                <w:rFonts w:hint="eastAsia" w:ascii="宋体" w:hAnsi="宋体" w:cs="宋体"/>
                <w:sz w:val="24"/>
                <w:szCs w:val="24"/>
              </w:rPr>
              <w:t>人力、</w:t>
            </w:r>
            <w:r>
              <w:rPr>
                <w:rFonts w:hint="eastAsia" w:ascii="宋体" w:hAnsi="宋体" w:cs="宋体"/>
                <w:sz w:val="24"/>
                <w:szCs w:val="24"/>
                <w:lang w:val="en-US" w:eastAsia="zh-CN"/>
              </w:rPr>
              <w:t>投诉处理</w:t>
            </w:r>
            <w:r>
              <w:rPr>
                <w:rFonts w:hint="eastAsia" w:ascii="宋体" w:hAnsi="宋体" w:cs="宋体"/>
                <w:sz w:val="24"/>
                <w:szCs w:val="24"/>
              </w:rPr>
              <w:t>等支持</w:t>
            </w:r>
          </w:p>
        </w:tc>
      </w:tr>
    </w:tbl>
    <w:p w14:paraId="468054B9">
      <w:pPr>
        <w:spacing w:before="240" w:beforeLines="100" w:after="240" w:afterLines="100" w:line="360" w:lineRule="auto"/>
        <w:jc w:val="left"/>
        <w:outlineLvl w:val="1"/>
        <w:rPr>
          <w:rFonts w:hint="eastAsia" w:ascii="宋体" w:hAnsi="宋体" w:cs="宋体"/>
          <w:b/>
          <w:sz w:val="24"/>
          <w:szCs w:val="24"/>
        </w:rPr>
      </w:pPr>
      <w:bookmarkStart w:id="3" w:name="heading_27"/>
    </w:p>
    <w:p w14:paraId="4D612471">
      <w:pPr>
        <w:spacing w:before="240" w:beforeLines="100" w:after="240" w:afterLines="100" w:line="360" w:lineRule="auto"/>
        <w:jc w:val="left"/>
        <w:outlineLvl w:val="1"/>
        <w:rPr>
          <w:rFonts w:ascii="宋体" w:hAnsi="宋体" w:cs="宋体"/>
          <w:b/>
          <w:sz w:val="30"/>
          <w:szCs w:val="30"/>
        </w:rPr>
      </w:pPr>
      <w:r>
        <w:rPr>
          <w:rFonts w:hint="eastAsia" w:ascii="宋体" w:hAnsi="宋体" w:cs="宋体"/>
          <w:b/>
          <w:sz w:val="30"/>
          <w:szCs w:val="30"/>
        </w:rPr>
        <w:t>四、动态考核与退出机制</w:t>
      </w:r>
      <w:bookmarkEnd w:id="3"/>
    </w:p>
    <w:p w14:paraId="333AB68A">
      <w:pPr>
        <w:spacing w:line="360" w:lineRule="auto"/>
        <w:outlineLvl w:val="2"/>
        <w:rPr>
          <w:rFonts w:ascii="宋体" w:hAnsi="宋体" w:cs="宋体"/>
          <w:b/>
          <w:sz w:val="24"/>
          <w:szCs w:val="24"/>
        </w:rPr>
      </w:pPr>
      <w:bookmarkStart w:id="4" w:name="heading_28"/>
      <w:r>
        <w:rPr>
          <w:rFonts w:hint="eastAsia" w:ascii="宋体" w:hAnsi="宋体" w:cs="宋体"/>
          <w:b/>
          <w:sz w:val="24"/>
          <w:szCs w:val="24"/>
        </w:rPr>
        <w:t>（一）考核指标</w:t>
      </w:r>
      <w:bookmarkEnd w:id="4"/>
    </w:p>
    <w:p w14:paraId="07BFA89E">
      <w:pPr>
        <w:spacing w:line="360" w:lineRule="auto"/>
        <w:ind w:firstLine="480" w:firstLineChars="200"/>
        <w:rPr>
          <w:rFonts w:ascii="宋体" w:hAnsi="宋体" w:cs="宋体"/>
          <w:sz w:val="24"/>
          <w:szCs w:val="24"/>
        </w:rPr>
      </w:pPr>
      <w:r>
        <w:rPr>
          <w:rFonts w:hint="eastAsia" w:ascii="宋体" w:hAnsi="宋体" w:cs="宋体"/>
          <w:sz w:val="24"/>
          <w:szCs w:val="24"/>
        </w:rPr>
        <w:t>包含供应及时率、目录</w:t>
      </w:r>
      <w:r>
        <w:rPr>
          <w:rFonts w:hint="eastAsia" w:ascii="宋体" w:hAnsi="宋体" w:cs="宋体"/>
          <w:sz w:val="24"/>
          <w:szCs w:val="24"/>
          <w:lang w:val="en-US" w:eastAsia="zh-CN"/>
        </w:rPr>
        <w:t>覆盖率</w:t>
      </w:r>
      <w:r>
        <w:rPr>
          <w:rFonts w:hint="eastAsia" w:ascii="宋体" w:hAnsi="宋体" w:cs="宋体"/>
          <w:sz w:val="24"/>
          <w:szCs w:val="24"/>
        </w:rPr>
        <w:t>、药品破损差错率、温控合格率、投诉处理满意度、系统数据回传完整率、履约合格率、应急处置等。</w:t>
      </w:r>
    </w:p>
    <w:p w14:paraId="6F4159B7">
      <w:pPr>
        <w:spacing w:line="360" w:lineRule="auto"/>
        <w:ind w:firstLine="0" w:firstLineChars="0"/>
        <w:outlineLvl w:val="2"/>
        <w:rPr>
          <w:rFonts w:ascii="宋体" w:hAnsi="宋体" w:cs="宋体"/>
          <w:sz w:val="24"/>
          <w:szCs w:val="24"/>
        </w:rPr>
      </w:pPr>
      <w:bookmarkStart w:id="5" w:name="heading_29"/>
      <w:r>
        <w:rPr>
          <w:rFonts w:hint="eastAsia" w:ascii="宋体" w:hAnsi="宋体" w:cs="宋体"/>
          <w:b/>
          <w:sz w:val="24"/>
          <w:szCs w:val="24"/>
        </w:rPr>
        <w:t>（二）退出情形</w:t>
      </w:r>
      <w:bookmarkEnd w:id="5"/>
    </w:p>
    <w:p w14:paraId="1F4DD7AF">
      <w:pPr>
        <w:spacing w:line="360" w:lineRule="auto"/>
        <w:ind w:firstLine="480" w:firstLineChars="200"/>
        <w:rPr>
          <w:rFonts w:ascii="宋体" w:hAnsi="宋体" w:cs="宋体"/>
          <w:sz w:val="24"/>
          <w:szCs w:val="24"/>
        </w:rPr>
      </w:pPr>
      <w:r>
        <w:rPr>
          <w:rFonts w:hint="default" w:ascii="宋体" w:hAnsi="宋体" w:cs="宋体"/>
          <w:sz w:val="24"/>
          <w:szCs w:val="24"/>
          <w:lang w:val="en-US"/>
        </w:rPr>
        <w:t>1</w:t>
      </w:r>
      <w:r>
        <w:rPr>
          <w:rFonts w:hint="eastAsia" w:ascii="宋体" w:hAnsi="宋体" w:cs="宋体"/>
          <w:sz w:val="24"/>
          <w:szCs w:val="24"/>
        </w:rPr>
        <w:t>、资质过期未更新、违规经营、被药监部门处罚；</w:t>
      </w:r>
    </w:p>
    <w:p w14:paraId="082BA636">
      <w:pPr>
        <w:spacing w:line="360" w:lineRule="auto"/>
        <w:ind w:firstLine="480" w:firstLineChars="200"/>
        <w:rPr>
          <w:rFonts w:ascii="宋体" w:hAnsi="宋体" w:cs="宋体"/>
          <w:sz w:val="24"/>
          <w:szCs w:val="24"/>
        </w:rPr>
      </w:pPr>
      <w:r>
        <w:rPr>
          <w:rFonts w:hint="default" w:ascii="宋体" w:hAnsi="宋体" w:cs="宋体"/>
          <w:sz w:val="24"/>
          <w:szCs w:val="24"/>
          <w:lang w:val="en-US"/>
        </w:rPr>
        <w:t>2</w:t>
      </w:r>
      <w:r>
        <w:rPr>
          <w:rFonts w:hint="eastAsia" w:ascii="宋体" w:hAnsi="宋体" w:cs="宋体"/>
          <w:sz w:val="24"/>
          <w:szCs w:val="24"/>
        </w:rPr>
        <w:t>、数据造假、泄露患者隐私、违规营销；</w:t>
      </w:r>
    </w:p>
    <w:p w14:paraId="1C185179">
      <w:pPr>
        <w:spacing w:line="360" w:lineRule="auto"/>
        <w:ind w:firstLine="480" w:firstLineChars="200"/>
        <w:rPr>
          <w:rFonts w:hint="eastAsia" w:ascii="宋体" w:hAnsi="宋体" w:cs="宋体"/>
          <w:sz w:val="24"/>
          <w:szCs w:val="24"/>
          <w:lang w:val="en-US" w:eastAsia="zh-CN"/>
        </w:rPr>
      </w:pPr>
      <w:r>
        <w:rPr>
          <w:rFonts w:hint="default" w:ascii="宋体" w:hAnsi="宋体" w:cs="宋体"/>
          <w:sz w:val="24"/>
          <w:szCs w:val="24"/>
          <w:lang w:val="en-US"/>
        </w:rPr>
        <w:t>3</w:t>
      </w:r>
      <w:r>
        <w:rPr>
          <w:rFonts w:hint="eastAsia" w:ascii="宋体" w:hAnsi="宋体" w:cs="宋体"/>
          <w:sz w:val="24"/>
          <w:szCs w:val="24"/>
        </w:rPr>
        <w:t>、季度考核连续两次不达标、整改不到位；</w:t>
      </w:r>
      <w:r>
        <w:rPr>
          <w:rFonts w:hint="eastAsia" w:ascii="宋体" w:hAnsi="宋体" w:cs="宋体"/>
          <w:sz w:val="24"/>
          <w:szCs w:val="24"/>
          <w:lang w:val="en-US" w:eastAsia="zh-CN"/>
        </w:rPr>
        <w:t xml:space="preserve"> </w:t>
      </w:r>
    </w:p>
    <w:p w14:paraId="6BBEAC6F">
      <w:pPr>
        <w:spacing w:line="360" w:lineRule="auto"/>
        <w:ind w:firstLine="480" w:firstLineChars="200"/>
        <w:rPr>
          <w:rFonts w:ascii="宋体" w:hAnsi="宋体" w:cs="宋体"/>
          <w:sz w:val="24"/>
          <w:szCs w:val="24"/>
        </w:rPr>
      </w:pPr>
      <w:r>
        <w:rPr>
          <w:rFonts w:hint="eastAsia" w:ascii="宋体" w:hAnsi="宋体" w:cs="宋体"/>
          <w:sz w:val="24"/>
          <w:szCs w:val="24"/>
          <w:lang w:val="en-US" w:eastAsia="zh-CN"/>
        </w:rPr>
        <w:t xml:space="preserve">4、出现错发禁限用药品、错发药品导致患者损害等重大安全事故。  </w:t>
      </w:r>
    </w:p>
    <w:p w14:paraId="0230F80F">
      <w:pPr>
        <w:spacing w:line="360" w:lineRule="auto"/>
        <w:jc w:val="left"/>
        <w:rPr>
          <w:rFonts w:ascii="宋体" w:hAnsi="宋体" w:cs="宋体"/>
          <w:sz w:val="24"/>
          <w:szCs w:val="24"/>
        </w:rPr>
      </w:pPr>
    </w:p>
    <w:p w14:paraId="4326D185">
      <w:pPr>
        <w:pStyle w:val="7"/>
        <w:spacing w:line="360" w:lineRule="auto"/>
        <w:rPr>
          <w:lang w:eastAsia="zh-CN"/>
        </w:rPr>
      </w:pPr>
    </w:p>
    <w:p w14:paraId="7FAEC142">
      <w:pPr>
        <w:pStyle w:val="7"/>
        <w:spacing w:line="360" w:lineRule="auto"/>
        <w:rPr>
          <w:lang w:eastAsia="zh-CN"/>
        </w:rPr>
      </w:pPr>
    </w:p>
    <w:p w14:paraId="56843E66">
      <w:pPr>
        <w:pStyle w:val="7"/>
        <w:spacing w:line="360" w:lineRule="auto"/>
        <w:rPr>
          <w:lang w:eastAsia="zh-CN"/>
        </w:rPr>
      </w:pPr>
    </w:p>
    <w:p w14:paraId="3277C1B2">
      <w:pPr>
        <w:pStyle w:val="7"/>
        <w:spacing w:line="360" w:lineRule="auto"/>
        <w:rPr>
          <w:lang w:eastAsia="zh-CN"/>
        </w:rPr>
      </w:pPr>
    </w:p>
    <w:p w14:paraId="77FB165E">
      <w:pPr>
        <w:pStyle w:val="7"/>
        <w:spacing w:line="360" w:lineRule="auto"/>
        <w:rPr>
          <w:lang w:eastAsia="zh-CN"/>
        </w:rPr>
      </w:pPr>
    </w:p>
    <w:p w14:paraId="30024C7E">
      <w:pPr>
        <w:pStyle w:val="7"/>
        <w:spacing w:line="360" w:lineRule="auto"/>
        <w:rPr>
          <w:lang w:eastAsia="zh-CN"/>
        </w:rPr>
      </w:pPr>
    </w:p>
    <w:p w14:paraId="21576C3C">
      <w:pPr>
        <w:pStyle w:val="7"/>
        <w:spacing w:line="360" w:lineRule="auto"/>
        <w:rPr>
          <w:lang w:eastAsia="zh-CN"/>
        </w:rPr>
      </w:pPr>
    </w:p>
    <w:p w14:paraId="5172899B">
      <w:pPr>
        <w:pStyle w:val="7"/>
        <w:spacing w:line="360" w:lineRule="auto"/>
        <w:rPr>
          <w:lang w:eastAsia="zh-CN"/>
        </w:rPr>
      </w:pPr>
    </w:p>
    <w:p w14:paraId="0B65A5FB">
      <w:pPr>
        <w:pStyle w:val="7"/>
        <w:spacing w:line="360" w:lineRule="auto"/>
        <w:rPr>
          <w:lang w:eastAsia="zh-CN"/>
        </w:rPr>
      </w:pPr>
    </w:p>
    <w:p w14:paraId="0DC643E3">
      <w:pPr>
        <w:pStyle w:val="7"/>
        <w:spacing w:line="360" w:lineRule="auto"/>
        <w:rPr>
          <w:lang w:eastAsia="zh-CN"/>
        </w:rPr>
      </w:pPr>
    </w:p>
    <w:p w14:paraId="242AD739">
      <w:pPr>
        <w:spacing w:line="360" w:lineRule="auto"/>
        <w:ind w:firstLine="480" w:firstLineChars="200"/>
        <w:rPr>
          <w:rFonts w:hint="eastAsia" w:ascii="宋体" w:hAnsi="宋体" w:cs="宋体"/>
          <w:sz w:val="24"/>
          <w:szCs w:val="24"/>
        </w:rPr>
      </w:pPr>
    </w:p>
    <w:p w14:paraId="3701BE47">
      <w:pPr>
        <w:spacing w:line="360" w:lineRule="auto"/>
        <w:ind w:firstLine="480" w:firstLineChars="200"/>
        <w:rPr>
          <w:rFonts w:hint="eastAsia" w:ascii="宋体" w:hAnsi="宋体" w:cs="宋体"/>
          <w:sz w:val="24"/>
          <w:szCs w:val="24"/>
        </w:rPr>
      </w:pPr>
    </w:p>
    <w:p w14:paraId="79C15F0F">
      <w:pPr>
        <w:spacing w:line="360" w:lineRule="auto"/>
        <w:ind w:firstLine="480" w:firstLineChars="200"/>
        <w:rPr>
          <w:rFonts w:hint="eastAsia" w:ascii="宋体" w:hAnsi="宋体" w:cs="宋体"/>
          <w:sz w:val="24"/>
          <w:szCs w:val="24"/>
        </w:rPr>
      </w:pPr>
    </w:p>
    <w:p w14:paraId="1AA6345E">
      <w:pPr>
        <w:spacing w:line="360" w:lineRule="auto"/>
        <w:ind w:firstLine="480" w:firstLineChars="200"/>
        <w:rPr>
          <w:rFonts w:hint="eastAsia" w:ascii="宋体" w:hAnsi="宋体" w:cs="宋体"/>
          <w:sz w:val="24"/>
          <w:szCs w:val="24"/>
        </w:rPr>
      </w:pPr>
    </w:p>
    <w:p w14:paraId="20239B45">
      <w:pPr>
        <w:spacing w:line="360" w:lineRule="auto"/>
        <w:ind w:firstLine="480" w:firstLineChars="200"/>
        <w:rPr>
          <w:rFonts w:hint="eastAsia" w:ascii="宋体" w:hAnsi="宋体" w:cs="宋体"/>
          <w:sz w:val="24"/>
          <w:szCs w:val="24"/>
        </w:rPr>
      </w:pPr>
    </w:p>
    <w:p w14:paraId="3D80CA16">
      <w:pPr>
        <w:spacing w:line="360" w:lineRule="auto"/>
        <w:ind w:firstLine="480" w:firstLineChars="200"/>
        <w:rPr>
          <w:rFonts w:hint="eastAsia" w:ascii="宋体" w:hAnsi="宋体" w:cs="宋体"/>
          <w:sz w:val="24"/>
          <w:szCs w:val="24"/>
        </w:rPr>
      </w:pPr>
    </w:p>
    <w:p w14:paraId="0CF1E18F">
      <w:pPr>
        <w:spacing w:line="360" w:lineRule="auto"/>
        <w:ind w:firstLine="0" w:firstLineChars="0"/>
        <w:rPr>
          <w:rFonts w:hint="eastAsia" w:ascii="宋体" w:hAnsi="宋体" w:cs="宋体"/>
          <w:sz w:val="24"/>
          <w:szCs w:val="24"/>
        </w:rPr>
      </w:pPr>
    </w:p>
    <w:p w14:paraId="10D8F367">
      <w:pPr>
        <w:spacing w:line="360" w:lineRule="auto"/>
        <w:ind w:firstLine="0" w:firstLineChars="0"/>
        <w:rPr>
          <w:rFonts w:hint="eastAsia" w:ascii="宋体" w:hAnsi="宋体" w:cs="宋体"/>
          <w:sz w:val="24"/>
          <w:szCs w:val="24"/>
        </w:rPr>
      </w:pPr>
    </w:p>
    <w:p w14:paraId="064085D0">
      <w:pPr>
        <w:spacing w:line="360" w:lineRule="auto"/>
        <w:ind w:firstLine="0" w:firstLineChars="0"/>
        <w:rPr>
          <w:rFonts w:hint="eastAsia" w:ascii="宋体" w:hAnsi="宋体" w:cs="宋体"/>
          <w:sz w:val="24"/>
          <w:szCs w:val="24"/>
        </w:rPr>
      </w:pPr>
    </w:p>
    <w:p w14:paraId="23F22218">
      <w:pPr>
        <w:spacing w:line="360" w:lineRule="auto"/>
        <w:ind w:firstLine="0" w:firstLineChars="0"/>
        <w:rPr>
          <w:rFonts w:hint="eastAsia" w:ascii="宋体" w:hAnsi="宋体" w:cs="宋体"/>
          <w:sz w:val="24"/>
          <w:szCs w:val="24"/>
        </w:rPr>
      </w:pPr>
    </w:p>
    <w:p w14:paraId="454BF49E">
      <w:pPr>
        <w:spacing w:line="360" w:lineRule="auto"/>
        <w:ind w:firstLine="0" w:firstLineChars="0"/>
        <w:rPr>
          <w:rFonts w:hint="eastAsia" w:ascii="宋体" w:hAnsi="宋体" w:cs="宋体"/>
          <w:sz w:val="24"/>
          <w:szCs w:val="24"/>
        </w:rPr>
      </w:pPr>
    </w:p>
    <w:p w14:paraId="23652C05">
      <w:pPr>
        <w:spacing w:line="360" w:lineRule="auto"/>
        <w:ind w:firstLine="0" w:firstLineChars="0"/>
        <w:rPr>
          <w:rFonts w:hint="eastAsia" w:ascii="宋体" w:hAnsi="宋体" w:cs="宋体"/>
          <w:sz w:val="24"/>
          <w:szCs w:val="24"/>
        </w:rPr>
      </w:pPr>
    </w:p>
    <w:p w14:paraId="2E831239">
      <w:pPr>
        <w:spacing w:line="360" w:lineRule="auto"/>
        <w:ind w:firstLine="0" w:firstLineChars="0"/>
        <w:rPr>
          <w:rFonts w:ascii="宋体" w:hAnsi="宋体" w:cs="宋体"/>
          <w:sz w:val="24"/>
          <w:szCs w:val="24"/>
        </w:rPr>
      </w:pPr>
      <w:r>
        <w:rPr>
          <w:rFonts w:hint="eastAsia" w:ascii="宋体" w:hAnsi="宋体" w:cs="宋体"/>
          <w:sz w:val="24"/>
          <w:szCs w:val="24"/>
        </w:rPr>
        <w:t>附件1：</w:t>
      </w:r>
    </w:p>
    <w:tbl>
      <w:tblPr>
        <w:tblStyle w:val="10"/>
        <w:tblpPr w:leftFromText="180" w:rightFromText="180" w:vertAnchor="text" w:horzAnchor="page" w:tblpX="1515" w:tblpY="233"/>
        <w:tblW w:w="9120" w:type="dxa"/>
        <w:tblInd w:w="0" w:type="dxa"/>
        <w:tblLayout w:type="fixed"/>
        <w:tblCellMar>
          <w:top w:w="0" w:type="dxa"/>
          <w:left w:w="108" w:type="dxa"/>
          <w:bottom w:w="0" w:type="dxa"/>
          <w:right w:w="108" w:type="dxa"/>
        </w:tblCellMar>
      </w:tblPr>
      <w:tblGrid>
        <w:gridCol w:w="2131"/>
        <w:gridCol w:w="1960"/>
        <w:gridCol w:w="1661"/>
        <w:gridCol w:w="3368"/>
      </w:tblGrid>
      <w:tr w14:paraId="1E7E228B">
        <w:tblPrEx>
          <w:tblCellMar>
            <w:top w:w="0" w:type="dxa"/>
            <w:left w:w="108" w:type="dxa"/>
            <w:bottom w:w="0" w:type="dxa"/>
            <w:right w:w="108" w:type="dxa"/>
          </w:tblCellMar>
        </w:tblPrEx>
        <w:trPr>
          <w:trHeight w:val="907" w:hRule="atLeast"/>
        </w:trPr>
        <w:tc>
          <w:tcPr>
            <w:tcW w:w="912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2260669">
            <w:pPr>
              <w:spacing w:line="360" w:lineRule="auto"/>
              <w:ind w:firstLine="0" w:firstLineChars="0"/>
              <w:jc w:val="center"/>
              <w:rPr>
                <w:rFonts w:ascii="宋体" w:hAnsi="宋体" w:cs="宋体"/>
                <w:b/>
                <w:bCs/>
                <w:sz w:val="32"/>
                <w:szCs w:val="32"/>
              </w:rPr>
            </w:pPr>
            <w:r>
              <w:rPr>
                <w:rFonts w:hint="eastAsia" w:ascii="宋体" w:hAnsi="宋体" w:cs="宋体"/>
                <w:b/>
                <w:bCs/>
                <w:sz w:val="32"/>
                <w:szCs w:val="32"/>
              </w:rPr>
              <w:t>广州医科大学附属妇女儿童医疗中心</w:t>
            </w:r>
          </w:p>
          <w:p w14:paraId="3FE6320F">
            <w:pPr>
              <w:spacing w:line="360" w:lineRule="auto"/>
              <w:ind w:firstLine="0" w:firstLineChars="0"/>
              <w:jc w:val="center"/>
              <w:rPr>
                <w:rFonts w:ascii="宋体" w:hAnsi="宋体" w:cs="宋体"/>
                <w:sz w:val="24"/>
                <w:szCs w:val="24"/>
              </w:rPr>
            </w:pPr>
            <w:r>
              <w:rPr>
                <w:rFonts w:hint="eastAsia" w:ascii="宋体" w:hAnsi="宋体" w:cs="宋体"/>
                <w:b/>
                <w:bCs/>
                <w:sz w:val="32"/>
                <w:szCs w:val="32"/>
                <w:lang w:val="en-US" w:eastAsia="zh-CN"/>
              </w:rPr>
              <w:t>互联网医院</w:t>
            </w:r>
            <w:r>
              <w:rPr>
                <w:rFonts w:hint="eastAsia" w:ascii="宋体" w:hAnsi="宋体" w:cs="宋体"/>
                <w:b/>
                <w:bCs/>
                <w:sz w:val="32"/>
                <w:szCs w:val="32"/>
              </w:rPr>
              <w:t>处方流转</w:t>
            </w:r>
            <w:r>
              <w:rPr>
                <w:rFonts w:hint="eastAsia" w:ascii="宋体" w:hAnsi="宋体" w:cs="宋体"/>
                <w:b/>
                <w:bCs/>
                <w:sz w:val="32"/>
                <w:szCs w:val="32"/>
                <w:lang w:val="en-US" w:eastAsia="zh-CN"/>
              </w:rPr>
              <w:t>合作</w:t>
            </w:r>
            <w:r>
              <w:rPr>
                <w:rFonts w:hint="eastAsia" w:ascii="宋体" w:hAnsi="宋体" w:cs="宋体"/>
                <w:b/>
                <w:bCs/>
                <w:sz w:val="32"/>
                <w:szCs w:val="32"/>
              </w:rPr>
              <w:t>药店</w:t>
            </w:r>
            <w:r>
              <w:rPr>
                <w:rFonts w:hint="eastAsia" w:ascii="宋体" w:hAnsi="宋体" w:cs="宋体"/>
                <w:b/>
                <w:bCs/>
                <w:sz w:val="32"/>
                <w:szCs w:val="32"/>
                <w:lang w:val="en-US" w:eastAsia="zh-CN"/>
              </w:rPr>
              <w:t>遴选</w:t>
            </w:r>
            <w:r>
              <w:rPr>
                <w:rFonts w:hint="eastAsia" w:ascii="宋体" w:hAnsi="宋体" w:cs="宋体"/>
                <w:b/>
                <w:bCs/>
                <w:sz w:val="32"/>
                <w:szCs w:val="32"/>
              </w:rPr>
              <w:t>申请表</w:t>
            </w:r>
          </w:p>
        </w:tc>
      </w:tr>
      <w:tr w14:paraId="42D5B7B7">
        <w:tblPrEx>
          <w:tblCellMar>
            <w:top w:w="0" w:type="dxa"/>
            <w:left w:w="108" w:type="dxa"/>
            <w:bottom w:w="0" w:type="dxa"/>
            <w:right w:w="108" w:type="dxa"/>
          </w:tblCellMar>
        </w:tblPrEx>
        <w:trPr>
          <w:trHeight w:val="523" w:hRule="atLeast"/>
        </w:trPr>
        <w:tc>
          <w:tcPr>
            <w:tcW w:w="2131" w:type="dxa"/>
            <w:tcBorders>
              <w:top w:val="nil"/>
              <w:left w:val="single" w:color="auto" w:sz="4" w:space="0"/>
              <w:bottom w:val="single" w:color="auto" w:sz="4" w:space="0"/>
              <w:right w:val="single" w:color="auto" w:sz="4" w:space="0"/>
            </w:tcBorders>
            <w:shd w:val="clear" w:color="auto" w:fill="auto"/>
            <w:vAlign w:val="center"/>
          </w:tcPr>
          <w:p w14:paraId="6CF49118">
            <w:pPr>
              <w:spacing w:line="360" w:lineRule="auto"/>
              <w:ind w:firstLine="0" w:firstLineChars="0"/>
              <w:jc w:val="center"/>
              <w:rPr>
                <w:rFonts w:ascii="宋体" w:hAnsi="宋体" w:cs="宋体"/>
                <w:sz w:val="21"/>
                <w:szCs w:val="21"/>
              </w:rPr>
            </w:pPr>
            <w:r>
              <w:rPr>
                <w:rFonts w:hint="eastAsia" w:ascii="宋体" w:hAnsi="宋体" w:cs="宋体"/>
                <w:sz w:val="21"/>
                <w:szCs w:val="21"/>
              </w:rPr>
              <w:t>申请药店名称</w:t>
            </w:r>
          </w:p>
        </w:tc>
        <w:tc>
          <w:tcPr>
            <w:tcW w:w="6989" w:type="dxa"/>
            <w:gridSpan w:val="3"/>
            <w:tcBorders>
              <w:top w:val="single" w:color="auto" w:sz="4" w:space="0"/>
              <w:left w:val="nil"/>
              <w:bottom w:val="single" w:color="auto" w:sz="4" w:space="0"/>
              <w:right w:val="single" w:color="auto" w:sz="4" w:space="0"/>
            </w:tcBorders>
            <w:shd w:val="clear" w:color="auto" w:fill="auto"/>
            <w:vAlign w:val="center"/>
          </w:tcPr>
          <w:p w14:paraId="56B4522B">
            <w:pPr>
              <w:spacing w:line="360" w:lineRule="auto"/>
              <w:ind w:firstLine="480" w:firstLineChars="200"/>
              <w:rPr>
                <w:rFonts w:ascii="宋体" w:hAnsi="宋体" w:cs="宋体"/>
                <w:sz w:val="24"/>
                <w:szCs w:val="24"/>
              </w:rPr>
            </w:pPr>
          </w:p>
        </w:tc>
      </w:tr>
      <w:tr w14:paraId="E98B2036">
        <w:tblPrEx>
          <w:tblCellMar>
            <w:top w:w="0" w:type="dxa"/>
            <w:left w:w="108" w:type="dxa"/>
            <w:bottom w:w="0" w:type="dxa"/>
            <w:right w:w="108" w:type="dxa"/>
          </w:tblCellMar>
        </w:tblPrEx>
        <w:trPr>
          <w:trHeight w:val="422" w:hRule="atLeast"/>
        </w:trPr>
        <w:tc>
          <w:tcPr>
            <w:tcW w:w="2131" w:type="dxa"/>
            <w:tcBorders>
              <w:top w:val="nil"/>
              <w:left w:val="single" w:color="auto" w:sz="4" w:space="0"/>
              <w:bottom w:val="single" w:color="auto" w:sz="4" w:space="0"/>
              <w:right w:val="single" w:color="auto" w:sz="4" w:space="0"/>
            </w:tcBorders>
            <w:shd w:val="clear" w:color="auto" w:fill="auto"/>
            <w:vAlign w:val="center"/>
          </w:tcPr>
          <w:p w14:paraId="92C72F11">
            <w:pPr>
              <w:spacing w:line="360" w:lineRule="auto"/>
              <w:jc w:val="center"/>
              <w:rPr>
                <w:rFonts w:hint="eastAsia" w:ascii="宋体" w:hAnsi="宋体" w:cs="宋体"/>
                <w:sz w:val="21"/>
                <w:szCs w:val="21"/>
              </w:rPr>
            </w:pPr>
            <w:r>
              <w:rPr>
                <w:rFonts w:hint="eastAsia" w:ascii="宋体" w:hAnsi="宋体" w:eastAsia="宋体" w:cs="宋体"/>
                <w:b w:val="0"/>
                <w:bCs w:val="0"/>
                <w:i w:val="0"/>
                <w:iCs w:val="0"/>
                <w:color w:val="auto"/>
                <w:sz w:val="21"/>
                <w:szCs w:val="21"/>
                <w:highlight w:val="none"/>
                <w:vertAlign w:val="baseline"/>
                <w:lang w:val="en-US" w:eastAsia="zh-CN" w:bidi="ar-SA"/>
              </w:rPr>
              <w:t>所属</w:t>
            </w:r>
            <w:r>
              <w:rPr>
                <w:rFonts w:hint="default" w:ascii="宋体" w:hAnsi="宋体" w:eastAsia="宋体" w:cs="宋体"/>
                <w:b w:val="0"/>
                <w:bCs w:val="0"/>
                <w:i w:val="0"/>
                <w:iCs w:val="0"/>
                <w:color w:val="auto"/>
                <w:sz w:val="21"/>
                <w:szCs w:val="21"/>
                <w:highlight w:val="none"/>
                <w:vertAlign w:val="baseline"/>
                <w:lang w:val="en-US" w:eastAsia="zh-CN" w:bidi="ar-SA"/>
              </w:rPr>
              <w:t>连锁总部（或集团总部）名称</w:t>
            </w:r>
          </w:p>
        </w:tc>
        <w:tc>
          <w:tcPr>
            <w:tcW w:w="6989" w:type="dxa"/>
            <w:gridSpan w:val="3"/>
            <w:tcBorders>
              <w:top w:val="single" w:color="auto" w:sz="4" w:space="0"/>
              <w:left w:val="nil"/>
              <w:bottom w:val="single" w:color="auto" w:sz="4" w:space="0"/>
              <w:right w:val="single" w:color="auto" w:sz="4" w:space="0"/>
            </w:tcBorders>
            <w:shd w:val="clear" w:color="auto" w:fill="auto"/>
            <w:vAlign w:val="center"/>
          </w:tcPr>
          <w:p w14:paraId="6DA89829">
            <w:pPr>
              <w:spacing w:line="360" w:lineRule="auto"/>
              <w:ind w:firstLine="480" w:firstLineChars="200"/>
              <w:rPr>
                <w:rFonts w:ascii="宋体" w:hAnsi="宋体" w:cs="宋体"/>
                <w:sz w:val="24"/>
                <w:szCs w:val="24"/>
              </w:rPr>
            </w:pPr>
          </w:p>
        </w:tc>
      </w:tr>
      <w:tr w14:paraId="3CF846DE">
        <w:tblPrEx>
          <w:tblCellMar>
            <w:top w:w="0" w:type="dxa"/>
            <w:left w:w="108" w:type="dxa"/>
            <w:bottom w:w="0" w:type="dxa"/>
            <w:right w:w="108" w:type="dxa"/>
          </w:tblCellMar>
        </w:tblPrEx>
        <w:trPr>
          <w:trHeight w:val="422" w:hRule="atLeast"/>
        </w:trPr>
        <w:tc>
          <w:tcPr>
            <w:tcW w:w="2131" w:type="dxa"/>
            <w:tcBorders>
              <w:top w:val="nil"/>
              <w:left w:val="single" w:color="auto" w:sz="4" w:space="0"/>
              <w:bottom w:val="single" w:color="auto" w:sz="4" w:space="0"/>
              <w:right w:val="single" w:color="auto" w:sz="4" w:space="0"/>
            </w:tcBorders>
            <w:shd w:val="clear" w:color="auto" w:fill="auto"/>
            <w:vAlign w:val="center"/>
          </w:tcPr>
          <w:p w14:paraId="7A5DA069">
            <w:pPr>
              <w:spacing w:line="360" w:lineRule="auto"/>
              <w:ind w:firstLine="0" w:firstLineChars="0"/>
              <w:jc w:val="center"/>
              <w:rPr>
                <w:rFonts w:hint="eastAsia" w:ascii="宋体" w:hAnsi="宋体" w:cs="宋体"/>
                <w:sz w:val="21"/>
                <w:szCs w:val="21"/>
              </w:rPr>
            </w:pPr>
            <w:r>
              <w:rPr>
                <w:rFonts w:hint="eastAsia" w:ascii="宋体" w:hAnsi="宋体" w:cs="宋体"/>
                <w:sz w:val="21"/>
                <w:szCs w:val="21"/>
              </w:rPr>
              <w:t>药店地址</w:t>
            </w:r>
          </w:p>
          <w:p w14:paraId="2B9ED867">
            <w:pPr>
              <w:spacing w:line="36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eastAsia="zh-CN"/>
              </w:rPr>
              <w:t>（</w:t>
            </w:r>
            <w:r>
              <w:rPr>
                <w:rFonts w:hint="eastAsia" w:ascii="宋体" w:hAnsi="宋体" w:cs="宋体"/>
                <w:sz w:val="21"/>
                <w:szCs w:val="21"/>
                <w:lang w:val="en-US" w:eastAsia="zh-CN"/>
              </w:rPr>
              <w:t>可填多个</w:t>
            </w:r>
            <w:r>
              <w:rPr>
                <w:rFonts w:hint="eastAsia" w:ascii="宋体" w:hAnsi="宋体" w:cs="宋体"/>
                <w:sz w:val="21"/>
                <w:szCs w:val="21"/>
                <w:lang w:eastAsia="zh-CN"/>
              </w:rPr>
              <w:t>）</w:t>
            </w:r>
          </w:p>
        </w:tc>
        <w:tc>
          <w:tcPr>
            <w:tcW w:w="6989" w:type="dxa"/>
            <w:gridSpan w:val="3"/>
            <w:tcBorders>
              <w:top w:val="single" w:color="auto" w:sz="4" w:space="0"/>
              <w:left w:val="nil"/>
              <w:bottom w:val="single" w:color="auto" w:sz="4" w:space="0"/>
              <w:right w:val="single" w:color="auto" w:sz="4" w:space="0"/>
            </w:tcBorders>
            <w:shd w:val="clear" w:color="auto" w:fill="auto"/>
            <w:vAlign w:val="center"/>
          </w:tcPr>
          <w:p w14:paraId="6EAC6C04">
            <w:pPr>
              <w:spacing w:line="360" w:lineRule="auto"/>
              <w:ind w:firstLine="480" w:firstLineChars="200"/>
              <w:rPr>
                <w:rFonts w:ascii="宋体" w:hAnsi="宋体" w:cs="宋体"/>
                <w:sz w:val="24"/>
                <w:szCs w:val="24"/>
              </w:rPr>
            </w:pPr>
          </w:p>
        </w:tc>
      </w:tr>
      <w:tr w14:paraId="490EF5AA">
        <w:tblPrEx>
          <w:tblCellMar>
            <w:top w:w="0" w:type="dxa"/>
            <w:left w:w="108" w:type="dxa"/>
            <w:bottom w:w="0" w:type="dxa"/>
            <w:right w:w="108" w:type="dxa"/>
          </w:tblCellMar>
        </w:tblPrEx>
        <w:trPr>
          <w:trHeight w:val="894" w:hRule="atLeast"/>
        </w:trPr>
        <w:tc>
          <w:tcPr>
            <w:tcW w:w="2131" w:type="dxa"/>
            <w:tcBorders>
              <w:top w:val="nil"/>
              <w:left w:val="single" w:color="auto" w:sz="4" w:space="0"/>
              <w:bottom w:val="single" w:color="auto" w:sz="4" w:space="0"/>
              <w:right w:val="single" w:color="auto" w:sz="4" w:space="0"/>
            </w:tcBorders>
            <w:shd w:val="clear" w:color="auto" w:fill="auto"/>
            <w:vAlign w:val="center"/>
          </w:tcPr>
          <w:p w14:paraId="0A087FA9">
            <w:pPr>
              <w:spacing w:line="360" w:lineRule="auto"/>
              <w:ind w:firstLine="0" w:firstLineChars="0"/>
              <w:jc w:val="center"/>
              <w:rPr>
                <w:rFonts w:ascii="宋体" w:hAnsi="宋体" w:cs="宋体"/>
                <w:sz w:val="21"/>
                <w:szCs w:val="21"/>
              </w:rPr>
            </w:pPr>
            <w:r>
              <w:rPr>
                <w:rFonts w:hint="eastAsia" w:ascii="宋体" w:hAnsi="宋体" w:cs="宋体"/>
                <w:sz w:val="21"/>
                <w:szCs w:val="21"/>
              </w:rPr>
              <w:t>单位负责人姓名</w:t>
            </w:r>
          </w:p>
        </w:tc>
        <w:tc>
          <w:tcPr>
            <w:tcW w:w="1960" w:type="dxa"/>
            <w:tcBorders>
              <w:top w:val="nil"/>
              <w:left w:val="nil"/>
              <w:bottom w:val="single" w:color="auto" w:sz="4" w:space="0"/>
              <w:right w:val="single" w:color="auto" w:sz="4" w:space="0"/>
            </w:tcBorders>
            <w:shd w:val="clear" w:color="auto" w:fill="auto"/>
            <w:vAlign w:val="center"/>
          </w:tcPr>
          <w:p w14:paraId="092D4D9E">
            <w:pPr>
              <w:spacing w:line="360" w:lineRule="auto"/>
              <w:ind w:firstLine="480" w:firstLineChars="200"/>
              <w:rPr>
                <w:rFonts w:ascii="宋体" w:hAnsi="宋体" w:cs="宋体"/>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64F57644">
            <w:pPr>
              <w:spacing w:line="360" w:lineRule="auto"/>
              <w:jc w:val="center"/>
              <w:rPr>
                <w:rFonts w:ascii="宋体" w:hAnsi="宋体" w:cs="宋体"/>
                <w:sz w:val="21"/>
                <w:szCs w:val="21"/>
              </w:rPr>
            </w:pPr>
            <w:r>
              <w:rPr>
                <w:rFonts w:hint="eastAsia" w:ascii="宋体" w:hAnsi="宋体" w:cs="宋体"/>
                <w:sz w:val="21"/>
                <w:szCs w:val="21"/>
              </w:rPr>
              <w:t>身份证号码</w:t>
            </w:r>
          </w:p>
        </w:tc>
        <w:tc>
          <w:tcPr>
            <w:tcW w:w="3368" w:type="dxa"/>
            <w:tcBorders>
              <w:top w:val="nil"/>
              <w:left w:val="nil"/>
              <w:bottom w:val="single" w:color="auto" w:sz="4" w:space="0"/>
              <w:right w:val="single" w:color="auto" w:sz="4" w:space="0"/>
            </w:tcBorders>
            <w:shd w:val="clear" w:color="auto" w:fill="auto"/>
            <w:vAlign w:val="center"/>
          </w:tcPr>
          <w:p w14:paraId="64EF9B66">
            <w:pPr>
              <w:spacing w:line="360" w:lineRule="auto"/>
              <w:ind w:firstLine="480" w:firstLineChars="200"/>
              <w:rPr>
                <w:rFonts w:ascii="宋体" w:hAnsi="宋体" w:cs="宋体"/>
                <w:sz w:val="24"/>
                <w:szCs w:val="24"/>
              </w:rPr>
            </w:pPr>
          </w:p>
        </w:tc>
      </w:tr>
      <w:tr w14:paraId="358E67F8">
        <w:tblPrEx>
          <w:tblCellMar>
            <w:top w:w="0" w:type="dxa"/>
            <w:left w:w="108" w:type="dxa"/>
            <w:bottom w:w="0" w:type="dxa"/>
            <w:right w:w="108" w:type="dxa"/>
          </w:tblCellMar>
        </w:tblPrEx>
        <w:trPr>
          <w:trHeight w:val="894" w:hRule="atLeast"/>
        </w:trPr>
        <w:tc>
          <w:tcPr>
            <w:tcW w:w="2131" w:type="dxa"/>
            <w:tcBorders>
              <w:top w:val="nil"/>
              <w:left w:val="single" w:color="auto" w:sz="4" w:space="0"/>
              <w:bottom w:val="single" w:color="auto" w:sz="4" w:space="0"/>
              <w:right w:val="single" w:color="auto" w:sz="4" w:space="0"/>
            </w:tcBorders>
            <w:shd w:val="clear" w:color="auto" w:fill="auto"/>
            <w:vAlign w:val="center"/>
          </w:tcPr>
          <w:p w14:paraId="195C5A4F">
            <w:pPr>
              <w:spacing w:line="360" w:lineRule="auto"/>
              <w:ind w:firstLine="420" w:firstLineChars="200"/>
              <w:rPr>
                <w:rFonts w:ascii="宋体" w:hAnsi="宋体" w:cs="宋体"/>
                <w:sz w:val="21"/>
                <w:szCs w:val="21"/>
              </w:rPr>
            </w:pPr>
            <w:r>
              <w:rPr>
                <w:rFonts w:hint="eastAsia" w:ascii="宋体" w:hAnsi="宋体" w:cs="宋体"/>
                <w:sz w:val="21"/>
                <w:szCs w:val="21"/>
              </w:rPr>
              <w:t>联系人姓名</w:t>
            </w:r>
          </w:p>
        </w:tc>
        <w:tc>
          <w:tcPr>
            <w:tcW w:w="1960" w:type="dxa"/>
            <w:tcBorders>
              <w:top w:val="nil"/>
              <w:left w:val="nil"/>
              <w:bottom w:val="single" w:color="auto" w:sz="4" w:space="0"/>
              <w:right w:val="single" w:color="auto" w:sz="4" w:space="0"/>
            </w:tcBorders>
            <w:shd w:val="clear" w:color="auto" w:fill="auto"/>
            <w:vAlign w:val="center"/>
          </w:tcPr>
          <w:p w14:paraId="106E703B">
            <w:pPr>
              <w:spacing w:line="360" w:lineRule="auto"/>
              <w:ind w:firstLine="480" w:firstLineChars="200"/>
              <w:rPr>
                <w:rFonts w:ascii="宋体" w:hAnsi="宋体" w:cs="宋体"/>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192E1FDC">
            <w:pPr>
              <w:spacing w:line="360" w:lineRule="auto"/>
              <w:jc w:val="center"/>
              <w:rPr>
                <w:rFonts w:ascii="宋体" w:hAnsi="宋体" w:cs="宋体"/>
                <w:sz w:val="21"/>
                <w:szCs w:val="21"/>
              </w:rPr>
            </w:pPr>
            <w:r>
              <w:rPr>
                <w:rFonts w:hint="eastAsia" w:ascii="宋体" w:hAnsi="宋体" w:cs="宋体"/>
                <w:sz w:val="21"/>
                <w:szCs w:val="21"/>
              </w:rPr>
              <w:t>身份证号码</w:t>
            </w:r>
          </w:p>
        </w:tc>
        <w:tc>
          <w:tcPr>
            <w:tcW w:w="3368" w:type="dxa"/>
            <w:tcBorders>
              <w:top w:val="nil"/>
              <w:left w:val="nil"/>
              <w:bottom w:val="single" w:color="auto" w:sz="4" w:space="0"/>
              <w:right w:val="single" w:color="auto" w:sz="4" w:space="0"/>
            </w:tcBorders>
            <w:shd w:val="clear" w:color="auto" w:fill="auto"/>
            <w:vAlign w:val="center"/>
          </w:tcPr>
          <w:p w14:paraId="02CD85C3">
            <w:pPr>
              <w:spacing w:line="360" w:lineRule="auto"/>
              <w:ind w:firstLine="480" w:firstLineChars="200"/>
              <w:rPr>
                <w:rFonts w:ascii="宋体" w:hAnsi="宋体" w:cs="宋体"/>
                <w:sz w:val="24"/>
                <w:szCs w:val="24"/>
              </w:rPr>
            </w:pPr>
          </w:p>
        </w:tc>
      </w:tr>
      <w:tr w14:paraId="511BC06D">
        <w:tblPrEx>
          <w:tblCellMar>
            <w:top w:w="0" w:type="dxa"/>
            <w:left w:w="108" w:type="dxa"/>
            <w:bottom w:w="0" w:type="dxa"/>
            <w:right w:w="108" w:type="dxa"/>
          </w:tblCellMar>
        </w:tblPrEx>
        <w:trPr>
          <w:trHeight w:val="894" w:hRule="atLeast"/>
        </w:trPr>
        <w:tc>
          <w:tcPr>
            <w:tcW w:w="2131" w:type="dxa"/>
            <w:tcBorders>
              <w:top w:val="nil"/>
              <w:left w:val="single" w:color="auto" w:sz="4" w:space="0"/>
              <w:bottom w:val="single" w:color="auto" w:sz="4" w:space="0"/>
              <w:right w:val="single" w:color="auto" w:sz="4" w:space="0"/>
            </w:tcBorders>
            <w:shd w:val="clear" w:color="auto" w:fill="auto"/>
            <w:vAlign w:val="center"/>
          </w:tcPr>
          <w:p w14:paraId="05C38086">
            <w:pPr>
              <w:spacing w:line="360" w:lineRule="auto"/>
              <w:ind w:firstLine="0" w:firstLineChars="0"/>
              <w:jc w:val="center"/>
              <w:rPr>
                <w:rFonts w:ascii="宋体" w:hAnsi="宋体" w:cs="宋体"/>
                <w:sz w:val="21"/>
                <w:szCs w:val="21"/>
              </w:rPr>
            </w:pPr>
            <w:r>
              <w:rPr>
                <w:rFonts w:hint="eastAsia" w:ascii="宋体" w:hAnsi="宋体" w:cs="宋体"/>
                <w:sz w:val="21"/>
                <w:szCs w:val="21"/>
              </w:rPr>
              <w:t>联系电话</w:t>
            </w:r>
          </w:p>
        </w:tc>
        <w:tc>
          <w:tcPr>
            <w:tcW w:w="1960" w:type="dxa"/>
            <w:tcBorders>
              <w:top w:val="nil"/>
              <w:left w:val="nil"/>
              <w:bottom w:val="single" w:color="auto" w:sz="4" w:space="0"/>
              <w:right w:val="single" w:color="auto" w:sz="4" w:space="0"/>
            </w:tcBorders>
            <w:shd w:val="clear" w:color="auto" w:fill="auto"/>
            <w:vAlign w:val="center"/>
          </w:tcPr>
          <w:p w14:paraId="0D255878">
            <w:pPr>
              <w:spacing w:line="360" w:lineRule="auto"/>
              <w:ind w:firstLine="480" w:firstLineChars="200"/>
              <w:rPr>
                <w:rFonts w:ascii="宋体" w:hAnsi="宋体" w:cs="宋体"/>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602DC0EE">
            <w:pPr>
              <w:spacing w:line="360" w:lineRule="auto"/>
              <w:jc w:val="center"/>
              <w:rPr>
                <w:rFonts w:ascii="宋体" w:hAnsi="宋体" w:cs="宋体"/>
                <w:sz w:val="21"/>
                <w:szCs w:val="21"/>
              </w:rPr>
            </w:pPr>
            <w:r>
              <w:rPr>
                <w:rFonts w:hint="eastAsia" w:ascii="宋体" w:hAnsi="宋体" w:cs="宋体"/>
                <w:sz w:val="21"/>
                <w:szCs w:val="21"/>
              </w:rPr>
              <w:t>联系地址</w:t>
            </w:r>
          </w:p>
        </w:tc>
        <w:tc>
          <w:tcPr>
            <w:tcW w:w="3368" w:type="dxa"/>
            <w:tcBorders>
              <w:top w:val="nil"/>
              <w:left w:val="nil"/>
              <w:bottom w:val="single" w:color="auto" w:sz="4" w:space="0"/>
              <w:right w:val="single" w:color="auto" w:sz="4" w:space="0"/>
            </w:tcBorders>
            <w:shd w:val="clear" w:color="auto" w:fill="auto"/>
            <w:vAlign w:val="center"/>
          </w:tcPr>
          <w:p w14:paraId="2489AB82">
            <w:pPr>
              <w:spacing w:line="360" w:lineRule="auto"/>
              <w:ind w:firstLine="480" w:firstLineChars="200"/>
              <w:rPr>
                <w:rFonts w:ascii="宋体" w:hAnsi="宋体" w:cs="宋体"/>
                <w:sz w:val="24"/>
                <w:szCs w:val="24"/>
              </w:rPr>
            </w:pPr>
          </w:p>
        </w:tc>
      </w:tr>
      <w:tr w14:paraId="28EC02D6">
        <w:tblPrEx>
          <w:tblCellMar>
            <w:top w:w="0" w:type="dxa"/>
            <w:left w:w="108" w:type="dxa"/>
            <w:bottom w:w="0" w:type="dxa"/>
            <w:right w:w="108" w:type="dxa"/>
          </w:tblCellMar>
        </w:tblPrEx>
        <w:trPr>
          <w:trHeight w:val="894" w:hRule="atLeast"/>
        </w:trPr>
        <w:tc>
          <w:tcPr>
            <w:tcW w:w="4091" w:type="dxa"/>
            <w:gridSpan w:val="2"/>
            <w:tcBorders>
              <w:top w:val="nil"/>
              <w:left w:val="single" w:color="auto" w:sz="4" w:space="0"/>
              <w:bottom w:val="single" w:color="auto" w:sz="4" w:space="0"/>
              <w:right w:val="single" w:color="auto" w:sz="4" w:space="0"/>
            </w:tcBorders>
            <w:shd w:val="clear" w:color="auto" w:fill="auto"/>
            <w:vAlign w:val="center"/>
          </w:tcPr>
          <w:p w14:paraId="0D6023B5">
            <w:pPr>
              <w:spacing w:line="360" w:lineRule="auto"/>
              <w:rPr>
                <w:rFonts w:hint="eastAsia" w:ascii="宋体" w:hAnsi="宋体" w:eastAsia="宋体" w:cs="宋体"/>
                <w:sz w:val="24"/>
                <w:szCs w:val="24"/>
                <w:lang w:eastAsia="zh-CN"/>
              </w:rPr>
            </w:pPr>
            <w:r>
              <w:rPr>
                <w:rFonts w:hint="eastAsia" w:ascii="宋体" w:hAnsi="宋体" w:cs="宋体"/>
                <w:sz w:val="21"/>
                <w:szCs w:val="21"/>
              </w:rPr>
              <w:t>在岗服务执业药师人员数量</w:t>
            </w:r>
            <w:r>
              <w:rPr>
                <w:rFonts w:hint="eastAsia" w:ascii="宋体" w:hAnsi="宋体" w:cs="宋体"/>
                <w:sz w:val="21"/>
                <w:szCs w:val="21"/>
                <w:lang w:eastAsia="zh-CN"/>
              </w:rPr>
              <w:t>（</w:t>
            </w:r>
            <w:r>
              <w:rPr>
                <w:rFonts w:hint="eastAsia" w:ascii="宋体" w:hAnsi="宋体" w:cs="宋体"/>
                <w:sz w:val="21"/>
                <w:szCs w:val="21"/>
                <w:lang w:val="en-US" w:eastAsia="zh-CN"/>
              </w:rPr>
              <w:t>如多家连锁药店共同参加，需列出各家人数</w:t>
            </w:r>
            <w:r>
              <w:rPr>
                <w:rFonts w:hint="eastAsia" w:ascii="宋体" w:hAnsi="宋体" w:cs="宋体"/>
                <w:sz w:val="21"/>
                <w:szCs w:val="21"/>
                <w:lang w:eastAsia="zh-CN"/>
              </w:rPr>
              <w:t>）</w:t>
            </w:r>
          </w:p>
        </w:tc>
        <w:tc>
          <w:tcPr>
            <w:tcW w:w="5029" w:type="dxa"/>
            <w:gridSpan w:val="2"/>
            <w:tcBorders>
              <w:top w:val="nil"/>
              <w:left w:val="nil"/>
              <w:bottom w:val="single" w:color="auto" w:sz="4" w:space="0"/>
              <w:right w:val="single" w:color="auto" w:sz="4" w:space="0"/>
            </w:tcBorders>
            <w:shd w:val="clear" w:color="auto" w:fill="auto"/>
            <w:vAlign w:val="center"/>
          </w:tcPr>
          <w:p w14:paraId="330E66C6">
            <w:pPr>
              <w:spacing w:line="360" w:lineRule="auto"/>
              <w:ind w:firstLine="720" w:firstLineChars="300"/>
              <w:rPr>
                <w:rFonts w:ascii="宋体" w:hAnsi="宋体" w:cs="宋体"/>
                <w:sz w:val="24"/>
                <w:szCs w:val="24"/>
              </w:rPr>
            </w:pPr>
          </w:p>
        </w:tc>
      </w:tr>
      <w:tr w14:paraId="61538C41">
        <w:tblPrEx>
          <w:tblCellMar>
            <w:top w:w="0" w:type="dxa"/>
            <w:left w:w="108" w:type="dxa"/>
            <w:bottom w:w="0" w:type="dxa"/>
            <w:right w:w="108" w:type="dxa"/>
          </w:tblCellMar>
        </w:tblPrEx>
        <w:trPr>
          <w:trHeight w:val="5146" w:hRule="atLeast"/>
        </w:trPr>
        <w:tc>
          <w:tcPr>
            <w:tcW w:w="9120"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6BF84C04">
            <w:pPr>
              <w:spacing w:line="360" w:lineRule="auto"/>
              <w:ind w:firstLine="480" w:firstLineChars="200"/>
              <w:rPr>
                <w:rFonts w:ascii="宋体" w:hAnsi="宋体" w:cs="宋体"/>
                <w:sz w:val="24"/>
                <w:szCs w:val="24"/>
              </w:rPr>
            </w:pPr>
            <w:r>
              <w:rPr>
                <w:rFonts w:hint="eastAsia" w:ascii="宋体" w:hAnsi="宋体" w:cs="宋体"/>
                <w:sz w:val="24"/>
                <w:szCs w:val="24"/>
              </w:rPr>
              <w:t xml:space="preserve">    </w:t>
            </w:r>
          </w:p>
          <w:p w14:paraId="596CDBBC">
            <w:pPr>
              <w:spacing w:line="360" w:lineRule="auto"/>
              <w:ind w:firstLine="480" w:firstLineChars="200"/>
              <w:rPr>
                <w:rFonts w:ascii="宋体" w:hAnsi="宋体" w:cs="宋体"/>
                <w:sz w:val="24"/>
                <w:szCs w:val="24"/>
              </w:rPr>
            </w:pPr>
            <w:r>
              <w:rPr>
                <w:rFonts w:hint="eastAsia" w:ascii="宋体" w:hAnsi="宋体" w:cs="宋体"/>
                <w:sz w:val="24"/>
                <w:szCs w:val="24"/>
              </w:rPr>
              <w:t>本单位承诺上述填报资料信息属实，提交的资料合法、真实有效，如有违反，本单位将承担由此导致的一切后果。</w:t>
            </w:r>
          </w:p>
          <w:p w14:paraId="4617B0B9">
            <w:pPr>
              <w:spacing w:line="360" w:lineRule="auto"/>
              <w:ind w:firstLine="480" w:firstLineChars="200"/>
              <w:rPr>
                <w:rFonts w:ascii="宋体" w:hAnsi="宋体" w:cs="宋体"/>
                <w:sz w:val="24"/>
                <w:szCs w:val="24"/>
              </w:rPr>
            </w:pPr>
          </w:p>
          <w:p w14:paraId="0F8286D0">
            <w:pPr>
              <w:spacing w:line="360" w:lineRule="auto"/>
              <w:ind w:firstLine="480" w:firstLineChars="200"/>
              <w:rPr>
                <w:rFonts w:ascii="宋体" w:hAnsi="宋体" w:cs="宋体"/>
                <w:sz w:val="24"/>
                <w:szCs w:val="24"/>
              </w:rPr>
            </w:pPr>
          </w:p>
          <w:p w14:paraId="59650686">
            <w:pPr>
              <w:spacing w:line="360" w:lineRule="auto"/>
              <w:ind w:firstLine="4560" w:firstLineChars="1900"/>
              <w:rPr>
                <w:rFonts w:hint="eastAsia" w:ascii="宋体" w:hAnsi="宋体" w:cs="宋体"/>
                <w:sz w:val="24"/>
                <w:szCs w:val="24"/>
              </w:rPr>
            </w:pPr>
            <w:r>
              <w:rPr>
                <w:rFonts w:hint="eastAsia" w:ascii="宋体" w:hAnsi="宋体" w:cs="宋体"/>
                <w:sz w:val="24"/>
                <w:szCs w:val="24"/>
              </w:rPr>
              <w:t>（以上基本资料由单位负责人签名确认）</w:t>
            </w:r>
          </w:p>
          <w:p w14:paraId="67D0B5E8">
            <w:pPr>
              <w:spacing w:line="360" w:lineRule="auto"/>
              <w:ind w:firstLine="4800" w:firstLineChars="2000"/>
              <w:rPr>
                <w:rFonts w:hint="eastAsia" w:ascii="宋体" w:hAnsi="宋体" w:cs="宋体"/>
                <w:sz w:val="24"/>
                <w:szCs w:val="24"/>
              </w:rPr>
            </w:pPr>
          </w:p>
          <w:p w14:paraId="15186BE6">
            <w:pPr>
              <w:spacing w:line="360" w:lineRule="auto"/>
              <w:ind w:firstLine="4800" w:firstLineChars="2000"/>
              <w:rPr>
                <w:rFonts w:ascii="宋体" w:hAnsi="宋体" w:cs="宋体"/>
                <w:sz w:val="24"/>
                <w:szCs w:val="24"/>
              </w:rPr>
            </w:pPr>
            <w:r>
              <w:rPr>
                <w:rFonts w:hint="eastAsia" w:ascii="宋体" w:hAnsi="宋体" w:cs="宋体"/>
                <w:sz w:val="24"/>
                <w:szCs w:val="24"/>
              </w:rPr>
              <w:t xml:space="preserve">签名：            </w:t>
            </w:r>
          </w:p>
          <w:p w14:paraId="107F3773">
            <w:pPr>
              <w:spacing w:line="360" w:lineRule="auto"/>
              <w:ind w:firstLine="4800" w:firstLineChars="2000"/>
              <w:rPr>
                <w:rFonts w:ascii="宋体" w:hAnsi="宋体" w:cs="宋体"/>
                <w:sz w:val="24"/>
                <w:szCs w:val="24"/>
              </w:rPr>
            </w:pPr>
            <w:r>
              <w:rPr>
                <w:rFonts w:hint="eastAsia" w:ascii="宋体" w:hAnsi="宋体" w:cs="宋体"/>
                <w:sz w:val="24"/>
                <w:szCs w:val="24"/>
              </w:rPr>
              <w:t xml:space="preserve">日期：            </w:t>
            </w:r>
          </w:p>
          <w:p w14:paraId="067BB92B">
            <w:pPr>
              <w:spacing w:line="360" w:lineRule="auto"/>
              <w:ind w:firstLine="4800" w:firstLineChars="2000"/>
              <w:rPr>
                <w:rFonts w:ascii="宋体" w:hAnsi="宋体" w:cs="宋体"/>
                <w:sz w:val="24"/>
                <w:szCs w:val="24"/>
              </w:rPr>
            </w:pPr>
            <w:r>
              <w:rPr>
                <w:rFonts w:hint="eastAsia" w:ascii="宋体" w:hAnsi="宋体" w:cs="宋体"/>
                <w:sz w:val="24"/>
                <w:szCs w:val="24"/>
              </w:rPr>
              <w:t xml:space="preserve">（加盖公章）            </w:t>
            </w:r>
          </w:p>
        </w:tc>
      </w:tr>
    </w:tbl>
    <w:p w14:paraId="6140C35A">
      <w:pPr>
        <w:spacing w:line="360" w:lineRule="auto"/>
        <w:ind w:firstLine="0" w:firstLineChars="0"/>
        <w:rPr>
          <w:rFonts w:hint="eastAsia" w:ascii="宋体" w:hAnsi="宋体" w:cs="宋体"/>
          <w:sz w:val="24"/>
          <w:szCs w:val="24"/>
        </w:rPr>
      </w:pPr>
    </w:p>
    <w:p w14:paraId="2D03190B">
      <w:pPr>
        <w:spacing w:line="360" w:lineRule="auto"/>
        <w:ind w:firstLine="0" w:firstLineChars="0"/>
        <w:rPr>
          <w:rFonts w:hint="eastAsia" w:ascii="宋体" w:hAnsi="宋体" w:cs="宋体"/>
          <w:sz w:val="24"/>
          <w:szCs w:val="24"/>
        </w:rPr>
      </w:pPr>
    </w:p>
    <w:p w14:paraId="69A2FCB0">
      <w:pPr>
        <w:spacing w:line="360" w:lineRule="auto"/>
        <w:ind w:firstLine="0" w:firstLineChars="0"/>
        <w:rPr>
          <w:rFonts w:ascii="宋体" w:hAnsi="宋体" w:cs="宋体"/>
          <w:sz w:val="24"/>
          <w:szCs w:val="24"/>
        </w:rPr>
      </w:pPr>
      <w:r>
        <w:rPr>
          <w:rFonts w:hint="eastAsia" w:ascii="宋体" w:hAnsi="宋体" w:cs="宋体"/>
          <w:sz w:val="24"/>
          <w:szCs w:val="24"/>
        </w:rPr>
        <w:t>附件2：</w:t>
      </w:r>
    </w:p>
    <w:p w14:paraId="49F9E330">
      <w:pPr>
        <w:spacing w:line="360" w:lineRule="auto"/>
        <w:ind w:firstLine="0" w:firstLineChars="0"/>
        <w:jc w:val="center"/>
        <w:rPr>
          <w:rFonts w:ascii="宋体" w:hAnsi="宋体" w:cs="宋体"/>
          <w:b/>
          <w:bCs/>
          <w:sz w:val="32"/>
          <w:szCs w:val="32"/>
        </w:rPr>
      </w:pPr>
      <w:r>
        <w:rPr>
          <w:rFonts w:hint="eastAsia" w:ascii="宋体" w:hAnsi="宋体" w:cs="宋体"/>
          <w:b/>
          <w:bCs/>
          <w:sz w:val="32"/>
          <w:szCs w:val="32"/>
        </w:rPr>
        <w:t>广州医科大学附属妇女儿童医疗中心</w:t>
      </w:r>
    </w:p>
    <w:p w14:paraId="189B7EA7">
      <w:pPr>
        <w:spacing w:line="360" w:lineRule="auto"/>
        <w:ind w:firstLine="0" w:firstLineChars="0"/>
        <w:jc w:val="center"/>
        <w:rPr>
          <w:rFonts w:ascii="宋体" w:hAnsi="宋体" w:cs="宋体"/>
          <w:b/>
          <w:bCs/>
          <w:sz w:val="32"/>
          <w:szCs w:val="32"/>
        </w:rPr>
      </w:pPr>
      <w:r>
        <w:rPr>
          <w:rFonts w:hint="eastAsia" w:ascii="宋体" w:hAnsi="宋体" w:cs="宋体"/>
          <w:b/>
          <w:bCs/>
          <w:sz w:val="32"/>
          <w:szCs w:val="32"/>
        </w:rPr>
        <w:t>互联网</w:t>
      </w:r>
      <w:r>
        <w:rPr>
          <w:rFonts w:hint="eastAsia" w:ascii="宋体" w:hAnsi="宋体" w:cs="宋体"/>
          <w:b/>
          <w:bCs/>
          <w:sz w:val="32"/>
          <w:szCs w:val="32"/>
          <w:lang w:val="en-US" w:eastAsia="zh-CN"/>
        </w:rPr>
        <w:t>医院</w:t>
      </w:r>
      <w:r>
        <w:rPr>
          <w:rFonts w:hint="eastAsia" w:ascii="宋体" w:hAnsi="宋体" w:cs="宋体"/>
          <w:b/>
          <w:bCs/>
          <w:sz w:val="32"/>
          <w:szCs w:val="32"/>
        </w:rPr>
        <w:t>处方流转</w:t>
      </w:r>
      <w:r>
        <w:rPr>
          <w:rFonts w:hint="eastAsia" w:ascii="宋体" w:hAnsi="宋体" w:cs="宋体"/>
          <w:b/>
          <w:bCs/>
          <w:sz w:val="32"/>
          <w:szCs w:val="32"/>
          <w:lang w:val="en-US" w:eastAsia="zh-CN"/>
        </w:rPr>
        <w:t>合作</w:t>
      </w:r>
      <w:r>
        <w:rPr>
          <w:rFonts w:hint="eastAsia" w:ascii="宋体" w:hAnsi="宋体" w:cs="宋体"/>
          <w:b/>
          <w:bCs/>
          <w:sz w:val="32"/>
          <w:szCs w:val="32"/>
        </w:rPr>
        <w:t>药店承诺书</w:t>
      </w:r>
    </w:p>
    <w:p w14:paraId="46B617E7">
      <w:pPr>
        <w:spacing w:line="360" w:lineRule="auto"/>
        <w:ind w:firstLine="0" w:firstLineChars="0"/>
        <w:rPr>
          <w:rFonts w:hint="eastAsia" w:ascii="宋体" w:hAnsi="宋体" w:cs="宋体"/>
          <w:b/>
          <w:bCs/>
          <w:sz w:val="24"/>
          <w:szCs w:val="24"/>
        </w:rPr>
      </w:pPr>
    </w:p>
    <w:p w14:paraId="20567B33">
      <w:pPr>
        <w:spacing w:line="360" w:lineRule="auto"/>
        <w:ind w:firstLine="0" w:firstLineChars="0"/>
        <w:rPr>
          <w:rFonts w:ascii="宋体" w:hAnsi="宋体" w:cs="宋体"/>
          <w:b w:val="0"/>
          <w:bCs w:val="0"/>
          <w:sz w:val="24"/>
          <w:szCs w:val="24"/>
        </w:rPr>
      </w:pPr>
      <w:r>
        <w:rPr>
          <w:rFonts w:hint="eastAsia" w:ascii="宋体" w:hAnsi="宋体" w:cs="宋体"/>
          <w:b w:val="0"/>
          <w:bCs w:val="0"/>
          <w:sz w:val="24"/>
          <w:szCs w:val="24"/>
        </w:rPr>
        <w:t>广州医科大学附属妇女儿童医疗中心：</w:t>
      </w:r>
    </w:p>
    <w:p w14:paraId="30C125A6">
      <w:pPr>
        <w:spacing w:line="360" w:lineRule="auto"/>
        <w:ind w:firstLine="480" w:firstLineChars="200"/>
        <w:rPr>
          <w:rFonts w:ascii="宋体" w:hAnsi="宋体" w:cs="宋体"/>
          <w:sz w:val="24"/>
          <w:szCs w:val="24"/>
        </w:rPr>
      </w:pPr>
      <w:r>
        <w:rPr>
          <w:rFonts w:hint="eastAsia" w:ascii="宋体" w:hAnsi="宋体" w:cs="宋体"/>
          <w:sz w:val="24"/>
          <w:szCs w:val="24"/>
        </w:rPr>
        <w:t>本单位自愿申请报名参加广州医科大学附属妇女儿童医疗中心互联网</w:t>
      </w:r>
      <w:r>
        <w:rPr>
          <w:rFonts w:hint="eastAsia" w:ascii="宋体" w:hAnsi="宋体" w:cs="宋体"/>
          <w:sz w:val="24"/>
          <w:szCs w:val="24"/>
          <w:lang w:val="en-US" w:eastAsia="zh-CN"/>
        </w:rPr>
        <w:t>医院</w:t>
      </w:r>
      <w:r>
        <w:rPr>
          <w:rFonts w:hint="eastAsia" w:ascii="宋体" w:hAnsi="宋体" w:cs="宋体"/>
          <w:sz w:val="24"/>
          <w:szCs w:val="24"/>
        </w:rPr>
        <w:t>处方流转平台</w:t>
      </w:r>
      <w:r>
        <w:rPr>
          <w:rFonts w:hint="eastAsia" w:ascii="宋体" w:hAnsi="宋体" w:cs="宋体"/>
          <w:sz w:val="24"/>
          <w:szCs w:val="24"/>
          <w:lang w:val="en-US" w:eastAsia="zh-CN"/>
        </w:rPr>
        <w:t>合作</w:t>
      </w:r>
      <w:r>
        <w:rPr>
          <w:rFonts w:hint="eastAsia" w:ascii="宋体" w:hAnsi="宋体" w:cs="宋体"/>
          <w:sz w:val="24"/>
          <w:szCs w:val="24"/>
        </w:rPr>
        <w:t>药店公开遴选项目，严格遵守本次公开遴选程序，本单位郑重承诺：</w:t>
      </w:r>
    </w:p>
    <w:p w14:paraId="7DE009DC">
      <w:pPr>
        <w:spacing w:line="360" w:lineRule="auto"/>
        <w:rPr>
          <w:rFonts w:ascii="宋体" w:hAnsi="宋体" w:cs="宋体"/>
          <w:sz w:val="24"/>
          <w:szCs w:val="24"/>
          <w:lang w:val="zh-TW"/>
        </w:rPr>
      </w:pPr>
      <w:r>
        <w:rPr>
          <w:rFonts w:hint="eastAsia" w:ascii="宋体" w:hAnsi="宋体" w:cs="宋体"/>
          <w:sz w:val="24"/>
          <w:szCs w:val="24"/>
        </w:rPr>
        <w:t>一、本单位提供的《药品营业执照》、</w:t>
      </w:r>
      <w:r>
        <w:rPr>
          <w:rFonts w:hint="eastAsia" w:ascii="宋体" w:hAnsi="宋体" w:cs="宋体"/>
          <w:sz w:val="24"/>
          <w:szCs w:val="24"/>
          <w:lang w:val="zh-TW"/>
        </w:rPr>
        <w:t>《药品经营许可证》</w:t>
      </w:r>
      <w:r>
        <w:rPr>
          <w:rFonts w:hint="eastAsia" w:ascii="宋体" w:hAnsi="宋体" w:cs="宋体"/>
          <w:sz w:val="24"/>
          <w:szCs w:val="24"/>
        </w:rPr>
        <w:t>和</w:t>
      </w:r>
      <w:r>
        <w:rPr>
          <w:rFonts w:hint="eastAsia" w:ascii="宋体" w:hAnsi="宋体" w:cs="宋体"/>
          <w:sz w:val="24"/>
          <w:szCs w:val="24"/>
          <w:lang w:val="zh-TW"/>
        </w:rPr>
        <w:t>《互联网药品信息服务资格》</w:t>
      </w:r>
      <w:r>
        <w:rPr>
          <w:rFonts w:hint="eastAsia" w:ascii="宋体" w:hAnsi="宋体" w:cs="宋体"/>
          <w:sz w:val="24"/>
          <w:szCs w:val="24"/>
        </w:rPr>
        <w:t>证件真实有效。</w:t>
      </w:r>
    </w:p>
    <w:p w14:paraId="0F40E3CC">
      <w:pPr>
        <w:spacing w:line="360" w:lineRule="auto"/>
        <w:rPr>
          <w:rFonts w:ascii="宋体" w:hAnsi="宋体" w:cs="宋体"/>
          <w:sz w:val="24"/>
          <w:szCs w:val="24"/>
          <w:lang w:val="zh-TW"/>
        </w:rPr>
      </w:pPr>
      <w:r>
        <w:rPr>
          <w:rFonts w:hint="eastAsia" w:ascii="宋体" w:hAnsi="宋体" w:cs="宋体"/>
          <w:sz w:val="24"/>
          <w:szCs w:val="24"/>
        </w:rPr>
        <w:t>二、信用记录：本单位2021</w:t>
      </w:r>
      <w:r>
        <w:rPr>
          <w:rFonts w:hint="eastAsia" w:ascii="宋体" w:hAnsi="宋体" w:cs="宋体"/>
          <w:sz w:val="24"/>
          <w:szCs w:val="24"/>
          <w:lang w:val="zh-TW"/>
        </w:rPr>
        <w:t>年以来没有因为经营假劣药品而受到处罚，</w:t>
      </w:r>
      <w:r>
        <w:rPr>
          <w:rFonts w:hint="eastAsia" w:ascii="宋体" w:hAnsi="宋体" w:cs="宋体"/>
          <w:sz w:val="24"/>
          <w:szCs w:val="24"/>
        </w:rPr>
        <w:t xml:space="preserve">未被列入“信用中国”网站“失信被执行人”或“税收违法黑名单”名单；提供查询结果网页截图真实。                                                     </w:t>
      </w:r>
    </w:p>
    <w:p w14:paraId="0257E08E">
      <w:pPr>
        <w:spacing w:line="360" w:lineRule="auto"/>
        <w:rPr>
          <w:rFonts w:ascii="宋体" w:hAnsi="宋体" w:cs="宋体"/>
          <w:sz w:val="24"/>
          <w:szCs w:val="24"/>
        </w:rPr>
      </w:pPr>
      <w:r>
        <w:rPr>
          <w:rFonts w:hint="eastAsia" w:ascii="宋体" w:hAnsi="宋体" w:cs="宋体"/>
          <w:sz w:val="24"/>
          <w:szCs w:val="24"/>
        </w:rPr>
        <w:t>三、本单位承诺</w:t>
      </w:r>
      <w:r>
        <w:rPr>
          <w:rFonts w:hint="eastAsia" w:ascii="宋体" w:hAnsi="宋体" w:cs="宋体"/>
          <w:sz w:val="24"/>
          <w:szCs w:val="24"/>
          <w:lang w:val="zh-TW"/>
        </w:rPr>
        <w:t>三年内</w:t>
      </w:r>
      <w:r>
        <w:rPr>
          <w:rFonts w:hint="eastAsia" w:ascii="宋体" w:hAnsi="宋体" w:cs="宋体"/>
          <w:sz w:val="24"/>
          <w:szCs w:val="24"/>
          <w:lang w:eastAsia="zh-CN"/>
        </w:rPr>
        <w:t>，</w:t>
      </w:r>
      <w:bookmarkStart w:id="6" w:name="_GoBack"/>
      <w:bookmarkEnd w:id="6"/>
      <w:r>
        <w:rPr>
          <w:rFonts w:hint="eastAsia" w:ascii="宋体" w:hAnsi="宋体" w:cs="宋体"/>
          <w:sz w:val="24"/>
          <w:szCs w:val="24"/>
          <w:lang w:val="zh-TW"/>
        </w:rPr>
        <w:t>在经营活动中没有重大违法记录、近三年度未发生</w:t>
      </w:r>
      <w:r>
        <w:rPr>
          <w:rFonts w:hint="eastAsia" w:ascii="宋体" w:hAnsi="宋体" w:cs="宋体"/>
          <w:sz w:val="24"/>
          <w:szCs w:val="24"/>
          <w:lang w:val="en-US" w:eastAsia="zh-CN"/>
        </w:rPr>
        <w:t>重大</w:t>
      </w:r>
      <w:r>
        <w:rPr>
          <w:rFonts w:hint="eastAsia" w:ascii="宋体" w:hAnsi="宋体" w:cs="宋体"/>
          <w:sz w:val="24"/>
          <w:szCs w:val="24"/>
          <w:lang w:val="zh-TW"/>
        </w:rPr>
        <w:t>安全责任事故。</w:t>
      </w:r>
    </w:p>
    <w:p w14:paraId="2126B24D">
      <w:pPr>
        <w:spacing w:line="360" w:lineRule="auto"/>
        <w:rPr>
          <w:rFonts w:ascii="宋体" w:hAnsi="宋体" w:cs="宋体"/>
          <w:sz w:val="24"/>
          <w:szCs w:val="24"/>
        </w:rPr>
      </w:pPr>
      <w:r>
        <w:rPr>
          <w:rFonts w:hint="eastAsia" w:ascii="宋体" w:hAnsi="宋体" w:cs="宋体"/>
          <w:sz w:val="24"/>
          <w:szCs w:val="24"/>
          <w:lang w:val="en-US" w:eastAsia="zh-CN"/>
        </w:rPr>
        <w:t>四</w:t>
      </w:r>
      <w:r>
        <w:rPr>
          <w:rFonts w:hint="eastAsia" w:ascii="宋体" w:hAnsi="宋体" w:cs="宋体"/>
          <w:sz w:val="24"/>
          <w:szCs w:val="24"/>
        </w:rPr>
        <w:t>、本单位承担因自身原因造成的药品不良反应、药品质量</w:t>
      </w:r>
      <w:r>
        <w:rPr>
          <w:rFonts w:hint="eastAsia" w:ascii="宋体" w:hAnsi="宋体" w:cs="宋体"/>
          <w:sz w:val="24"/>
          <w:szCs w:val="24"/>
          <w:lang w:val="en-US" w:eastAsia="zh-CN"/>
        </w:rPr>
        <w:t>问题</w:t>
      </w:r>
      <w:r>
        <w:rPr>
          <w:rFonts w:hint="eastAsia" w:ascii="宋体" w:hAnsi="宋体" w:cs="宋体"/>
          <w:sz w:val="24"/>
          <w:szCs w:val="24"/>
        </w:rPr>
        <w:t>等责任及后续处理工作。</w:t>
      </w:r>
    </w:p>
    <w:p w14:paraId="0C59032E">
      <w:pPr>
        <w:spacing w:line="360" w:lineRule="auto"/>
        <w:rPr>
          <w:rFonts w:ascii="宋体" w:hAnsi="宋体" w:cs="宋体"/>
          <w:sz w:val="24"/>
          <w:szCs w:val="24"/>
        </w:rPr>
      </w:pPr>
      <w:r>
        <w:rPr>
          <w:rFonts w:hint="eastAsia" w:ascii="宋体" w:hAnsi="宋体" w:cs="宋体"/>
          <w:sz w:val="24"/>
          <w:szCs w:val="24"/>
          <w:lang w:val="en-US" w:eastAsia="zh-CN"/>
        </w:rPr>
        <w:t>五</w:t>
      </w:r>
      <w:r>
        <w:rPr>
          <w:rFonts w:hint="eastAsia" w:ascii="宋体" w:hAnsi="宋体" w:cs="宋体"/>
          <w:sz w:val="24"/>
          <w:szCs w:val="24"/>
        </w:rPr>
        <w:t>、本单位</w:t>
      </w:r>
      <w:r>
        <w:rPr>
          <w:rFonts w:hint="eastAsia" w:ascii="宋体" w:hAnsi="宋体" w:cs="宋体"/>
          <w:sz w:val="24"/>
          <w:szCs w:val="24"/>
          <w:lang w:val="en-US" w:eastAsia="zh-CN"/>
        </w:rPr>
        <w:t>中选</w:t>
      </w:r>
      <w:r>
        <w:rPr>
          <w:rFonts w:hint="eastAsia" w:ascii="宋体" w:hAnsi="宋体" w:cs="宋体"/>
          <w:sz w:val="24"/>
          <w:szCs w:val="24"/>
        </w:rPr>
        <w:t>后与广州医科大学附属妇女儿童医疗中心互联网</w:t>
      </w:r>
      <w:r>
        <w:rPr>
          <w:rFonts w:hint="eastAsia" w:ascii="宋体" w:hAnsi="宋体" w:cs="宋体"/>
          <w:sz w:val="24"/>
          <w:szCs w:val="24"/>
          <w:lang w:val="en-US" w:eastAsia="zh-CN"/>
        </w:rPr>
        <w:t>医院</w:t>
      </w:r>
      <w:r>
        <w:rPr>
          <w:rFonts w:hint="eastAsia" w:ascii="宋体" w:hAnsi="宋体" w:cs="宋体"/>
          <w:sz w:val="24"/>
          <w:szCs w:val="24"/>
        </w:rPr>
        <w:t>处方流转平台技术方签订协议，并严格遵守协议管理。</w:t>
      </w:r>
    </w:p>
    <w:p w14:paraId="00E9AD2F">
      <w:pPr>
        <w:spacing w:line="360" w:lineRule="auto"/>
        <w:rPr>
          <w:rFonts w:ascii="宋体" w:hAnsi="宋体" w:cs="宋体"/>
          <w:sz w:val="24"/>
          <w:szCs w:val="24"/>
        </w:rPr>
      </w:pPr>
      <w:r>
        <w:rPr>
          <w:rFonts w:hint="eastAsia" w:ascii="宋体" w:hAnsi="宋体" w:cs="宋体"/>
          <w:sz w:val="24"/>
          <w:szCs w:val="24"/>
          <w:lang w:val="en-US" w:eastAsia="zh-CN"/>
        </w:rPr>
        <w:t>六</w:t>
      </w:r>
      <w:r>
        <w:rPr>
          <w:rFonts w:hint="eastAsia" w:ascii="宋体" w:hAnsi="宋体" w:cs="宋体"/>
          <w:sz w:val="24"/>
          <w:szCs w:val="24"/>
        </w:rPr>
        <w:t>、本单位对所提交的资料真实性负责。</w:t>
      </w:r>
    </w:p>
    <w:p w14:paraId="21EB335D">
      <w:pPr>
        <w:spacing w:line="360" w:lineRule="auto"/>
        <w:ind w:firstLine="480" w:firstLineChars="200"/>
        <w:rPr>
          <w:rFonts w:ascii="宋体" w:hAnsi="宋体" w:cs="宋体"/>
          <w:sz w:val="24"/>
          <w:szCs w:val="24"/>
        </w:rPr>
      </w:pPr>
    </w:p>
    <w:p w14:paraId="3416F39A">
      <w:pPr>
        <w:spacing w:line="360" w:lineRule="auto"/>
        <w:ind w:firstLine="480" w:firstLineChars="200"/>
        <w:rPr>
          <w:rFonts w:ascii="宋体" w:hAnsi="宋体" w:cs="宋体"/>
          <w:sz w:val="24"/>
          <w:szCs w:val="24"/>
        </w:rPr>
      </w:pPr>
    </w:p>
    <w:p w14:paraId="21DEDB5B">
      <w:pPr>
        <w:spacing w:line="360" w:lineRule="auto"/>
        <w:ind w:firstLine="480" w:firstLineChars="200"/>
        <w:rPr>
          <w:rFonts w:ascii="宋体" w:hAnsi="宋体" w:cs="宋体"/>
          <w:sz w:val="24"/>
          <w:szCs w:val="24"/>
        </w:rPr>
      </w:pPr>
      <w:r>
        <w:rPr>
          <w:rFonts w:hint="eastAsia" w:ascii="宋体" w:hAnsi="宋体" w:cs="宋体"/>
          <w:sz w:val="24"/>
          <w:szCs w:val="24"/>
        </w:rPr>
        <w:t>单位名称</w:t>
      </w:r>
      <w:r>
        <w:rPr>
          <w:rFonts w:hint="eastAsia" w:ascii="宋体" w:hAnsi="宋体" w:cs="宋体"/>
          <w:sz w:val="24"/>
          <w:szCs w:val="24"/>
          <w:lang w:eastAsia="zh-CN"/>
        </w:rPr>
        <w:t>（</w:t>
      </w:r>
      <w:r>
        <w:rPr>
          <w:rFonts w:hint="eastAsia" w:ascii="宋体" w:hAnsi="宋体" w:cs="宋体"/>
          <w:sz w:val="24"/>
          <w:szCs w:val="24"/>
          <w:lang w:val="en-US" w:eastAsia="zh-CN"/>
        </w:rPr>
        <w:t>加盖公章</w:t>
      </w:r>
      <w:r>
        <w:rPr>
          <w:rFonts w:hint="eastAsia" w:ascii="宋体" w:hAnsi="宋体" w:cs="宋体"/>
          <w:sz w:val="24"/>
          <w:szCs w:val="24"/>
          <w:lang w:eastAsia="zh-CN"/>
        </w:rPr>
        <w:t>）</w:t>
      </w:r>
      <w:r>
        <w:rPr>
          <w:rFonts w:hint="eastAsia" w:ascii="宋体" w:hAnsi="宋体" w:cs="宋体"/>
          <w:sz w:val="24"/>
          <w:szCs w:val="24"/>
        </w:rPr>
        <w:t xml:space="preserve">：               </w:t>
      </w:r>
    </w:p>
    <w:p w14:paraId="7D92087C">
      <w:pPr>
        <w:spacing w:line="360" w:lineRule="auto"/>
        <w:ind w:firstLine="480" w:firstLineChars="200"/>
        <w:rPr>
          <w:rFonts w:ascii="宋体" w:hAnsi="宋体" w:cs="宋体"/>
          <w:sz w:val="24"/>
          <w:szCs w:val="24"/>
        </w:rPr>
      </w:pPr>
      <w:r>
        <w:rPr>
          <w:rFonts w:hint="eastAsia" w:ascii="宋体" w:hAnsi="宋体" w:cs="宋体"/>
          <w:sz w:val="24"/>
          <w:szCs w:val="24"/>
        </w:rPr>
        <w:t xml:space="preserve">单位负责人签名：               </w:t>
      </w:r>
    </w:p>
    <w:p w14:paraId="486F0845">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日期：    </w:t>
      </w:r>
    </w:p>
    <w:p w14:paraId="0599A37A">
      <w:pPr>
        <w:spacing w:line="360" w:lineRule="auto"/>
        <w:ind w:firstLine="480" w:firstLineChars="200"/>
        <w:rPr>
          <w:rFonts w:hint="eastAsia" w:ascii="宋体" w:hAnsi="宋体" w:cs="宋体"/>
          <w:sz w:val="24"/>
          <w:szCs w:val="24"/>
        </w:rPr>
      </w:pPr>
    </w:p>
    <w:p w14:paraId="52DD7965">
      <w:pPr>
        <w:spacing w:line="360" w:lineRule="auto"/>
        <w:ind w:firstLine="480" w:firstLineChars="200"/>
        <w:rPr>
          <w:rFonts w:hint="eastAsia" w:ascii="宋体" w:hAnsi="宋体" w:cs="宋体"/>
          <w:sz w:val="24"/>
          <w:szCs w:val="24"/>
        </w:rPr>
      </w:pPr>
    </w:p>
    <w:p w14:paraId="4EDEED52">
      <w:pPr>
        <w:spacing w:line="360" w:lineRule="auto"/>
        <w:ind w:firstLine="480" w:firstLineChars="200"/>
        <w:rPr>
          <w:rFonts w:hint="eastAsia" w:ascii="宋体" w:hAnsi="宋体" w:cs="宋体"/>
          <w:sz w:val="24"/>
          <w:szCs w:val="24"/>
        </w:rPr>
      </w:pPr>
    </w:p>
    <w:p w14:paraId="5B1C16BF">
      <w:pPr>
        <w:spacing w:line="360" w:lineRule="auto"/>
        <w:ind w:firstLine="480" w:firstLineChars="200"/>
        <w:rPr>
          <w:rFonts w:hint="eastAsia" w:ascii="宋体" w:hAnsi="宋体" w:cs="宋体"/>
          <w:sz w:val="24"/>
          <w:szCs w:val="24"/>
        </w:rPr>
      </w:pPr>
    </w:p>
    <w:p w14:paraId="7362CCFC">
      <w:pPr>
        <w:spacing w:line="360" w:lineRule="auto"/>
        <w:ind w:firstLine="0" w:firstLineChars="0"/>
        <w:rPr>
          <w:rFonts w:hint="eastAsia" w:ascii="宋体" w:hAnsi="宋体" w:cs="宋体"/>
          <w:sz w:val="24"/>
          <w:szCs w:val="24"/>
          <w:lang w:val="en-US" w:eastAsia="zh-CN"/>
        </w:rPr>
      </w:pPr>
      <w:r>
        <w:rPr>
          <w:rFonts w:hint="eastAsia" w:ascii="宋体" w:hAnsi="宋体" w:cs="宋体"/>
          <w:sz w:val="24"/>
          <w:szCs w:val="24"/>
          <w:lang w:val="en-US" w:eastAsia="zh-CN"/>
        </w:rPr>
        <w:t>附件3：</w:t>
      </w:r>
    </w:p>
    <w:p w14:paraId="62200013">
      <w:pPr>
        <w:spacing w:line="360" w:lineRule="auto"/>
        <w:ind w:firstLine="0" w:firstLineChars="0"/>
        <w:jc w:val="center"/>
        <w:rPr>
          <w:rFonts w:hint="eastAsia" w:ascii="宋体" w:hAnsi="宋体" w:cs="宋体"/>
          <w:sz w:val="24"/>
          <w:szCs w:val="24"/>
          <w:lang w:val="en-US" w:eastAsia="zh-CN"/>
        </w:rPr>
      </w:pPr>
      <w:r>
        <w:rPr>
          <w:rFonts w:hint="eastAsia" w:ascii="宋体" w:hAnsi="宋体" w:cs="宋体"/>
          <w:b/>
          <w:bCs/>
          <w:sz w:val="28"/>
          <w:szCs w:val="28"/>
          <w:lang w:val="en-US" w:eastAsia="zh-CN"/>
        </w:rPr>
        <w:t>互联网药品目录（部分）</w:t>
      </w:r>
    </w:p>
    <w:tbl>
      <w:tblPr>
        <w:tblStyle w:val="10"/>
        <w:tblpPr w:leftFromText="180" w:rightFromText="180" w:vertAnchor="text" w:horzAnchor="page" w:tblpX="1680" w:tblpY="527"/>
        <w:tblOverlap w:val="never"/>
        <w:tblW w:w="99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1"/>
        <w:gridCol w:w="2109"/>
        <w:gridCol w:w="2445"/>
        <w:gridCol w:w="1695"/>
        <w:gridCol w:w="2220"/>
        <w:gridCol w:w="915"/>
      </w:tblGrid>
      <w:tr w14:paraId="69C45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1C4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2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425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通用名</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ED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生产厂家</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8B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批准文号</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461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包装规格</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EE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价格(元)</w:t>
            </w:r>
          </w:p>
        </w:tc>
      </w:tr>
      <w:tr w14:paraId="17EA6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A7E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2AC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炔雌醇环丙孕酮片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4399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德国Bayer Weimar GmbH und Co. KG</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BC01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国药准字HJ20170210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4145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2mg x21片  /盒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F748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47.95</w:t>
            </w:r>
          </w:p>
        </w:tc>
      </w:tr>
      <w:tr w14:paraId="055F9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260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BF2D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盐酸多西环素片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EB11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广东华南药业集团有限公司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CD4D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国药准字H44025005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0B4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按C22H24N2O8计算0.1g*100片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899B4">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95</w:t>
            </w:r>
          </w:p>
        </w:tc>
      </w:tr>
      <w:tr w14:paraId="09797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91F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EEC1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红霉素眼膏</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90B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北京双吉制药有限公司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AE1C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国药准字H11021270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353F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0.5%2.5g:12.5mg*1支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05B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5.8</w:t>
            </w:r>
          </w:p>
        </w:tc>
      </w:tr>
      <w:tr w14:paraId="7A8DE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45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E45A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盐酸阿比多尔分散片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A2DD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海南先声药业有限公司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6F25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国药准字H20060993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16F4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0.1g*6片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500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36</w:t>
            </w:r>
          </w:p>
        </w:tc>
      </w:tr>
      <w:tr w14:paraId="6DCC0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5F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934E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更昔洛韦眼用凝胶</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E0A5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湖北科益药业股份有限公司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2EFD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国药准字H20050406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6A66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5g:7.5mg*1支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18B7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20.39</w:t>
            </w:r>
          </w:p>
        </w:tc>
      </w:tr>
      <w:tr w14:paraId="66DAB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6C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952E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富马酸替诺福韦二吡呋酯片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7DC0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齐鲁制药有限公司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FB6D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国药准字H20173185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6008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0.3g*30片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0B004">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8.61</w:t>
            </w:r>
          </w:p>
        </w:tc>
      </w:tr>
      <w:tr w14:paraId="35BF2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96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439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头孢克洛干混悬剂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EB7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亿腾医药（苏州）有限公司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D9AB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国药准字H10983028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95C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125mg*6包</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43F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15.55</w:t>
            </w:r>
          </w:p>
        </w:tc>
      </w:tr>
      <w:tr w14:paraId="7CECF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0B3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452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克林霉素棕榈酸酯干混悬剂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CF9A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海南海神同洲制药有限公司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7905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国药准字H20050692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78EC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0.5g:37.5mg*18袋/盒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8F5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22.01</w:t>
            </w:r>
          </w:p>
        </w:tc>
      </w:tr>
      <w:tr w14:paraId="7228D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600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BCA5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奥卡西平片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768A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Novartis Pharma Schweiz AG</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F748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国药准字J20171081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DA8F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0.15g*50片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9430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74</w:t>
            </w:r>
          </w:p>
        </w:tc>
      </w:tr>
      <w:tr w14:paraId="1F6E9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697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FCF1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丙戊酸钠缓释片（I）</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20C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信东生技股份有限公司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65C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HC20181023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087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0.5g*30T(以丙戊酸钠计)</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76F4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45.5</w:t>
            </w:r>
          </w:p>
        </w:tc>
      </w:tr>
      <w:tr w14:paraId="5E081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B1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95E6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盐酸硫必利片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1BD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江苏恩华药业股份有限公司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8559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国药准字H32025477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30AD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0.1g*100片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5384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22.49</w:t>
            </w:r>
          </w:p>
        </w:tc>
      </w:tr>
      <w:tr w14:paraId="4A206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B0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617B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枸橼酸坦度螺酮胶囊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9B7A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四川科瑞德制药股份有限公司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396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国药准字H20052328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D062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5mg*48粒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3EE2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47.99</w:t>
            </w:r>
          </w:p>
        </w:tc>
      </w:tr>
      <w:tr w14:paraId="752C5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612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896C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盐酸帕罗西汀片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1DCC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北京福元医药股份有限公司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B2E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国药准字H20133084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F4DB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20mg(按C19H20FNO3计)*20片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FFA9A">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17.66</w:t>
            </w:r>
          </w:p>
        </w:tc>
      </w:tr>
      <w:tr w14:paraId="6A328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DFB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10C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盐酸奥布卡因凝胶</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7F0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沈阳绿洲制药有限责任公司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5D6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国药准字H21023203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8CE0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10ml:30mg*1支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C47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35.99</w:t>
            </w:r>
          </w:p>
        </w:tc>
      </w:tr>
      <w:tr w14:paraId="6B508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DEE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6BD2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阿司匹林肠溶片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C93B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石药集团欧意药业有限公司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79FF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国药准字H13023635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77AE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71A5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w:t>
            </w:r>
          </w:p>
        </w:tc>
      </w:tr>
      <w:tr w14:paraId="46FC4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B25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279F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螺内酯片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88D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杭州民生药业有限公司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4397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国药准字H33020070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4E6B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96E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13.8</w:t>
            </w:r>
          </w:p>
        </w:tc>
      </w:tr>
      <w:tr w14:paraId="70594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620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BF6D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苯磺酸氨氯地平片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7445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浙江京新药业股份有限公司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B3F8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国药准字H20103356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D1B4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5mg*28片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4E06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1.53</w:t>
            </w:r>
          </w:p>
        </w:tc>
      </w:tr>
      <w:tr w14:paraId="375DF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EA03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ED70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辛伐他汀片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C82E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浙江京新药业股份有限公司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E55F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国药准字H20000009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409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20mg*28片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CE5C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2.96</w:t>
            </w:r>
          </w:p>
        </w:tc>
      </w:tr>
      <w:tr w14:paraId="5A645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ED4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CC52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吸入用异丙托溴铵溶液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21D3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Boehringer Ingelheim Pharma GmbH &amp; Co. KG</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FA39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H20150158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4841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2ml: 0.25mg*10支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53907">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34</w:t>
            </w:r>
          </w:p>
        </w:tc>
      </w:tr>
      <w:tr w14:paraId="6E84B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584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6CD8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卤米松/三氯生乳膏</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B3E7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Pro Farma AG</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367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H20150604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4644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卤米松一水合物 (0.05%),三氯生 (1%)*10g</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06FC9">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29.17</w:t>
            </w:r>
          </w:p>
        </w:tc>
      </w:tr>
      <w:tr w14:paraId="1AC77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5EB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C3FB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奥美拉唑镁肠溶片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0B32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AstraZeneca AB</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C9AB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国药准字J20130092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8B19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 (以C17H19N3O3S计)*7片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27C4">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27.5</w:t>
            </w:r>
          </w:p>
        </w:tc>
      </w:tr>
      <w:tr w14:paraId="7E889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F77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0BF2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辅酶Q10片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CB75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卫材(中国)药业有限公司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B9B1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国药准字H10930021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3EB3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10mg*30片/盒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B1A4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26.61</w:t>
            </w:r>
          </w:p>
        </w:tc>
      </w:tr>
      <w:tr w14:paraId="036EE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F1F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D921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乳果糖口服溶液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37DB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Hanmi 北京韩美药品有限公司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96C0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国药准字H20065730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F84D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100ml:66.7g/瓶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2844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20.5</w:t>
            </w:r>
          </w:p>
        </w:tc>
      </w:tr>
      <w:tr w14:paraId="322B8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7A0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A113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双歧杆菌乳杆菌三联活菌片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0BFE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内蒙古双奇药业股份有限公司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9CB7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国药准字S19980004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67D3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0.5g*36片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F664">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24.94</w:t>
            </w:r>
          </w:p>
        </w:tc>
      </w:tr>
      <w:tr w14:paraId="2A291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E5E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E6F0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肌苷片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A2EF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广东恒健制药有限公司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1C28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国药准字H44021166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2C0E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0.2g*100片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B9D0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16.65</w:t>
            </w:r>
          </w:p>
        </w:tc>
      </w:tr>
      <w:tr w14:paraId="32AD1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EBA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453C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葡醛内酯片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4057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江苏天士力帝益药业有限公司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644F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国药准字H32023789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EB10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0.1g*100片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E3C56">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w:t>
            </w:r>
          </w:p>
        </w:tc>
      </w:tr>
      <w:tr w14:paraId="3DD67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FBD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428D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联苯双酯滴丸</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70D9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广州白云山星群(药业)股份有限公司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F44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国药准字H44023176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22F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1.5mg*250粒/盒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CE8C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40</w:t>
            </w:r>
          </w:p>
        </w:tc>
      </w:tr>
      <w:tr w14:paraId="0D391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A3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ADA1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肾上腺色腙片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5425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江苏亚邦爱普森药业有限公司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02A7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国药准字H32023286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EC1C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5mg*21片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FE3A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37.67</w:t>
            </w:r>
          </w:p>
        </w:tc>
      </w:tr>
      <w:tr w14:paraId="783DF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EA6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FF72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去铁酮片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5C4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ApoPharma Inc.</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0706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H20140379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3A8A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0.5g*30片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526C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298</w:t>
            </w:r>
          </w:p>
        </w:tc>
      </w:tr>
      <w:tr w14:paraId="3DA94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E18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2215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盐酸西替利嗪滴剂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3E01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成都民意制药有限责任公司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34C9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国药准字H20000723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8615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10ml:0.1g 10ml*1支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F8C5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18.4</w:t>
            </w:r>
          </w:p>
        </w:tc>
      </w:tr>
      <w:tr w14:paraId="3696C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FB6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6139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盐酸左西替利嗪颗粒</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608B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康芝药业股份有限公司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995C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国药准字H20150042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2736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2.5mg*12袋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D607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45.36</w:t>
            </w:r>
          </w:p>
        </w:tc>
      </w:tr>
      <w:tr w14:paraId="38124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9D3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9A19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西罗莫司片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4689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Pfizer Limited</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8F0F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H20130698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3C21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1mg/片*10片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51459">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300.35</w:t>
            </w:r>
          </w:p>
        </w:tc>
      </w:tr>
      <w:tr w14:paraId="428AE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4C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3A26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西罗莫司口服溶液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DDC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杭州中美华东制药有限公司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CD1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国药准字H20051081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D7CA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50ml:50mg*1瓶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6C887">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1038.33</w:t>
            </w:r>
          </w:p>
        </w:tc>
      </w:tr>
      <w:tr w14:paraId="38D95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41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6048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硫唑嘌呤片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7270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上海上药信谊药厂有限公司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5EB3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国药准字H31021422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0DE9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50mg*60片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C2F7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44.7</w:t>
            </w:r>
          </w:p>
        </w:tc>
      </w:tr>
      <w:tr w14:paraId="35F58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DB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22D0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糠酸莫米松鼻喷雾剂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0D4B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比利时Schering-Plough Labo N.V.</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C541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H20140100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8BE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50ug*60揿(0.05%)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66FA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55.24</w:t>
            </w:r>
          </w:p>
        </w:tc>
      </w:tr>
      <w:tr w14:paraId="28C63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920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0AD1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细菌溶解物胶囊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3D92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OM Pharma SA</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EFD3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S20150041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3474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3.5毫克/粒*10粒/盒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F604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65.58</w:t>
            </w:r>
          </w:p>
        </w:tc>
      </w:tr>
      <w:tr w14:paraId="2CB06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89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22EF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马来酸氯苯那敏片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5169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广东南国药业有限公司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484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国药准字H44023624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4DA2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BBA8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w:t>
            </w:r>
          </w:p>
        </w:tc>
      </w:tr>
      <w:tr w14:paraId="443E0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009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7D92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脾氨肽口服溶液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271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北京第一生物化学药业有限公司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046C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国药准字H10950310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3C2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10ml:10mg*6支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0A4C9">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197.64</w:t>
            </w:r>
          </w:p>
        </w:tc>
      </w:tr>
      <w:tr w14:paraId="0EBE3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CF0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B408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卡培他滨片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5FC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齐鲁制药有限公司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BD41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国药准字H20133361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29BB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0.5g*12片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DE55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22.14</w:t>
            </w:r>
          </w:p>
        </w:tc>
      </w:tr>
      <w:tr w14:paraId="52BA9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6C5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8B65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卡培他滨片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AE75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江苏恒瑞医药股份有限公司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B2D9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国药准字H20133365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A108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0.5g*12片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14E5A">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320</w:t>
            </w:r>
          </w:p>
        </w:tc>
      </w:tr>
      <w:tr w14:paraId="5CB9B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2ED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FD55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维莫非尼片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0A81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Roche Registration GmbH</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0EFA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H20170124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A41E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240mg*56片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4C60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3976</w:t>
            </w:r>
          </w:p>
        </w:tc>
      </w:tr>
      <w:tr w14:paraId="5121B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9A4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4E47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依托泊苷软胶囊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6E40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NIPPON KAYAKU CO.,LTD</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F65D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H20160613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E39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25mg*40粒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FFB9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1650</w:t>
            </w:r>
          </w:p>
        </w:tc>
      </w:tr>
      <w:tr w14:paraId="1E0D0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CA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C210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维生素C片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3C82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广东华南药业集团有限公司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D8C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国药准字H44020774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E889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100mg*100片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BABDA">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3.32</w:t>
            </w:r>
          </w:p>
        </w:tc>
      </w:tr>
      <w:tr w14:paraId="11837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EC1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3EB0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复合维生素B片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39CD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天津力生制药股份有限公司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413C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国药准字H12020233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C268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复方*100片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736E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w:t>
            </w:r>
          </w:p>
        </w:tc>
      </w:tr>
      <w:tr w14:paraId="7BE8E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018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7E1D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烟酰胺片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E46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广州康和药业有限公司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2065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国药准字H44022425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AE4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0.1g*100片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E886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3.3</w:t>
            </w:r>
          </w:p>
        </w:tc>
      </w:tr>
      <w:tr w14:paraId="09BAA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EFC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A57E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硒酵母胶囊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7236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芜湖华信生物药业股份有限公司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93DD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国药准字H20052532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3261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0.143g(相当于Se100μg)*40粒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1613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25.97</w:t>
            </w:r>
          </w:p>
        </w:tc>
      </w:tr>
      <w:tr w14:paraId="508EF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8C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8CB2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氯化钾缓释片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E5A2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深圳市中联制药有限公司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208F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国药准字H20033371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BD2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0.5g*48片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56439">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12.57</w:t>
            </w:r>
          </w:p>
        </w:tc>
      </w:tr>
      <w:tr w14:paraId="70DA8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013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8341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阿法骨化醇软胶囊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8CB6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Teva Pharmaceutical Industries Ltd.</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B407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国药准字J20171090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CA08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0.25μg*20粒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05CD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40.72</w:t>
            </w:r>
          </w:p>
        </w:tc>
      </w:tr>
      <w:tr w14:paraId="1390D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41E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900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过氧化氢溶液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5ED5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广东恒健制药有限公司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0112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国药准字H44023919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FDA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3%100ml*1瓶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43CA">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w:t>
            </w:r>
          </w:p>
        </w:tc>
      </w:tr>
      <w:tr w14:paraId="38366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2AE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66C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川百止痒洗剂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725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北京贞玉民生药业有限公司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24C0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国药准字B20020271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4E6E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60ml*1瓶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98BF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47.7</w:t>
            </w:r>
          </w:p>
        </w:tc>
      </w:tr>
      <w:tr w14:paraId="1A04A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48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6AF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苯扎氯铵溶液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7B16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广东洛斯特制药有限公司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C7D9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国药准字H20063993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6546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150ml:0.15g(0.10%)*1瓶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8B18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35.3</w:t>
            </w:r>
          </w:p>
        </w:tc>
      </w:tr>
      <w:tr w14:paraId="15C72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742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FDF9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硝呋太尔制霉素阴道软胶囊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F395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北京金城泰尔制药有限公司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103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国药准字H20051563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12CB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硝呋太尔0.5g,制霉素200,000单位*6粒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FDDCA">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20.7</w:t>
            </w:r>
          </w:p>
        </w:tc>
      </w:tr>
      <w:tr w14:paraId="355B0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F69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439F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妥布霉素地塞米松滴眼液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5197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Novartis pharma NV</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95D3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H20150119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7F9F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5ml*1支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33A1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21.14</w:t>
            </w:r>
          </w:p>
        </w:tc>
      </w:tr>
      <w:tr w14:paraId="73459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350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9013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复方托吡卡胺滴眼液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936B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沈阳兴齐眼药股份有限公司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42EE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国药准字H20055546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321B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1ml（5ml:托吡卡胺25mg,盐酸去氧肾上腺素25mg）</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07F7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w:t>
            </w:r>
          </w:p>
        </w:tc>
      </w:tr>
      <w:tr w14:paraId="2A8B1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7BC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2FFA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粉尘螨滴剂1号</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4EA2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浙江我武生物科技股份有限公司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C2C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国药准字S20060012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2E83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1ug/ml 2ml*1瓶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2D046">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31.65</w:t>
            </w:r>
          </w:p>
        </w:tc>
      </w:tr>
      <w:tr w14:paraId="0D18B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333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79E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氟米龙滴眼液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A34E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Santen Pharmaceutical Co.,Ltd</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7EC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国药准字J20180067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3D58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0.02%(5ml:1mg)*1支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CEA1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12.81</w:t>
            </w:r>
          </w:p>
        </w:tc>
      </w:tr>
      <w:tr w14:paraId="58031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310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40F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盐酸卡替洛尔滴眼液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2746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中国大冢制药有限公司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7C1E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国药准字H10970025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54B1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5ml:100mg</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D306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20.74</w:t>
            </w:r>
          </w:p>
        </w:tc>
      </w:tr>
      <w:tr w14:paraId="491C4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DED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B9F6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布林佐胺滴眼液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20E8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Novartis Europharm Limited</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F570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H20140976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54B2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5ml:50mg(1%)</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7901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60.32</w:t>
            </w:r>
          </w:p>
        </w:tc>
      </w:tr>
      <w:tr w14:paraId="1C045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E09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246B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左氧氟沙星滴眼液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679E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中山万汉制药有限公司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E275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国药准字H20203122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693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5ml:24.4mg*1支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5A99">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6.49</w:t>
            </w:r>
          </w:p>
        </w:tc>
      </w:tr>
      <w:tr w14:paraId="0F965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A17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2CF7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赖脯胰岛素注射液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258E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Eli Lilly Nederland B.V.</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075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国药准字J20140152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A83D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3ml:300单位(笔芯)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F59C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38.42</w:t>
            </w:r>
          </w:p>
        </w:tc>
      </w:tr>
      <w:tr w14:paraId="3BFFA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C64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A8EC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门冬胰岛素注射液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65F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诺和诺德(中国)制药有限公司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28F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国药准字S20153001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A215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3ml:300单位(笔芯)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918A3">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35.55</w:t>
            </w:r>
          </w:p>
        </w:tc>
      </w:tr>
      <w:tr w14:paraId="4DC45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D9A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6A8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门冬胰岛素30注射液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ABA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诺和诺德(中国)制药有限公司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FEE9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国药准字S20133006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7D9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300iu:3ml*1/支(笔芯)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F268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35.55</w:t>
            </w:r>
          </w:p>
        </w:tc>
      </w:tr>
      <w:tr w14:paraId="5D744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7F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7B03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熊去氧胆酸胶囊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6CD9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Dr. Falk Pharma GmbH</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880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H20181059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30BF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250mg*25粒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605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147.64</w:t>
            </w:r>
          </w:p>
        </w:tc>
      </w:tr>
      <w:tr w14:paraId="565CE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21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3F5B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脑蛋白水解物口服液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521A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吉林万通药业集团梅河药业股份有限公司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E5F5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国药准字H22025712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7D35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10ml:50mg*6瓶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1284">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52.37</w:t>
            </w:r>
          </w:p>
        </w:tc>
      </w:tr>
      <w:tr w14:paraId="34D41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7C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B17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蒲地蓝消炎口服液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5049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济川药业集团有限公司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FCEE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国药准字Z20030095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9C5D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每支装10ml(相当于饮片10.01g)*12支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26343">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44.42</w:t>
            </w:r>
          </w:p>
        </w:tc>
      </w:tr>
      <w:tr w14:paraId="09F74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816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1FA1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缩泉胶囊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6945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湖南汉森制药股份有限公司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178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国药准字Z19991039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159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每粒装0.3g*60粒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A83A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31.99</w:t>
            </w:r>
          </w:p>
        </w:tc>
      </w:tr>
      <w:tr w14:paraId="1839F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682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2D6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六味地黄丸</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C9C4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广州白云山和记黄埔中药有限公司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9D19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国药准字Z44023205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30C6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60g*1瓶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F68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10.67</w:t>
            </w:r>
          </w:p>
        </w:tc>
      </w:tr>
      <w:tr w14:paraId="6DE85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D1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D75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健胃消食口服液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26C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济川药业集团有限公司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78B2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国药准字Z20030094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29D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每支装10ml*12支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55D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44.04</w:t>
            </w:r>
          </w:p>
        </w:tc>
      </w:tr>
      <w:tr w14:paraId="05473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D8D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3493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尿毒清颗粒</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7744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康臣药业(内蒙古)有限责任公司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F9A5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国药准字Z20073256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D407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5g*18袋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B987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55.18</w:t>
            </w:r>
          </w:p>
        </w:tc>
      </w:tr>
      <w:tr w14:paraId="3066A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25D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D22C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茜芷胶囊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4E8C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甘肃扶正药业科技股份有限公司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6EEE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国药准字Z20010102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B3C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每粒装0.4g*45粒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8CF59">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36</w:t>
            </w:r>
          </w:p>
        </w:tc>
      </w:tr>
      <w:tr w14:paraId="4ACF7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F4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549F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复方银花解毒颗粒</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4B7A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天长亿帆制药有限公司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86EE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国药准字Z20040024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DDCE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15G*6袋/盒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84F5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49.98</w:t>
            </w:r>
          </w:p>
        </w:tc>
      </w:tr>
      <w:tr w14:paraId="57B8C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2AC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DD0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保济口服液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218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广州王老吉药业股份有限公司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628C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国药准字Z44020582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CEF2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10ml*6瓶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F472A">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48</w:t>
            </w:r>
          </w:p>
        </w:tc>
      </w:tr>
      <w:tr w14:paraId="15695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C16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39AE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保济丸</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EF14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广东省罗浮山白鹤制药厂</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4A1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国药准字Z44022610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A7C5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每瓶装3.7g*20袋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CC1F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12.06</w:t>
            </w:r>
          </w:p>
        </w:tc>
      </w:tr>
      <w:tr w14:paraId="68850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F19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38BE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益气维血片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E00F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广东红珊瑚药业有限公司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077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国药准字Z20050186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F7E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0.57g*48片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7C0C6">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58.26</w:t>
            </w:r>
          </w:p>
        </w:tc>
      </w:tr>
      <w:tr w14:paraId="7EFE2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25F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997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羚珠散</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74EF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雷允上药业集团有限公司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5B77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国药准字Z32020493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F814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每支装0.6g*2支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9D43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47</w:t>
            </w:r>
          </w:p>
        </w:tc>
      </w:tr>
      <w:tr w14:paraId="1687D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DE7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B789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格列本脲片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D59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三才石岐制药股份有限公司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314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国药准字H44021808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9372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7DFB3">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w:t>
            </w:r>
          </w:p>
        </w:tc>
      </w:tr>
      <w:tr w14:paraId="42B6D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539A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74F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阿卡波糖片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F833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拜耳医药保健有限公司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7177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国药准字H20010716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F5D8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100mg*30片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DAF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9.21</w:t>
            </w:r>
          </w:p>
        </w:tc>
      </w:tr>
      <w:tr w14:paraId="367BD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75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F594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青霉胺片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4584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上海上药信谊药厂有限公司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7073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国药准字H31022286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70B2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0.125g*50片/盒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B01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60</w:t>
            </w:r>
          </w:p>
        </w:tc>
      </w:tr>
      <w:tr w14:paraId="3B564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CC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3C9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结合雌激素乳膏</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87EC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新疆新姿源生物制药有限责任公司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8FB0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国药准字H20051718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CB48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1g:0.625mg*14g/支/盒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03344">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128</w:t>
            </w:r>
          </w:p>
        </w:tc>
      </w:tr>
      <w:tr w14:paraId="470EC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943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02D5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异维A酸软胶囊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A6D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重庆华邦制药有限公司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0077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国药准字H20113060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87A3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10mg*24粒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F72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16.56</w:t>
            </w:r>
          </w:p>
        </w:tc>
      </w:tr>
      <w:tr w14:paraId="240FB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998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C5B3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枸橼酸氯米芬片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78EA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CODAL SYNTO LTD</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12D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H20140688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85C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50mg/片*10片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7EA1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w:t>
            </w:r>
          </w:p>
        </w:tc>
      </w:tr>
      <w:tr w14:paraId="4CF1A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B6E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DE0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酒石酸托特罗定片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37CE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成都迪康药业股份有限公司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E130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国药准字H20000609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4CDC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2mg*14片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892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18.48</w:t>
            </w:r>
          </w:p>
        </w:tc>
      </w:tr>
      <w:tr w14:paraId="37F5D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28F8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C955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来曲唑片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3EA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浙江海正药业股份有限公司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1E5E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国药准字H20133109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A4D9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2.5mg*10片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7564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91.14</w:t>
            </w:r>
          </w:p>
        </w:tc>
      </w:tr>
      <w:tr w14:paraId="0C77B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DE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3033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小儿氨酚黄那敏颗粒</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DF0A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河北国金药业有限责任公司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1AA3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国药准字H13024252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B6AE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1g*6袋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257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48</w:t>
            </w:r>
          </w:p>
        </w:tc>
      </w:tr>
      <w:tr w14:paraId="4AA87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324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AA0F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甲巯咪唑片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88C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Merck KGaA</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11F0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进口药品注册证H20171155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1946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10mg*50片(薄膜衣)</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6E37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26.6</w:t>
            </w:r>
          </w:p>
        </w:tc>
      </w:tr>
      <w:tr w14:paraId="6BE39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605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A8B7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富马酸依美斯汀滴眼液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530E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s.a.ALCON-COUVREUR n.v.</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2AEE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进口药品注册证H20140975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A06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5ml:2.5mg(0.05%)*1支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10D6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27.22</w:t>
            </w:r>
          </w:p>
        </w:tc>
      </w:tr>
      <w:tr w14:paraId="4172D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5BA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1A32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维生素AD滴剂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5CBE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青岛双鲸药业股份有限公司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1A46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国药准字H37023926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195B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(维生素A1500U，维生素D500U)*10粒*5板</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E6014">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16.69</w:t>
            </w:r>
          </w:p>
        </w:tc>
      </w:tr>
      <w:tr w14:paraId="4AB27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6E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331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重组人表皮生长因子外用溶液(Ⅰ)</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4342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深圳市华生元基因工程发展有限公司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37F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国药准字S20010038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09A9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15ml,2000iu/ml*1瓶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4E2A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1240</w:t>
            </w:r>
          </w:p>
        </w:tc>
      </w:tr>
      <w:tr w14:paraId="22BFE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D54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D5D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双氯芬酸二乙胺乳胶剂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317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北京诺华制药有限公司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A803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国药准字H19990291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ABDD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20g /支*1支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F919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17.17</w:t>
            </w:r>
          </w:p>
        </w:tc>
      </w:tr>
      <w:tr w14:paraId="1133F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A0D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D794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血府逐瘀丸</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DAB7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黑龙江参鸽药业有限公司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4CE8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国药准字Z20055445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F14A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6gx8袋/盒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B1C14">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17.68</w:t>
            </w:r>
          </w:p>
        </w:tc>
      </w:tr>
      <w:tr w14:paraId="081AF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A23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B99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糠酸氟替卡松鼻用喷雾剂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356F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英国Glaxo Operations UK Limited</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5669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H20170105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7452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27.5μg*120喷/瓶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66D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109.06</w:t>
            </w:r>
          </w:p>
        </w:tc>
      </w:tr>
      <w:tr w14:paraId="34DDD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3E8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0CF0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大黄蟅（虫底）虫片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15C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江西青春康源制药有限公司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5F15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国药准字Z20060179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9939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0.52g×36片/盒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5680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27.82</w:t>
            </w:r>
          </w:p>
        </w:tc>
      </w:tr>
      <w:tr w14:paraId="6B9DD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4A5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AD4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虚汗停颗粒</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A70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广州白云山奇星药业有限公司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2C04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国药准字Z44020783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5E88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5g*12袋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855F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41.5</w:t>
            </w:r>
          </w:p>
        </w:tc>
      </w:tr>
      <w:tr w14:paraId="2A8DE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73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2543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多索茶碱片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EA28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福安药业集团宁波天衡制药有限公司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3984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国药准字H20000076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EFF3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0.2g*24/盒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8C7E">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14.13</w:t>
            </w:r>
          </w:p>
        </w:tc>
      </w:tr>
      <w:tr w14:paraId="5ED49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715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B95A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乳癖消片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FFB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辽宁上药好护士药业(集团)有限公司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366E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国药准字Z21021822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F43F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0.67g*72片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A5DCE">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32.78</w:t>
            </w:r>
          </w:p>
        </w:tc>
      </w:tr>
      <w:tr w14:paraId="63BC9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2B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0AE6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曲安奈德益康唑乳膏</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0DB6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永信药品工业(昆山)股份有限公司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ED9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国药准字H20010023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AEC1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20g:0.2g(硝酸益康唑1%)*1支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C414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9.49</w:t>
            </w:r>
          </w:p>
        </w:tc>
      </w:tr>
      <w:tr w14:paraId="53F8B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3C8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6D5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癫痫宁片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86F3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昆明中药厂有限公司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E8F9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国药准字Z53020771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5809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1.62g*48片/盒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CCA6A">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33.74</w:t>
            </w:r>
          </w:p>
        </w:tc>
      </w:tr>
      <w:tr w14:paraId="56D47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5D1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403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磺胺嘧啶银乳膏</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9EDF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昆明华润圣火药业有限公司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371E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国药准字H20057720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C54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500g:5g/支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7CEE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134.28</w:t>
            </w:r>
          </w:p>
        </w:tc>
      </w:tr>
      <w:tr w14:paraId="4F96C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152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A1F9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黄体酮软胶囊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5303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Besins Healthcare Benelux</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0251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H20160264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19BF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0.2g*15粒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3982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70.92</w:t>
            </w:r>
          </w:p>
        </w:tc>
      </w:tr>
      <w:tr w14:paraId="6F08D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99C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EA96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左甲状腺素钠片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0E7E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Merck Serono GmbH</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C64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H20140052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3CCC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50μg*100片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BC11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24.88</w:t>
            </w:r>
          </w:p>
        </w:tc>
      </w:tr>
      <w:tr w14:paraId="14968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86B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0B09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羟基脲片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26C5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齐鲁制药有限公司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40FE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国药准字H37021289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6EB8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500mg*100片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4F6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46</w:t>
            </w:r>
          </w:p>
        </w:tc>
      </w:tr>
      <w:tr w14:paraId="427A2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B40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0A12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布洛芬混悬液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F9BA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上海强生制药有限公司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FBD4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国药准字H19991011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65EF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100ml:2g*1瓶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3A644">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10.54</w:t>
            </w:r>
          </w:p>
        </w:tc>
      </w:tr>
      <w:tr w14:paraId="73239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725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D258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阿那曲唑片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D623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中美华东</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205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国药准字H20203365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0DA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1mg*14片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E0D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394.17</w:t>
            </w:r>
          </w:p>
        </w:tc>
      </w:tr>
      <w:tr w14:paraId="6EFCA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BD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850C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盐酸奥洛他定滴眼液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DF7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浙江尖峰药业有限公司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CBC4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国药准字H20193095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89BE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5ml:5mg</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DA18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19.78</w:t>
            </w:r>
          </w:p>
        </w:tc>
      </w:tr>
      <w:tr w14:paraId="7762A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4AF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D7BB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诺和灵50R笔芯(精蛋白人胰岛素混合注射液(50R))</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830A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诺和诺德(中国)制药有限公司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2FF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国药准字S20191006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052D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300iu×1支/支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DDA8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29.56</w:t>
            </w:r>
          </w:p>
        </w:tc>
      </w:tr>
      <w:tr w14:paraId="7CB6D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D7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CC89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加替沙星滴眼液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00B7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楚雄老拨云堂药业有限公司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D8B0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国药准字H20060479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7143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10ml:30mg/瓶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D85F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21.34</w:t>
            </w:r>
          </w:p>
        </w:tc>
      </w:tr>
      <w:tr w14:paraId="524B5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1B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A2B4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利福平胶囊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6A0F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杭州民生药业有限公司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9B7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国药准字H33022466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F8BC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0.15g*100粒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2339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22.93</w:t>
            </w:r>
          </w:p>
        </w:tc>
      </w:tr>
      <w:tr w14:paraId="6864E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5D9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6C17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艾曲泊帕乙醇胺片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53DA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宁波美诺华天康药业有限公司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34ED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国药准字H20244485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7427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25mg*28片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2B5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2268</w:t>
            </w:r>
          </w:p>
        </w:tc>
      </w:tr>
      <w:tr w14:paraId="30D4F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DCD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1F15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吲哚美辛肠溶片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9DAB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江苏亚邦爱普森药业有限公司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C3F7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国药准字H32021431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5604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25mgx100片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2EAD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13.09</w:t>
            </w:r>
          </w:p>
        </w:tc>
      </w:tr>
      <w:tr w14:paraId="2B605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60E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404F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阿立哌唑口服溶液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A7B1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四川大冢制药有限公司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4549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国药准字H20223529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A67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150ml:150mg</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0F07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396</w:t>
            </w:r>
          </w:p>
        </w:tc>
      </w:tr>
      <w:tr w14:paraId="2D824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2D5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A141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厄贝沙坦片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5E60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浙江华海药业股份有限公司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D6D3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国药准字H20030016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8A1E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75mg*60片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4FC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9.29</w:t>
            </w:r>
          </w:p>
        </w:tc>
      </w:tr>
      <w:tr w14:paraId="4F0F5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235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4D8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盐酸可乐定缓释片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2C28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力品药业（厦门）股份有限公司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B1E9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国药准字H20223470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5DD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0.1mg*21片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04C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207.48</w:t>
            </w:r>
          </w:p>
        </w:tc>
      </w:tr>
      <w:tr w14:paraId="32F63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2FA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A83E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开塞露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2B09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上海运佳黄浦制药有限公司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2B3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国药准字H31021363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75AD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20ml</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599C3">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w:t>
            </w:r>
          </w:p>
        </w:tc>
      </w:tr>
      <w:tr w14:paraId="5EA0D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CEC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C3C3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阿卡波糖片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E301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重庆药友制药有限责任公司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92D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国药准字H20223135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B5E6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100mg*100片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00337">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25.79</w:t>
            </w:r>
          </w:p>
        </w:tc>
      </w:tr>
      <w:tr w14:paraId="37013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01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167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甲苯磺酸索拉非尼片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78A4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重庆药友制药有限责任公司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82E5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国药准字H20203403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3E98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0.2g:30片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C111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153.67</w:t>
            </w:r>
          </w:p>
        </w:tc>
      </w:tr>
      <w:tr w14:paraId="71C12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C18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664D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过氧化氢溶液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3BE8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广东南国药业有限公司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526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国药准字H44024859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8047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3%,100ml/瓶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EE94">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7.29</w:t>
            </w:r>
          </w:p>
        </w:tc>
      </w:tr>
      <w:tr w14:paraId="0B636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7EFE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F51A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糠酸莫米松乳膏</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861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湖北恒安芙林药业股份有限公司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34C3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国药准字H20074173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9F17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10g:10mg*1支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7C6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9.9</w:t>
            </w:r>
          </w:p>
        </w:tc>
      </w:tr>
      <w:tr w14:paraId="2DB22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BD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B157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银黄含化片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FC20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鲁南厚普制药有限公司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6179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国药准字Z37020370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EEB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36片/袋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C821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65</w:t>
            </w:r>
          </w:p>
        </w:tc>
      </w:tr>
      <w:tr w14:paraId="273AF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851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5E0E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乌灵胶囊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FF01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浙江佐力药业</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F962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国药准字Z19990048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12E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0.33gx9粒x3板x2袋/盒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4A90A">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46.27</w:t>
            </w:r>
          </w:p>
        </w:tc>
      </w:tr>
      <w:tr w14:paraId="28BF6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E32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1DEA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加替沙星眼用凝胶</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7F91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沈阳兴齐眼药股份有限公司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229F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国药准字H20090161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126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0.3%(5g)*1支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D6CB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33.41</w:t>
            </w:r>
          </w:p>
        </w:tc>
      </w:tr>
      <w:tr w14:paraId="2718A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41D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8B38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盐酸伐昔洛韦片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BAFD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四川明欣药业有限责任公司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A44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国药准字H10960202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1028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0.3g*6片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F1B7">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22.49</w:t>
            </w:r>
          </w:p>
        </w:tc>
      </w:tr>
      <w:tr w14:paraId="14A73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D2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B155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阿奇霉素干混悬剂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95BF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辉瑞制药有限公司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F617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国药准字H10960112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6B4E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100mg*6包</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D04F4">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33.5</w:t>
            </w:r>
          </w:p>
        </w:tc>
      </w:tr>
      <w:tr w14:paraId="5F523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8F6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C36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苯溴马隆片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553E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常州康普药业有限公司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CD89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国药准字H19990335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F23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50mg*10片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8EE0E">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15.9</w:t>
            </w:r>
          </w:p>
        </w:tc>
      </w:tr>
      <w:tr w14:paraId="1826B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02E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ED1D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胞磷胆碱钠胶囊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44E0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齐鲁制药有限公司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BA4E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国药准字H20020220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2F16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0.1g*42粒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DF95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36.54</w:t>
            </w:r>
          </w:p>
        </w:tc>
      </w:tr>
      <w:tr w14:paraId="0599E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2FE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BF9C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硝酸甘油片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C276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北京益民药业有限公司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1377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国药准字H11021022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D278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0.5mg*100片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D40D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38</w:t>
            </w:r>
          </w:p>
        </w:tc>
      </w:tr>
      <w:tr w14:paraId="0D018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2D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70D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地巴唑片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80C3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天津力生制药股份有限公司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0B53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国药准字H12020227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192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F4107">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9.77</w:t>
            </w:r>
          </w:p>
        </w:tc>
      </w:tr>
      <w:tr w14:paraId="0DA03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F9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7B60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盐酸普萘洛尔片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69DB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江苏亚邦爱普森药业有限公司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2942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国药准字H32020133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561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F9C6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19.86</w:t>
            </w:r>
          </w:p>
        </w:tc>
      </w:tr>
      <w:tr w14:paraId="17783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DE2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8557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盐酸拉贝洛尔片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E774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江苏迪赛诺制药有限公司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E427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国药准字H32026120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3834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50mg*30片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1A5F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20.4</w:t>
            </w:r>
          </w:p>
        </w:tc>
      </w:tr>
      <w:tr w14:paraId="2B84F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9FF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50C0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非洛地平缓释片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140C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阿斯利康制药有限公司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8AF2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国药准字H20030414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E311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2.5mg*10片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2BA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w:t>
            </w:r>
          </w:p>
        </w:tc>
      </w:tr>
      <w:tr w14:paraId="0FC64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7FB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BE1F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硝苯地平片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A6F4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广东华南药业集团有限公司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9F4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国药准字H44023986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FB2F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132D9">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w:t>
            </w:r>
          </w:p>
        </w:tc>
      </w:tr>
      <w:tr w14:paraId="3D782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0E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910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硝苯地平控释片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1173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bayer ag</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CE7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国药准字J20180025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CD5C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30mg*7片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2CD1E">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23.07</w:t>
            </w:r>
          </w:p>
        </w:tc>
      </w:tr>
      <w:tr w14:paraId="2BDCC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52A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6182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布地奈德福莫特罗粉吸入剂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0A5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AstraZeneca AB</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19A6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H20140459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E0D0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80微克/4.5微克/吸,60吸/支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03424">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158.99</w:t>
            </w:r>
          </w:p>
        </w:tc>
      </w:tr>
      <w:tr w14:paraId="4D406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5C1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44D1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吸入用布地奈德混悬液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78A1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AstraZeneca Pty Ltd(澳大利亚)</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F696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H20140475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AEFA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2ml:1mg*1支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F051E">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12.94</w:t>
            </w:r>
          </w:p>
        </w:tc>
      </w:tr>
      <w:tr w14:paraId="10392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E0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27E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碳酸氢钠片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82C9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天津力生制药股份有限公司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2578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国药准字H12020220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CE30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0.5g*100片/盒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E56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8.21</w:t>
            </w:r>
          </w:p>
        </w:tc>
      </w:tr>
      <w:tr w14:paraId="627C8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44B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6F13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多潘立酮片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F68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辅仁药业集团有限公司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B597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国药准字H20123058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2FDA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10mg*30片/盒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BFE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4.67</w:t>
            </w:r>
          </w:p>
        </w:tc>
      </w:tr>
      <w:tr w14:paraId="3905E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7483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2F1A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双环醇片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FEC1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北京协和药厂</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851B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国药准字H20040467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7F1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25mg*18片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B593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57.38</w:t>
            </w:r>
          </w:p>
        </w:tc>
      </w:tr>
      <w:tr w14:paraId="683E5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E07A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EE1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美沙拉秦缓释颗粒剂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AEAE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上海爱的发制药有限公司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D4B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国药准字H20143164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253C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0.5g*10袋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7C2D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43.1</w:t>
            </w:r>
          </w:p>
        </w:tc>
      </w:tr>
      <w:tr w14:paraId="0DD11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FC8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022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谷氨酰胺薁磺酸钠</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6B9D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广东岭南制药有限公司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BDC6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国药准字H20051670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FD04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0.662g ×15袋/盒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441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14.93</w:t>
            </w:r>
          </w:p>
        </w:tc>
      </w:tr>
      <w:tr w14:paraId="7B8DF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E0A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3D22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丁二磺酸腺苷蛋氨酸肠溶片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9C4F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浙江海正药业股份有限公司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3DE5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国药准字H20133197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4990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0.5g*10片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54C2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165.5</w:t>
            </w:r>
          </w:p>
        </w:tc>
      </w:tr>
      <w:tr w14:paraId="643AC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8C8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140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D833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蛋白琥珀酸铁口服溶液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A824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ITALFARMACO S.A.</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CF4F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H20160143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C69A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15ml:40mg(以铁计)*10瓶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BCF23">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113.75</w:t>
            </w:r>
          </w:p>
        </w:tc>
      </w:tr>
      <w:tr w14:paraId="46612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A9F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141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095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双嘧达莫片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9475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广东华南药业集团有限公司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641B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国药准字H44020689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BE8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03C3">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12.3</w:t>
            </w:r>
          </w:p>
        </w:tc>
      </w:tr>
      <w:tr w14:paraId="371EE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C4A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142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E5B0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黄体酮阴道缓释凝胶</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86B5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英国</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1FF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H20140552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53E5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90mg/支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55D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69.19</w:t>
            </w:r>
          </w:p>
        </w:tc>
      </w:tr>
      <w:tr w14:paraId="0C272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A8C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143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C58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富马酸酮替芬分散片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539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山东绿因药业有限公司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099D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国药准字H20050444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A2A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1mg(以酮替芬计)*24片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992D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16.8</w:t>
            </w:r>
          </w:p>
        </w:tc>
      </w:tr>
      <w:tr w14:paraId="24013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698F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144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2475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环孢素软胶囊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07D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杭州中美华东制药有限公司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1E74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国药准字H10960122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391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25mg*50粒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F01E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191.66</w:t>
            </w:r>
          </w:p>
        </w:tc>
      </w:tr>
      <w:tr w14:paraId="2B174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2FA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145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DFD3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鲨肝醇片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9A74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江苏鹏鹞药业有限公司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A6E8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国药准字H20023248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878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50mg*30片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F3E3">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37.5</w:t>
            </w:r>
          </w:p>
        </w:tc>
      </w:tr>
      <w:tr w14:paraId="4CCA8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59F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146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2241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胸腺肽肠溶片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0DC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吉林康乃尔药业有限公司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DC3B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国药准字H20065576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D6D3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15mg*12片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3E09">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32.81</w:t>
            </w:r>
          </w:p>
        </w:tc>
      </w:tr>
      <w:tr w14:paraId="6CF53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A91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147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6FB5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糠酸莫米松鼻喷雾剂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0CE7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浙江仙琚制药股份有限公司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186D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国药准字H20113481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DADA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每瓶60揿,每揿含糠酸莫米松50μg</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A1FE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34.44</w:t>
            </w:r>
          </w:p>
        </w:tc>
      </w:tr>
      <w:tr w14:paraId="15C1F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6E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148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C9B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奥拉帕利片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B102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AstraZeneca AB</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B998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H20180049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F534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150mg*56片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90E0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5026.56</w:t>
            </w:r>
          </w:p>
        </w:tc>
      </w:tr>
      <w:tr w14:paraId="75658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DD3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149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B55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枸橼酸他莫昔芬片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BA41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扬子江药业集团有限公司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7553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国药准字H32021472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D7A0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10mg(以他莫昔芬计)*60片/盒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6D31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72</w:t>
            </w:r>
          </w:p>
        </w:tc>
      </w:tr>
      <w:tr w14:paraId="0FD3C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A83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E435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达沙替尼片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D927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正大天晴药业集团股份有限公司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FB5D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国药准字H20133271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ECC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20mg*7片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7789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186.99</w:t>
            </w:r>
          </w:p>
        </w:tc>
      </w:tr>
      <w:tr w14:paraId="68D0C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011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A8EA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甲磺酸伊马替尼片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BC91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江苏豪森药业集团有限公司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D1BE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国药准字H20133200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2BCC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0.1g(按C29H31N7O计)*60片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9CA3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369</w:t>
            </w:r>
          </w:p>
        </w:tc>
      </w:tr>
      <w:tr w14:paraId="513D0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2E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9ABD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盐酸安罗替尼胶囊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3DDD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正大天晴药业集团股份有限公司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CF5C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国药准字H20180004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4725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12mg*7粒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E19C7">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1984.5</w:t>
            </w:r>
          </w:p>
        </w:tc>
      </w:tr>
      <w:tr w14:paraId="00969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424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EB7A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维生素B1片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0A94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广东恒健制药有限公司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3770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国药准字H44020620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F2EC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516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4.13</w:t>
            </w:r>
          </w:p>
        </w:tc>
      </w:tr>
      <w:tr w14:paraId="593CE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15A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74D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维生素B6片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6C39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杭州民生药业有限公司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DBE7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国药准字H33022505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DA23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10mg*100片/盒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784EA">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7.41</w:t>
            </w:r>
          </w:p>
        </w:tc>
      </w:tr>
      <w:tr w14:paraId="2E64A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873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96E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维生素B2片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ADBF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天津力生制药股份有限公司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116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国药准字H12020169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7809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371D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5.3</w:t>
            </w:r>
          </w:p>
        </w:tc>
      </w:tr>
      <w:tr w14:paraId="30B0A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B92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7E05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维生素E软胶囊（天然型）</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77B1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浙江医药股份有限公司新昌制药厂</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41DA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国药准字H20003539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2A59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100mg*30粒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A64CA">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14.95</w:t>
            </w:r>
          </w:p>
        </w:tc>
      </w:tr>
      <w:tr w14:paraId="43EF0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C11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674A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赖氨肌醇维B12口服溶液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2CB2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济川药业集团有限公司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0613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国药准字H32026226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04BB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100ml*1瓶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3708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17.07</w:t>
            </w:r>
          </w:p>
        </w:tc>
      </w:tr>
      <w:tr w14:paraId="2BA4D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0B8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5E42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枸橼酸钾颗粒</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C56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蓬莱诺康药业有限公司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98C5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国药准字H20074119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3DD1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每袋装2g(含枸橼酸钾1.46g)*10袋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EC49">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6.96</w:t>
            </w:r>
          </w:p>
        </w:tc>
      </w:tr>
      <w:tr w14:paraId="635B5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82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DBD3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重组人干扰素α2b凝胶</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3C6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兆科药业(合肥)有限公司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6B39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国药准字S20020079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814B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10万IU/g,10g/支*1支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DD24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51.37</w:t>
            </w:r>
          </w:p>
        </w:tc>
      </w:tr>
      <w:tr w14:paraId="7D98A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B21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540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马应龙麝香痔疮膏</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11D0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马应龙药业集团股份有限公司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93D5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国药准字Z42021920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363F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4g*6支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561A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20.62</w:t>
            </w:r>
          </w:p>
        </w:tc>
      </w:tr>
      <w:tr w14:paraId="00D25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4CA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4462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咪喹莫特乳膏</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87C4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珠海联邦制药股份有限公司中山分公司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5592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国药准字H20040283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4616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2g:0.1g*1支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135F3">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77.99</w:t>
            </w:r>
          </w:p>
        </w:tc>
      </w:tr>
      <w:tr w14:paraId="0B3B2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6CF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3394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湿润烧伤膏</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76C4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汕头美宝制药有限公司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EE4C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国药准字Z20000004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97C6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40g*1支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21E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75</w:t>
            </w:r>
          </w:p>
        </w:tc>
      </w:tr>
      <w:tr w14:paraId="0402F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742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3F7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粉尘螨滴剂5号</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1F37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浙江我武生物科技股份有限公司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74C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国药准字S20060012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6FE0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1000ug/ml 2ml*1瓶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EB35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123.28</w:t>
            </w:r>
          </w:p>
        </w:tc>
      </w:tr>
      <w:tr w14:paraId="55421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DE0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9CDF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粉尘螨滴剂4号</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CFEE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浙江我武生物科技股份有限公司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8BB8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国药准字S20060012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43DE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333ug/ml 2ml*1瓶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E6D1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98.29</w:t>
            </w:r>
          </w:p>
        </w:tc>
      </w:tr>
      <w:tr w14:paraId="7FC77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B37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DDB0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粉尘螨滴剂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556A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浙江我武生物科技股份有限公司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284F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国药准字S20060012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F85D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100ug/ml 2ml*1瓶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95C8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48.31</w:t>
            </w:r>
          </w:p>
        </w:tc>
      </w:tr>
      <w:tr w14:paraId="69BD1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4B2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CED8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粉尘螨滴剂2号</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E28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浙江我武生物科技股份有限公司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51C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国药准字S20060012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E34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10ug/ml 2ml*1瓶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DB2B6">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40.05</w:t>
            </w:r>
          </w:p>
        </w:tc>
      </w:tr>
      <w:tr w14:paraId="50941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8F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92DC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氧氟沙星滴耳液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D959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武汉五景药业有限公司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F7B2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国药准字H20083329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315A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5ml:15mg*1支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371E">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1.18</w:t>
            </w:r>
          </w:p>
        </w:tc>
      </w:tr>
      <w:tr w14:paraId="219BB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D9A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186D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硫酸阿托品眼用凝胶</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E4B4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沈阳兴齐眼药股份有限公司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F7F7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国药准字H20052295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23B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2.5g:25mg</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69F5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31.69</w:t>
            </w:r>
          </w:p>
        </w:tc>
      </w:tr>
      <w:tr w14:paraId="0C9CA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D24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4A7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环孢素滴眼液(Ⅱ)</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A94F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沈阳兴齐眼药股份有限公司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6FF5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国药准字H20203239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B961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0.4ml∶0.2mg*30支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B6203">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165</w:t>
            </w:r>
          </w:p>
        </w:tc>
      </w:tr>
      <w:tr w14:paraId="047CB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F36D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16D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0.9%氯化钠注射液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06B9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中国大冢制药有限公司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9533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国药准字H20043271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C62D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10ml:0.09g*1瓶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7D90A">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0.68</w:t>
            </w:r>
          </w:p>
        </w:tc>
      </w:tr>
      <w:tr w14:paraId="7D733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22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761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小儿豉翘清热颗粒</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FE7E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济川药业集团有限公司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8030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国药准字Z20123090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0CB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2g*6袋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26BE9">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43.89</w:t>
            </w:r>
          </w:p>
        </w:tc>
      </w:tr>
      <w:tr w14:paraId="3F611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57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F85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茵栀黄口服液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339C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北京华润高科天然药物有限公司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A067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国药准字Z11020607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966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每支装10ml(含黄芩苷0.4g)*10支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C2A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29.58</w:t>
            </w:r>
          </w:p>
        </w:tc>
      </w:tr>
      <w:tr w14:paraId="53A78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03B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C4E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蛇胆川贝液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5EE5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广州白云山潘高寿药业股份有限公司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2E87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国药准字Z44022397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70A2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每支装10ml*10支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1663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21.74</w:t>
            </w:r>
          </w:p>
        </w:tc>
      </w:tr>
      <w:tr w14:paraId="370FC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813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E995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升血小板胶囊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1B6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陕西郝其军制药股份有限公司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50F6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国药准字Z20025029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23E9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0.45g*24粒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7437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43.79</w:t>
            </w:r>
          </w:p>
        </w:tc>
      </w:tr>
      <w:tr w14:paraId="6FC2B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FA6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A0E1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神曲消食口服液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9530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扬子江药业集团江苏龙凤堂中药有限公司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7655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国药准字Z20153035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020E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10ml*6支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B666E">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78.18</w:t>
            </w:r>
          </w:p>
        </w:tc>
      </w:tr>
      <w:tr w14:paraId="1F974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CB60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885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小金胶囊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586E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四川省天基生物药业有限公司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097B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国药准字Z19980097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8CF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每粒装0.30g*16粒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2C3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31.25</w:t>
            </w:r>
          </w:p>
        </w:tc>
      </w:tr>
      <w:tr w14:paraId="2436A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DAE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0DA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鲜益母草胶囊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B4F4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浙江大德药业集团有限公司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10CD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国药准字Z20080052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D67B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每粒装0.4g*24粒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DF41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37.6</w:t>
            </w:r>
          </w:p>
        </w:tc>
      </w:tr>
      <w:tr w14:paraId="26B19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3B5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26A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奇正消痛贴膏</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7282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西藏奇正藏药营销有限公司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6429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国药准字Z54020113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0687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(1.0g+2.0ml)*2贴</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2A2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20.81</w:t>
            </w:r>
          </w:p>
        </w:tc>
      </w:tr>
      <w:tr w14:paraId="251C6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0A9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F25C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小儿消积止咳口服液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DA26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鲁南厚普制药有限公司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523E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国药准字Z10970022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79D9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每支装10ml*10支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091D7">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48.51</w:t>
            </w:r>
          </w:p>
        </w:tc>
      </w:tr>
      <w:tr w14:paraId="5FC50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DC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4575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门冬胰岛素注射液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3D5D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Novo Nordisk A/S</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8EF2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S20140109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1DE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3ml:300单位(特充)*300单位</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8C3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38.55</w:t>
            </w:r>
          </w:p>
        </w:tc>
      </w:tr>
      <w:tr w14:paraId="665BF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3D4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5A1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复方利多卡因乳膏</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68B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同方药业集团有限公司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48A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国药准字H20063466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09D3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10g*1支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1852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49.32</w:t>
            </w:r>
          </w:p>
        </w:tc>
      </w:tr>
      <w:tr w14:paraId="1872F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1EA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0801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复方氯己定含漱液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B9E1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江苏晨牌邦德药业有限公司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FC1B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国药准字H20058018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348A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每毫升含葡萄酸氯己定1.2mg和甲硝唑0.2mg*200ml/瓶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C66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10.65</w:t>
            </w:r>
          </w:p>
        </w:tc>
      </w:tr>
      <w:tr w14:paraId="63C8E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B1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A7C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地屈孕酮片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6F7A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Abbott Healthcare Products B.V.</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88C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H20170221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5B2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10mg*20片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CB247">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96.21</w:t>
            </w:r>
          </w:p>
        </w:tc>
      </w:tr>
      <w:tr w14:paraId="43CFB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174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DE75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硫酸羟氯喹片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170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上海上药中西制药有限公司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76E7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国药准字H19990263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A68F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0.1g*14片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0A88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19.69</w:t>
            </w:r>
          </w:p>
        </w:tc>
      </w:tr>
      <w:tr w14:paraId="69468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9C7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82C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托吡酯胶囊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C7DE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Janssen-Ortho LLC</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5CF7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进口药品注册证H20140023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266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25mg*60粒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6CEF3">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103.26</w:t>
            </w:r>
          </w:p>
        </w:tc>
      </w:tr>
      <w:tr w14:paraId="47CF9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F8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C052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复方黄柏液涂剂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94F3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山东汉方制药有限公司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50A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国药准字Z10950097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F3DA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120ml</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B42A7">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43.9</w:t>
            </w:r>
          </w:p>
        </w:tc>
      </w:tr>
      <w:tr w14:paraId="2F8CE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464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3D75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妥布霉素眼膏</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760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比利时爱尔康公司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F32A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国药准字HJ20181125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D11A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3.5g *1支/盒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5EEF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22.93</w:t>
            </w:r>
          </w:p>
        </w:tc>
      </w:tr>
      <w:tr w14:paraId="36947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723E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0B77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小儿肺热咳喘颗粒</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5DA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四川光大制药有限公司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7EF6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国药准字Z51020152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720B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3g*12袋/盒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5E0D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43.2</w:t>
            </w:r>
          </w:p>
        </w:tc>
      </w:tr>
      <w:tr w14:paraId="4E141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A9A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7022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米诺地尔酊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BD1C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浙江三生蔓迪药业有限公司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9CD5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国药准字H20010714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9F5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5%(60ml:3.0g)*1瓶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F526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110.98</w:t>
            </w:r>
          </w:p>
        </w:tc>
      </w:tr>
      <w:tr w14:paraId="0A152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038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15E4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果糖二磷酸钠口服溶液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079D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北京华新制药有限公司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3258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国药准字H19990353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1C3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1g 10mlx10支/盒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1B5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28.1</w:t>
            </w:r>
          </w:p>
        </w:tc>
      </w:tr>
      <w:tr w14:paraId="2FB90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5C8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228E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福辛普利钠片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10EB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浙江华海药业股份有限公司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3F2C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国药准字H20064148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ED1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10mg*28片/盒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9E29">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21.07</w:t>
            </w:r>
          </w:p>
        </w:tc>
      </w:tr>
      <w:tr w14:paraId="0B330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CED3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C76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炉甘石洗剂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7473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上海运佳黄浦制药有限公司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C8C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国药准字H31022790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05AA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120ml* 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7F06">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14.8</w:t>
            </w:r>
          </w:p>
        </w:tc>
      </w:tr>
      <w:tr w14:paraId="1E18E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26E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5CF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磷酸铝凝胶</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FE2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台湾葡萄王生技股份有限公司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7A15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HC20150012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6A65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16g×10袋/盒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01AFE">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60.12</w:t>
            </w:r>
          </w:p>
        </w:tc>
      </w:tr>
      <w:tr w14:paraId="3790C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5E6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9F5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氧化锌软膏</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0D41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上海运佳黄浦制药有限公司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D98F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国药准字H31021231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315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20g/支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B606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w:t>
            </w:r>
          </w:p>
        </w:tc>
      </w:tr>
      <w:tr w14:paraId="1D90A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436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6A6B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醋酸去氨加压素片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36F0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Ferring AG</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4786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H20140285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2169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0.1mg*30片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87257">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161</w:t>
            </w:r>
          </w:p>
        </w:tc>
      </w:tr>
      <w:tr w14:paraId="6DFE3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E74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1C3D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吡喹酮片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35B3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沈阳红旗制药有限公司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55DD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国药准字H20093670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F45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0.2g*36片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D022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288</w:t>
            </w:r>
          </w:p>
        </w:tc>
      </w:tr>
      <w:tr w14:paraId="0D8C7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DB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FAAB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波生坦分散片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5F5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Patheon Inc.</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89F4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进口药品注册证H20190051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2595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32mg*56片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3F04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1046.08</w:t>
            </w:r>
          </w:p>
        </w:tc>
      </w:tr>
      <w:tr w14:paraId="1198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E60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D89F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玛巴洛沙韦片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A1A9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Shionogi Pharma Co.Ltd</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C569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国药准字HJ20210027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457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20mg*2片/盒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235BA">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222.36</w:t>
            </w:r>
          </w:p>
        </w:tc>
      </w:tr>
      <w:tr w14:paraId="18603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E7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236F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波生坦片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1020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Patheon Inc.</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C5C6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进口药品注册证H20170013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38B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125mg*56片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1EDE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1334.48</w:t>
            </w:r>
          </w:p>
        </w:tc>
      </w:tr>
      <w:tr w14:paraId="51D6F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B39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7E13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奈妥匹坦帕洛诺司琼胶囊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CCBC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Helsinn Birex Pharmaceuticals Ltd.</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96DB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进口药品注册证H20190046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0FA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(奈妥匹坦0.3g，盐酸帕洛诺司琼0.5mg)*1粒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2B6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258</w:t>
            </w:r>
          </w:p>
        </w:tc>
      </w:tr>
      <w:tr w14:paraId="6BA68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56A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8DD2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艾曲泊帕乙醇胺片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7A50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Novartis Pharma Schweiz AG</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FF87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H20170387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88C7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25mg*28片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C2EC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3780</w:t>
            </w:r>
          </w:p>
        </w:tc>
      </w:tr>
      <w:tr w14:paraId="566E5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CA2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C2E8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醋酸泼尼松片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878E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福州海王福药制药有限公司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0C49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国药准字H35020318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26B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8C80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11.68</w:t>
            </w:r>
          </w:p>
        </w:tc>
      </w:tr>
      <w:tr w14:paraId="0C787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378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8F06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聚苯乙烯磺酸钙散</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C1BA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兴和株式会社</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AFC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国药准字HJ20150442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5BD3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5g*9袋/盒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F86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120.64</w:t>
            </w:r>
          </w:p>
        </w:tc>
      </w:tr>
      <w:tr w14:paraId="44674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FC6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CE85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甲磺酸伊马替尼胶囊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590D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正大天晴药业集团股份有限公司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60A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国药准字H20133198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ADC2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100mg*12粒*5板</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A6C2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266.9</w:t>
            </w:r>
          </w:p>
        </w:tc>
      </w:tr>
      <w:tr w14:paraId="005BC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501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C4E8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磷酸芦可替尼片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ACFF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Novartis Pharma Schweiz AG</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085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H20170134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F2FE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5mg*60片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4FA4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2940</w:t>
            </w:r>
          </w:p>
        </w:tc>
      </w:tr>
      <w:tr w14:paraId="579CD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A93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3B1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雌二醇屈螺酮片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E24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德国Bayer Weimar GmbH und Co. KG</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8AE1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国药准字HJ20181191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65B9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1mg：2mg x 28片/盒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DBD94">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227.86</w:t>
            </w:r>
          </w:p>
        </w:tc>
      </w:tr>
      <w:tr w14:paraId="4E21A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945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597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克拉霉素片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EC40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上海雅培制药有限公司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A15F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国药准字H20033044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1E79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0.25g*8片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C7856">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49.74</w:t>
            </w:r>
          </w:p>
        </w:tc>
      </w:tr>
      <w:tr w14:paraId="4D256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860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81D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磷酸奥司他韦颗粒</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017F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宜昌东阳光长江制药有限公司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CBA5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国药准字H20080763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8666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15mg*10袋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F682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40.95</w:t>
            </w:r>
          </w:p>
        </w:tc>
      </w:tr>
      <w:tr w14:paraId="41FFD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703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EDA9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托吡酯片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4731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西安杨森制药有限公司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F614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国药准字H20020555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3268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25mg*60片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9C04">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76.57</w:t>
            </w:r>
          </w:p>
        </w:tc>
      </w:tr>
      <w:tr w14:paraId="6C037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EC5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99B8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马来酸氟伏沙明片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F4D4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Abbott Laboratories (Singapore) Private Limited</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DB48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H20160193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FA6C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50mg*30片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A117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86.54</w:t>
            </w:r>
          </w:p>
        </w:tc>
      </w:tr>
      <w:tr w14:paraId="35ABA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BF6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896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溴吡斯的明片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35D5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上海上药中西制药有限公司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B6C1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国药准字H31020867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F18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60mg*60片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E0589">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73.02</w:t>
            </w:r>
          </w:p>
        </w:tc>
      </w:tr>
      <w:tr w14:paraId="5E534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531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48E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福辛普利钠片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34B8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中美上海施贵宝制药有限公司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D2A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国药准字H19980197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AC9D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10mg*14片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34EA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11.58</w:t>
            </w:r>
          </w:p>
        </w:tc>
      </w:tr>
      <w:tr w14:paraId="60C52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39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C302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可乐定透皮贴片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FD4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国药集团山西瑞福莱药业有限公司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0955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国药准字H20083997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0D21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1.0mg/片 1.25cm2*1贴</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D6779">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109.79</w:t>
            </w:r>
          </w:p>
        </w:tc>
      </w:tr>
      <w:tr w14:paraId="0F632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31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B48D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盐酸贝那普利片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F9D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北京诺华制药有限公司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6D62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国药准字H20030514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1B11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10mg*14片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F107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31.35</w:t>
            </w:r>
          </w:p>
        </w:tc>
      </w:tr>
      <w:tr w14:paraId="74ECF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99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5F6D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非诺贝特胶囊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5460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ABBOTT LABORATORIES LIMITED</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3137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H20181239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C76C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200mg*10粒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1B2B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30.28</w:t>
            </w:r>
          </w:p>
        </w:tc>
      </w:tr>
      <w:tr w14:paraId="1C505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F7B7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3FA2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硫酸特布他林雾化吸入用溶液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B146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AstraZeneca AB</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58BD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进口药品标准JX20160086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E12A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2ml:5mg*1支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28C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4.368</w:t>
            </w:r>
          </w:p>
        </w:tc>
      </w:tr>
      <w:tr w14:paraId="6711D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864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8CF6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沙美特罗替卡松吸入粉雾剂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B097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Laboratoire GlaxoSmithKline</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0D6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H20150323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3122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50μg/100μg*60吸</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374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132</w:t>
            </w:r>
          </w:p>
        </w:tc>
      </w:tr>
      <w:tr w14:paraId="6DCF2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76A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F3E2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布地奈德福莫特罗粉吸入剂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2850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AstraZeneca AB</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74E5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H20140458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CB41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160微克/4.5微克/吸,60吸/支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ADE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183.41</w:t>
            </w:r>
          </w:p>
        </w:tc>
      </w:tr>
      <w:tr w14:paraId="40DE6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476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1CF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口服补液盐散Ⅲ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069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西安安健药业有限公司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1AF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国药准字H20090205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F5BD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5.125g*6袋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0FEE">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28.2</w:t>
            </w:r>
          </w:p>
        </w:tc>
      </w:tr>
      <w:tr w14:paraId="7EA91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892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A61B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谷胱甘肽片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9D4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重庆药友制药有限责任公司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00E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国药准字H20050667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EEE3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0.1g*36片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044C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60.08</w:t>
            </w:r>
          </w:p>
        </w:tc>
      </w:tr>
      <w:tr w14:paraId="1ECB6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E52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EFF6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盐酸昂丹司琼片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21AA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齐鲁制药有限公司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AC26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国药准字H10970062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EB24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4mg/片(按C18H19N3O计)*12片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E756">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83.88</w:t>
            </w:r>
          </w:p>
        </w:tc>
      </w:tr>
      <w:tr w14:paraId="6FE09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171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96C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地拉罗司分散片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1F8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Novartis Pharma Schweiz AG</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DFDB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H20150208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EC20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125mg*28片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B4236">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548</w:t>
            </w:r>
          </w:p>
        </w:tc>
      </w:tr>
      <w:tr w14:paraId="629F5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71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D26F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甲磺酸溴隐亭片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08EB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Gedeon Richter Plc.</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BFC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H20160170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DB4A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2.5mg*30片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FCA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91.46</w:t>
            </w:r>
          </w:p>
        </w:tc>
      </w:tr>
      <w:tr w14:paraId="6CB24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E7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5F0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他克莫司胶囊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F089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杭州中美华东制药有限公司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83C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国药准字H20094027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400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0.5mg*50粒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EB6A3">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412.6</w:t>
            </w:r>
          </w:p>
        </w:tc>
      </w:tr>
      <w:tr w14:paraId="07752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81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98E5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维生素D滴剂</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DE82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国药控股星鲨制药(厦门)有限公司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5DDC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国药准字H35021450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3CB1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400iu*12粒*2板(胶囊型)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84F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22.6</w:t>
            </w:r>
          </w:p>
        </w:tc>
      </w:tr>
      <w:tr w14:paraId="3BD99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691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1D6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维生素E软胶囊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7ABA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广州白云山星群(药业)股份有限公司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CF0F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国药准字H44023178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08F7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50mg*60粒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7C0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w:t>
            </w:r>
          </w:p>
        </w:tc>
      </w:tr>
      <w:tr w14:paraId="1339A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852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801F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门冬氨酸钾镁片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1D19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Gedeon Richter Plc.</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CE2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H20130595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257E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1片*50片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7B5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28.54</w:t>
            </w:r>
          </w:p>
        </w:tc>
      </w:tr>
      <w:tr w14:paraId="2F595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B6C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C2A3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阿仑膦酸钠维D3片（Ⅱ）</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4C79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Merck Sharp &amp; Dohme Ltd.</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0907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国药准字J20140144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075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70mg/5600IU*1片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773FE">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58.98</w:t>
            </w:r>
          </w:p>
        </w:tc>
      </w:tr>
      <w:tr w14:paraId="1F193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430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9683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消旋山莨菪碱片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13D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杭州民生药业有限公司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7DC3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国药准字H33021568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C073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4E87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31.8</w:t>
            </w:r>
          </w:p>
        </w:tc>
      </w:tr>
      <w:tr w14:paraId="07A56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C6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C888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熊去氧胆酸片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7CF9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武汉普元药业有限责任公司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1A8B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国药准字H20123209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6267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0.25g*24片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50A3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182.4</w:t>
            </w:r>
          </w:p>
        </w:tc>
      </w:tr>
      <w:tr w14:paraId="0C2AA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E94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1972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金振口服液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A1B8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江苏康缘药业股份有限公司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7AF1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国药准字Z10970018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227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每支装10ml*8支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9B7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43.28</w:t>
            </w:r>
          </w:p>
        </w:tc>
      </w:tr>
      <w:tr w14:paraId="16018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BA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F3ED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双石通淋胶囊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5B7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陕西摩美得气血和制药有限公司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80BC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国药准字Z20080028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0FC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每粒装0.5g*36粒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ECF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38.18</w:t>
            </w:r>
          </w:p>
        </w:tc>
      </w:tr>
      <w:tr w14:paraId="51A75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BB4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B542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桂枝茯苓胶囊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60D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江苏康缘药业股份有限公司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A732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国药准字Z10950005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32F6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每粒装0.31g*100粒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A75EE">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50.51</w:t>
            </w:r>
          </w:p>
        </w:tc>
      </w:tr>
      <w:tr w14:paraId="23006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9A9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559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红金消结胶囊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B098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云南佑生药业有限责任公司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117C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国药准字Z20026032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3DAC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每粒装0.4g*48粒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4182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41.71</w:t>
            </w:r>
          </w:p>
        </w:tc>
      </w:tr>
      <w:tr w14:paraId="01E90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858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45D8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口炎清颗粒</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E6BD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广州白云山和记黄埔中药有限公司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F877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国药准字Z20027059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9B67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3g*16袋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94D1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25.32</w:t>
            </w:r>
          </w:p>
        </w:tc>
      </w:tr>
      <w:tr w14:paraId="3BC7E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DDD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C2E9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生精胶囊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1EB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遵义廖元和堂药业有限公司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49A2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国药准字Z20027672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6F9D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0.4g*12粒*2板</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B0E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57.98</w:t>
            </w:r>
          </w:p>
        </w:tc>
      </w:tr>
      <w:tr w14:paraId="419FA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858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E13C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百令胶囊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BFBC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杭州中美华东制药有限公司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A84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国药准字Z10910036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1629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0.5g*14粒*5板</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057B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70.66</w:t>
            </w:r>
          </w:p>
        </w:tc>
      </w:tr>
      <w:tr w14:paraId="659DB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051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7F1C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银胡感冒散</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8656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广西源安堂药业有限公司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E3C2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国药准字Z20026714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5D54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药粉:每袋装2.2g;药油:每瓶装0.2ml*3袋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FC284">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40.04</w:t>
            </w:r>
          </w:p>
        </w:tc>
      </w:tr>
      <w:tr w14:paraId="5C027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13B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5FE1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莉芙敏片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19B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德国夏菩天然药物制药公司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BE89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Z20130001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3916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每片重0.28g(相当于0.02g黑升麻药材)*30片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E903">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265.61</w:t>
            </w:r>
          </w:p>
        </w:tc>
      </w:tr>
      <w:tr w14:paraId="4D3A7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2C3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BDD0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静灵口服液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042D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辽宁东方人药业有限公司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ABE1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国药准字Z10910056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CB5B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每支装10ml*10支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8E10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128</w:t>
            </w:r>
          </w:p>
        </w:tc>
      </w:tr>
      <w:tr w14:paraId="7537D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78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371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复方丹参滴丸</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7C8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天士力医药集团股份有限公司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E388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国药准字Z10950111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794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27mg*180丸</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CB1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22.18</w:t>
            </w:r>
          </w:p>
        </w:tc>
      </w:tr>
      <w:tr w14:paraId="43D25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CD9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1526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五维赖氨酸颗粒</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D564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南京厚生药业有限公司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6691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国药准字H20055434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FBC5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5克*8袋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6EC3">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21.46</w:t>
            </w:r>
          </w:p>
        </w:tc>
      </w:tr>
      <w:tr w14:paraId="7133F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E1D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7139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制霉素片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9BA0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浙江震元制药有限公司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5374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国药准字H33021393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0FB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50万IU*100片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9B37">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39</w:t>
            </w:r>
          </w:p>
        </w:tc>
      </w:tr>
      <w:tr w14:paraId="6183F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316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F4B6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醋酸甲羟孕酮片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B284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浙江仙琚制药股份有限公司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A89E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国药准字H33020715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8F8E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FFF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23.3</w:t>
            </w:r>
          </w:p>
        </w:tc>
      </w:tr>
      <w:tr w14:paraId="45898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353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5E4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丙硫氧嘧啶片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B005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上海朝晖药业有限公司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529C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国药准字H31021082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F988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4572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39</w:t>
            </w:r>
          </w:p>
        </w:tc>
      </w:tr>
      <w:tr w14:paraId="387F1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21E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B8EF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槐杞黄颗粒</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43A0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启东盖天力药业有限公司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4A45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国药准字B20020074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2CE7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10克*6袋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D360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36.04</w:t>
            </w:r>
          </w:p>
        </w:tc>
      </w:tr>
      <w:tr w14:paraId="0BECE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ECD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714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马昔腾坦片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C50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Patheon Italia S.p.A（Excella GmbH &amp; Co.KG）</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900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国药准字HJ20170376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77EB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10mg*30片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5488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2825.54</w:t>
            </w:r>
          </w:p>
        </w:tc>
      </w:tr>
      <w:tr w14:paraId="50F91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115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5237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定坤丹</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8C0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山西广誉远国药有限公司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2651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国药准字Z20059003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BED7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7g*6瓶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E9646">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55.66</w:t>
            </w:r>
          </w:p>
        </w:tc>
      </w:tr>
      <w:tr w14:paraId="2D2E5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6B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19C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盐酸丙卡特罗口服溶液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BB2C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广东大冢制药有限公司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7A1A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国药准字H20053903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5E30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60ml:0.3mg</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02B6">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21.62</w:t>
            </w:r>
          </w:p>
        </w:tc>
      </w:tr>
      <w:tr w14:paraId="04A84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4A5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E13F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碳酸司维拉姆片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E920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南京恒生制药有限公司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211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H20203303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9901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0.8g*30片(国谈)</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D95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189.9</w:t>
            </w:r>
          </w:p>
        </w:tc>
      </w:tr>
      <w:tr w14:paraId="4730F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DD7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A7E1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盐酸左氧氟沙星眼用凝胶</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829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湖北远大天天明制药有限公司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92E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国药准字H20040234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480F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5g:0.015g*2支</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A878B">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28.08</w:t>
            </w:r>
          </w:p>
        </w:tc>
      </w:tr>
      <w:tr w14:paraId="58F84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BCC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3A15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克立硼罗软膏</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DBF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Anacor Pharmaceuticals, Inc.</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698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国药准字HJ20200022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AC7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2%(30g)</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A89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158.8</w:t>
            </w:r>
          </w:p>
        </w:tc>
      </w:tr>
      <w:tr w14:paraId="06B5E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42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C4D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阿苯达唑片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E414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中美天津史克制药有限公司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F1A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国药准字H12020496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ED39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0.2g*10片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E8A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8.83</w:t>
            </w:r>
          </w:p>
        </w:tc>
      </w:tr>
      <w:tr w14:paraId="6EAFF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31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6F09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司来帕格片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7FC5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Excella GmbH &amp; Co. KG</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9690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进口药品注册证H20180078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3120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0.2mg*60片(薄膜衣)</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DE993">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2821.8</w:t>
            </w:r>
          </w:p>
        </w:tc>
      </w:tr>
      <w:tr w14:paraId="03054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1B1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D80C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硝呋太尔制霉菌素阴道软膏</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5DEF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南京南大药业有限责任公司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200B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国药准字H20090314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AF2B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(硝呋太尔0.5g，制霉菌素20万U)*1支(附给药器)</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6F72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41.36</w:t>
            </w:r>
          </w:p>
        </w:tc>
      </w:tr>
      <w:tr w14:paraId="3018F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06C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20F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拉考沙胺口服溶液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CA6A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Unither Manufacturing LLC</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E4C3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国药准字HJ20200021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14D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(200ml:2g)*1瓶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0DEE">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227.21</w:t>
            </w:r>
          </w:p>
        </w:tc>
      </w:tr>
      <w:tr w14:paraId="43DAF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A1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668F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海曲泊帕乙醇胺片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8B54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江苏恒瑞医药股份有限公司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46EF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国药准字H20210021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9AD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2.5mg*14T</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24199">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1631.98</w:t>
            </w:r>
          </w:p>
        </w:tc>
      </w:tr>
      <w:tr w14:paraId="25F58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B48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636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戊酸雌二醇片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F33F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Jenapharm GmbH &amp; Co. KG</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CB18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国药准字J20171038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06DF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1mg*21片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47E17">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27.85</w:t>
            </w:r>
          </w:p>
        </w:tc>
      </w:tr>
      <w:tr w14:paraId="646EE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86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27B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戊酸雌二醇片/雌二醇环丙孕酮片复合包装</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5D82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拜耳医药保健有限公司广州分公司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8211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国药准字HJ20160683/国药准字J20171040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62C2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2mg:2mg:1mg*21T</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BDC9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63</w:t>
            </w:r>
          </w:p>
        </w:tc>
      </w:tr>
      <w:tr w14:paraId="42FDE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0E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01BD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醋酸甲地孕酮分散片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72FE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青岛国海生物制药有限公司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AC0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国药准字H20010074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E663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160mg*10片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8E48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79.19</w:t>
            </w:r>
          </w:p>
        </w:tc>
      </w:tr>
      <w:tr w14:paraId="5CE4A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209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DD1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氟唑帕利胶囊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A45D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江苏恒瑞医药股份有限公司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023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国药准字H20200014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4E23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50mg*36粒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13B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1928.16</w:t>
            </w:r>
          </w:p>
        </w:tc>
      </w:tr>
      <w:tr w14:paraId="6DE44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A2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CE32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甲磺酸阿帕替尼片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5DCC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江苏恒瑞医药股份有限公司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02F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国药准字H20140103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15C5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0.25g*30片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8047C">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3140.4</w:t>
            </w:r>
          </w:p>
        </w:tc>
      </w:tr>
      <w:tr w14:paraId="30F58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9D2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6E55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甲苯磺酸尼拉帕利胶囊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E104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再鼎医药(苏州)有限公司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8A88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国药准字H20190035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1D37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100mg*30粒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FF2B7">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4368</w:t>
            </w:r>
          </w:p>
        </w:tc>
      </w:tr>
      <w:tr w14:paraId="1AB16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784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6759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阿贝西利片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351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Lilly del Caribe Inc.</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7876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国药准字HJ20200069</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14E9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150mg*14T*1板</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1E1E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977.06</w:t>
            </w:r>
          </w:p>
        </w:tc>
      </w:tr>
      <w:tr w14:paraId="6C16C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605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4A83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盐酸克林霉素棕榈酸酯分散片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866E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广州一品红制药有限公司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E7F2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国药准字H20030434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1A96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75mg(以C18H33ClN205S计)*18片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5639">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38.31</w:t>
            </w:r>
          </w:p>
        </w:tc>
      </w:tr>
      <w:tr w14:paraId="68575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CA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4B5A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奥卡西平口服混悬液</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8CB6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Novartis Pharma Schweiz AG</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F7AD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H20140647</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5F93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100ml(60mg/ml)/瓶</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1AC84">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126.3</w:t>
            </w:r>
          </w:p>
        </w:tc>
      </w:tr>
      <w:tr w14:paraId="10677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EB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3875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雌二醇凝胶</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A70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Besins Manufacturing Belgium</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E62F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H20171236</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355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80g(0.06%)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F0D4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113.91</w:t>
            </w:r>
          </w:p>
        </w:tc>
      </w:tr>
      <w:tr w14:paraId="05CA6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0F8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84CC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吗替麦考酚酯片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1E4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杭州中美华东制药有限公司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6841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国药准字H20080002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6603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0.25g*40片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8F7B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215</w:t>
            </w:r>
          </w:p>
        </w:tc>
      </w:tr>
      <w:tr w14:paraId="0E916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7C1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E69E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吗替麦考酚酯胶囊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90E9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上海罗氏制药有限公司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A20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国药准字H20031240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9026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0.25g*40粒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1B7B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439.15</w:t>
            </w:r>
          </w:p>
        </w:tc>
      </w:tr>
      <w:tr w14:paraId="4DE6C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F41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3C8C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维A酸片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B0EA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山东良福制药有限公司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0E85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国药准字H10970053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FF9A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20mg*10片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EF7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290</w:t>
            </w:r>
          </w:p>
        </w:tc>
      </w:tr>
      <w:tr w14:paraId="1DAAB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151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928B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骨通贴膏</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4CB9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桂林华润天和药业有限公司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FFA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国药准字Z10980134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46E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1贴*16贴</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F16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23.14</w:t>
            </w:r>
          </w:p>
        </w:tc>
      </w:tr>
      <w:tr w14:paraId="0C850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C3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272</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EAFD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杏贝止咳颗粒</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C104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江苏康缘药业股份有限公司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5120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国药准字Z20050631</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2812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每袋装4g*9袋</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2381A">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70.8</w:t>
            </w:r>
          </w:p>
        </w:tc>
      </w:tr>
      <w:tr w14:paraId="69D18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372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273</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495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屈螺酮炔雌醇片（Ⅱ）</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F94F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Bayer Australia Ltd</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F1BE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H20140972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7DB8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炔雌醇0.020mg和屈螺酮3.000mg*28片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9513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153</w:t>
            </w:r>
          </w:p>
        </w:tc>
      </w:tr>
      <w:tr w14:paraId="69E6C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0F3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274</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03D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枸橼酸托瑞米芬片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EFC9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Orion Corporation</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B4C9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H20130705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97EF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60mg*30片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40FE6">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250.4</w:t>
            </w:r>
          </w:p>
        </w:tc>
      </w:tr>
      <w:tr w14:paraId="3EB0C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C4E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275</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5AAF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沙库巴曲缬沙坦钠片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2C79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Novartis Pharma Schweiz AG</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D9A3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国药准字HJ20170363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846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100mg(49mg/51mg)*14片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4F5D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42.56</w:t>
            </w:r>
          </w:p>
        </w:tc>
      </w:tr>
      <w:tr w14:paraId="56341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DDF8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276</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774E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金水宝片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913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江西济民可信药业有限公司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6472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国药准字Z20163112</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D1E1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0.42g*48片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C67D8">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66.88</w:t>
            </w:r>
          </w:p>
        </w:tc>
      </w:tr>
      <w:tr w14:paraId="4367C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DF9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277</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02EF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多巴丝肼片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E3BA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上海罗氏制药有限公司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4D93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国药准字H10930198</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DA62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0.25g*40片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D603F">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75.56</w:t>
            </w:r>
          </w:p>
        </w:tc>
      </w:tr>
      <w:tr w14:paraId="7ECD1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C3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278</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163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盐酸苯海索片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0178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常州康普药业有限公司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1CB3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国药准字H32022135</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78F9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2mg*100片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B78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w:t>
            </w:r>
          </w:p>
        </w:tc>
      </w:tr>
      <w:tr w14:paraId="2C241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824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279</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87D9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奥拉西坦胶囊</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CD1E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石药集团欧意药业有限公司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62DF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国药准字H20031033</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D233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0.4g*24粒</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73640">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67.28</w:t>
            </w:r>
          </w:p>
        </w:tc>
      </w:tr>
      <w:tr w14:paraId="13564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4C8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280</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037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肾炎康复片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D247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天津同仁堂集团股份有限公司</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E3E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国药准字Z10940034</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CA4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0.48g*45片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CC96A">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23.09</w:t>
            </w:r>
          </w:p>
        </w:tc>
      </w:tr>
      <w:tr w14:paraId="7C0FD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847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281</w:t>
            </w:r>
          </w:p>
        </w:tc>
        <w:tc>
          <w:tcPr>
            <w:tcW w:w="2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0FA4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地诺孕素片</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34F5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Jenapharm GmbH &amp; Co. KG</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8C3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H20180090</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8AD7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2mg*28片</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D353">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535</w:t>
            </w:r>
          </w:p>
        </w:tc>
      </w:tr>
    </w:tbl>
    <w:p w14:paraId="28B06555">
      <w:pPr>
        <w:spacing w:line="360" w:lineRule="auto"/>
        <w:ind w:firstLine="0" w:firstLineChars="0"/>
        <w:jc w:val="center"/>
        <w:rPr>
          <w:rFonts w:hint="eastAsia" w:ascii="宋体" w:hAnsi="宋体" w:cs="宋体"/>
          <w:b/>
          <w:bCs/>
          <w:sz w:val="28"/>
          <w:szCs w:val="28"/>
          <w:lang w:val="en-US" w:eastAsia="zh-CN"/>
        </w:rPr>
      </w:pPr>
    </w:p>
    <w:p w14:paraId="00F48069">
      <w:pPr>
        <w:spacing w:line="360" w:lineRule="auto"/>
        <w:ind w:firstLine="0" w:firstLineChars="0"/>
        <w:rPr>
          <w:rFonts w:hint="default" w:ascii="宋体" w:hAnsi="宋体" w:cs="宋体"/>
          <w:sz w:val="24"/>
          <w:szCs w:val="24"/>
          <w:lang w:val="en-US" w:eastAsia="zh-CN"/>
        </w:rPr>
      </w:pPr>
    </w:p>
    <w:sectPr>
      <w:headerReference r:id="rId3" w:type="default"/>
      <w:footerReference r:id="rId4" w:type="default"/>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D2D5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F024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6F00E1"/>
    <w:multiLevelType w:val="singleLevel"/>
    <w:tmpl w:val="016F00E1"/>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E96D17"/>
    <w:rsid w:val="1A1728CD"/>
    <w:rsid w:val="1A182D6B"/>
    <w:rsid w:val="1A9E749D"/>
    <w:rsid w:val="277D0F63"/>
    <w:rsid w:val="2B4F2C16"/>
    <w:rsid w:val="2BAC4A5E"/>
    <w:rsid w:val="30013749"/>
    <w:rsid w:val="36931098"/>
    <w:rsid w:val="400973E0"/>
    <w:rsid w:val="4A9D46FE"/>
    <w:rsid w:val="4BDE7972"/>
    <w:rsid w:val="60DD1407"/>
    <w:rsid w:val="68D93544"/>
    <w:rsid w:val="749C1791"/>
    <w:rsid w:val="7556040A"/>
    <w:rsid w:val="7B032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paragraph" w:styleId="2">
    <w:name w:val="heading 1"/>
    <w:basedOn w:val="1"/>
    <w:next w:val="1"/>
    <w:qFormat/>
    <w:uiPriority w:val="9"/>
    <w:pPr>
      <w:keepNext/>
      <w:keepLines/>
      <w:spacing w:line="560" w:lineRule="exact"/>
      <w:jc w:val="left"/>
      <w:outlineLvl w:val="0"/>
    </w:pPr>
    <w:rPr>
      <w:rFonts w:eastAsia="方正小标宋简体"/>
      <w:bCs/>
      <w:kern w:val="44"/>
      <w:sz w:val="36"/>
      <w:szCs w:val="44"/>
    </w:rPr>
  </w:style>
  <w:style w:type="paragraph" w:styleId="3">
    <w:name w:val="heading 2"/>
    <w:basedOn w:val="1"/>
    <w:next w:val="1"/>
    <w:qFormat/>
    <w:uiPriority w:val="0"/>
    <w:pPr>
      <w:spacing w:beforeAutospacing="1" w:afterAutospacing="1"/>
      <w:jc w:val="left"/>
      <w:outlineLvl w:val="1"/>
    </w:pPr>
    <w:rPr>
      <w:rFonts w:hint="eastAsia" w:ascii="宋体" w:hAnsi="宋体"/>
      <w:b/>
      <w:bCs/>
      <w:sz w:val="36"/>
      <w:szCs w:val="36"/>
    </w:rPr>
  </w:style>
  <w:style w:type="paragraph" w:styleId="4">
    <w:name w:val="heading 3"/>
    <w:basedOn w:val="1"/>
    <w:next w:val="1"/>
    <w:qFormat/>
    <w:uiPriority w:val="0"/>
    <w:pPr>
      <w:spacing w:beforeAutospacing="1" w:afterAutospacing="1"/>
      <w:jc w:val="left"/>
      <w:outlineLvl w:val="2"/>
    </w:pPr>
    <w:rPr>
      <w:rFonts w:hint="eastAsia" w:ascii="宋体" w:hAnsi="宋体"/>
      <w:b/>
      <w:bCs/>
      <w:sz w:val="27"/>
      <w:szCs w:val="27"/>
    </w:rPr>
  </w:style>
  <w:style w:type="paragraph" w:styleId="5">
    <w:name w:val="heading 4"/>
    <w:basedOn w:val="1"/>
    <w:next w:val="1"/>
    <w:qFormat/>
    <w:uiPriority w:val="0"/>
    <w:pPr>
      <w:spacing w:beforeAutospacing="1" w:afterAutospacing="1"/>
      <w:jc w:val="left"/>
      <w:outlineLvl w:val="3"/>
    </w:pPr>
    <w:rPr>
      <w:rFonts w:hint="eastAsia" w:ascii="宋体" w:hAnsi="宋体"/>
      <w:b/>
      <w:bCs/>
      <w:sz w:val="24"/>
      <w:szCs w:val="24"/>
    </w:rPr>
  </w:style>
  <w:style w:type="character" w:default="1" w:styleId="12">
    <w:name w:val="Default Paragraph Font"/>
    <w:qFormat/>
    <w:uiPriority w:val="1"/>
  </w:style>
  <w:style w:type="table" w:default="1" w:styleId="10">
    <w:name w:val="Normal Table"/>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qFormat/>
    <w:uiPriority w:val="0"/>
    <w:rPr>
      <w:rFonts w:ascii="宋体" w:hAnsi="宋体" w:cs="宋体"/>
      <w:sz w:val="24"/>
      <w:szCs w:val="24"/>
      <w:lang w:eastAsia="en-US"/>
    </w:rPr>
  </w:style>
  <w:style w:type="paragraph" w:styleId="8">
    <w:name w:val="footer"/>
    <w:basedOn w:val="1"/>
    <w:qFormat/>
    <w:uiPriority w:val="99"/>
    <w:pPr>
      <w:snapToGrid w:val="0"/>
      <w:jc w:val="left"/>
    </w:pPr>
    <w:rPr>
      <w:sz w:val="18"/>
      <w:szCs w:val="18"/>
    </w:rPr>
  </w:style>
  <w:style w:type="paragraph" w:styleId="9">
    <w:name w:val="Normal (Web)"/>
    <w:basedOn w:val="1"/>
    <w:qFormat/>
    <w:uiPriority w:val="0"/>
    <w:pPr>
      <w:spacing w:beforeAutospacing="1" w:afterAutospacing="1"/>
      <w:jc w:val="left"/>
    </w:pPr>
    <w:rPr>
      <w:sz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character" w:customStyle="1" w:styleId="15">
    <w:name w:val="font21"/>
    <w:basedOn w:val="12"/>
    <w:qFormat/>
    <w:uiPriority w:val="0"/>
    <w:rPr>
      <w:rFonts w:hint="eastAsia" w:ascii="楷体" w:hAnsi="楷体" w:eastAsia="楷体" w:cs="楷体"/>
      <w:color w:val="FF0000"/>
      <w:sz w:val="28"/>
      <w:szCs w:val="28"/>
      <w:u w:val="none"/>
    </w:rPr>
  </w:style>
  <w:style w:type="paragraph" w:customStyle="1" w:styleId="16">
    <w:name w:val="Table Text"/>
    <w:basedOn w:val="1"/>
    <w:qFormat/>
    <w:uiPriority w:val="0"/>
    <w:rPr>
      <w:rFonts w:ascii="宋体" w:hAnsi="宋体" w:cs="宋体"/>
      <w:sz w:val="24"/>
      <w:szCs w:val="24"/>
      <w:lang w:eastAsia="en-US"/>
    </w:rPr>
  </w:style>
  <w:style w:type="table" w:customStyle="1" w:styleId="17">
    <w:name w:val="Table Normal"/>
    <w:qFormat/>
    <w:uiPriority w:val="0"/>
    <w:tblPr>
      <w:tblCellMar>
        <w:top w:w="0" w:type="dxa"/>
        <w:left w:w="0" w:type="dxa"/>
        <w:bottom w:w="0" w:type="dxa"/>
        <w:right w:w="0" w:type="dxa"/>
      </w:tblCellMar>
    </w:tblPr>
  </w:style>
  <w:style w:type="paragraph" w:customStyle="1" w:styleId="18">
    <w:name w:val="Revision_e2326c6c-6d6e-4d2f-ac6e-907ceef7d830"/>
    <w:qFormat/>
    <w:uiPriority w:val="99"/>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9581f824-ae2c-4e0a-85c3-12787a32e3a0}">
  <ds:schemaRefs/>
</ds:datastoreItem>
</file>

<file path=customXml/itemProps2.xml><?xml version="1.0" encoding="utf-8"?>
<ds:datastoreItem xmlns:ds="http://schemas.openxmlformats.org/officeDocument/2006/customXml" ds:itemID="{dbac06e9-22df-45dc-9ff5-5c7ae8b355c2}">
  <ds:schemaRefs/>
</ds:datastoreItem>
</file>

<file path=customXml/itemProps3.xml><?xml version="1.0" encoding="utf-8"?>
<ds:datastoreItem xmlns:ds="http://schemas.openxmlformats.org/officeDocument/2006/customXml" ds:itemID="{83e67635-4c7a-405c-aa8d-77b107162c45}">
  <ds:schemaRefs/>
</ds:datastoreItem>
</file>

<file path=customXml/itemProps4.xml><?xml version="1.0" encoding="utf-8"?>
<ds:datastoreItem xmlns:ds="http://schemas.openxmlformats.org/officeDocument/2006/customXml" ds:itemID="{0d938fc5-368c-4988-aedd-91ad4fc1c508}">
  <ds:schemaRefs/>
</ds:datastoreItem>
</file>

<file path=customXml/itemProps5.xml><?xml version="1.0" encoding="utf-8"?>
<ds:datastoreItem xmlns:ds="http://schemas.openxmlformats.org/officeDocument/2006/customXml" ds:itemID="{e20063fa-5162-45ee-b1fe-0f9b7298a9f2}">
  <ds:schemaRefs/>
</ds:datastoreItem>
</file>

<file path=customXml/itemProps6.xml><?xml version="1.0" encoding="utf-8"?>
<ds:datastoreItem xmlns:ds="http://schemas.openxmlformats.org/officeDocument/2006/customXml" ds:itemID="{5ec52db0-0c5e-4690-a5d8-b397503e6c2b}">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10068</Words>
  <Characters>16894</Characters>
  <Paragraphs>198</Paragraphs>
  <TotalTime>7</TotalTime>
  <ScaleCrop>false</ScaleCrop>
  <LinksUpToDate>false</LinksUpToDate>
  <CharactersWithSpaces>17185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2026-07-29T05:20:00Z</dcterms:created>
  <dc:creator>Apache POI</dc:creator>
  <cp:lastModifiedBy>WPS_1698802286</cp:lastModifiedBy>
  <dcterms:modified xsi:type="dcterms:W3CDTF">2026-08-10T01:23:15Z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{"Label":"1","ContentProducer":"001191110102MACQD9K64010000","ProduceID":"7657090923231333577","ReservedCode1":"","ContentPropagator":"","PropagateID":"","ReservedCode2":""}</vt:lpwstr>
  </property>
  <property fmtid="{D5CDD505-2E9C-101B-9397-08002B2CF9AE}" pid="3" name="KSOProductBuildVer">
    <vt:lpwstr>2052-12.1.0.28043</vt:lpwstr>
  </property>
  <property fmtid="{D5CDD505-2E9C-101B-9397-08002B2CF9AE}" pid="4" name="ICV">
    <vt:lpwstr>94949211ACC74971B8B834DFD63DD621_13</vt:lpwstr>
  </property>
  <property fmtid="{D5CDD505-2E9C-101B-9397-08002B2CF9AE}" pid="5" name="KSOTemplateDocerSaveRecord">
    <vt:lpwstr>eyJoZGlkIjoiMTljNDZkZDk5MjYyNTU0NjU4Mjc0Nzk3NmEyNzcyNjciLCJ1c2VySWQiOiIxNTU0MjE4MDYyIn0=</vt:lpwstr>
  </property>
</Properties>
</file>