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61F2EA">
      <w:pPr>
        <w:spacing w:line="360" w:lineRule="auto"/>
        <w:ind w:firstLine="3253" w:firstLineChars="900"/>
        <w:jc w:val="both"/>
        <w:rPr>
          <w:rFonts w:hint="eastAsia" w:ascii="宋体" w:hAnsi="宋体" w:eastAsia="宋体" w:cs="宋体"/>
          <w:b/>
          <w:bCs/>
          <w:color w:val="auto"/>
          <w:kern w:val="44"/>
          <w:sz w:val="36"/>
          <w:szCs w:val="36"/>
          <w:highlight w:val="none"/>
          <w:lang w:val="en-US" w:eastAsia="zh-CN" w:bidi="ar-SA"/>
        </w:rPr>
      </w:pPr>
      <w:bookmarkStart w:id="0" w:name="_Toc513112119"/>
      <w:bookmarkStart w:id="1" w:name="_Toc30089"/>
      <w:bookmarkStart w:id="2" w:name="_Toc535418280"/>
      <w:bookmarkStart w:id="3" w:name="_Toc535854310"/>
      <w:bookmarkStart w:id="4" w:name="_Toc17266"/>
      <w:bookmarkStart w:id="5" w:name="_Toc513630903"/>
      <w:bookmarkStart w:id="6" w:name="_Toc475462176"/>
      <w:bookmarkStart w:id="7" w:name="_Toc508036043"/>
      <w:bookmarkStart w:id="8" w:name="_Toc475456313"/>
      <w:bookmarkStart w:id="9" w:name="_Toc508619381"/>
      <w:bookmarkStart w:id="10" w:name="_Toc500260824"/>
      <w:bookmarkStart w:id="11" w:name="_Toc528659857"/>
      <w:bookmarkStart w:id="12" w:name="_Toc475463014"/>
      <w:bookmarkStart w:id="13" w:name="_Toc20307"/>
      <w:bookmarkStart w:id="14" w:name="_Toc175644384"/>
      <w:bookmarkStart w:id="15" w:name="_Toc511916073"/>
      <w:bookmarkStart w:id="16" w:name="_Toc478741144"/>
      <w:r>
        <w:rPr>
          <w:rFonts w:hint="eastAsia" w:ascii="宋体" w:hAnsi="宋体" w:eastAsia="宋体" w:cs="宋体"/>
          <w:b/>
          <w:bCs/>
          <w:color w:val="auto"/>
          <w:kern w:val="44"/>
          <w:sz w:val="36"/>
          <w:szCs w:val="36"/>
          <w:highlight w:val="none"/>
          <w:lang w:val="en-US" w:eastAsia="zh-CN" w:bidi="ar-SA"/>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rFonts w:hint="eastAsia" w:ascii="宋体" w:hAnsi="宋体" w:eastAsia="宋体" w:cs="宋体"/>
          <w:b/>
          <w:bCs/>
          <w:color w:val="auto"/>
          <w:kern w:val="44"/>
          <w:sz w:val="36"/>
          <w:szCs w:val="36"/>
          <w:highlight w:val="none"/>
          <w:lang w:val="en-US" w:eastAsia="zh-CN" w:bidi="ar-SA"/>
        </w:rPr>
        <w:t>函</w:t>
      </w:r>
    </w:p>
    <w:p w14:paraId="5007A5ED">
      <w:pPr>
        <w:spacing w:line="360" w:lineRule="auto"/>
        <w:ind w:firstLine="472" w:firstLineChars="225"/>
        <w:jc w:val="both"/>
        <w:rPr>
          <w:rFonts w:hint="eastAsia" w:ascii="宋体" w:hAnsi="宋体" w:cs="宋体"/>
        </w:rPr>
      </w:pPr>
    </w:p>
    <w:p w14:paraId="5425CAE7">
      <w:pPr>
        <w:spacing w:line="360" w:lineRule="auto"/>
        <w:ind w:firstLine="472" w:firstLineChars="225"/>
        <w:jc w:val="both"/>
        <w:rPr>
          <w:rFonts w:ascii="宋体" w:hAnsi="宋体" w:cs="宋体"/>
        </w:rPr>
      </w:pPr>
      <w:r>
        <w:rPr>
          <w:rFonts w:hint="eastAsia" w:ascii="宋体" w:hAnsi="宋体" w:cs="宋体"/>
        </w:rPr>
        <w:t>广州医科大学附属妇女儿童医疗中心就以下采购项目进行</w:t>
      </w:r>
      <w:r>
        <w:rPr>
          <w:rFonts w:hint="eastAsia" w:ascii="宋体" w:hAnsi="宋体" w:cs="宋体"/>
          <w:lang w:eastAsia="zh-CN"/>
        </w:rPr>
        <w:t>比价采购</w:t>
      </w:r>
      <w:r>
        <w:rPr>
          <w:rFonts w:hint="eastAsia" w:ascii="宋体" w:hAnsi="宋体" w:cs="宋体"/>
        </w:rPr>
        <w:t>，邀请符合资格要求的参选人参与。有关事项如下：</w:t>
      </w:r>
    </w:p>
    <w:p w14:paraId="1F0846D2">
      <w:pPr>
        <w:spacing w:line="360" w:lineRule="auto"/>
        <w:ind w:left="560" w:leftChars="255" w:hanging="25" w:hangingChars="12"/>
        <w:jc w:val="both"/>
        <w:outlineLvl w:val="1"/>
        <w:rPr>
          <w:rFonts w:hint="eastAsia" w:ascii="宋体" w:hAnsi="宋体" w:eastAsia="宋体" w:cs="宋体"/>
          <w:lang w:eastAsia="zh-CN"/>
        </w:rPr>
      </w:pPr>
      <w:bookmarkStart w:id="17" w:name="_Toc32342"/>
      <w:r>
        <w:rPr>
          <w:rFonts w:hint="eastAsia" w:ascii="宋体" w:hAnsi="宋体" w:cs="宋体"/>
          <w:b/>
          <w:bCs/>
        </w:rPr>
        <w:t>一、采购项目</w:t>
      </w:r>
      <w:bookmarkEnd w:id="17"/>
      <w:r>
        <w:rPr>
          <w:rFonts w:hint="eastAsia" w:ascii="宋体" w:hAnsi="宋体" w:cs="宋体"/>
          <w:b/>
          <w:bCs/>
          <w:lang w:eastAsia="zh-CN"/>
        </w:rPr>
        <w:t>基本情况</w:t>
      </w:r>
      <w:r>
        <w:rPr>
          <w:rFonts w:hint="eastAsia" w:ascii="宋体" w:hAnsi="宋体" w:cs="宋体"/>
        </w:rPr>
        <w:t>（</w:t>
      </w:r>
      <w:r>
        <w:rPr>
          <w:rFonts w:hint="eastAsia" w:ascii="宋体" w:hAnsi="宋体" w:cs="宋体"/>
          <w:lang w:eastAsia="zh-CN"/>
        </w:rPr>
        <w:t>详见</w:t>
      </w:r>
      <w:r>
        <w:rPr>
          <w:rFonts w:hint="eastAsia" w:ascii="宋体" w:hAnsi="宋体" w:cs="宋体"/>
        </w:rPr>
        <w:t>采购需求</w:t>
      </w:r>
      <w:r>
        <w:rPr>
          <w:rFonts w:hint="eastAsia" w:ascii="宋体" w:hAnsi="宋体" w:cs="宋体"/>
          <w:lang w:eastAsia="zh-CN"/>
        </w:rPr>
        <w:t>）</w:t>
      </w:r>
    </w:p>
    <w:p w14:paraId="555F722E">
      <w:pPr>
        <w:spacing w:line="360" w:lineRule="auto"/>
        <w:ind w:left="560" w:leftChars="255" w:hanging="25" w:hangingChars="12"/>
        <w:jc w:val="both"/>
        <w:outlineLvl w:val="1"/>
        <w:rPr>
          <w:rFonts w:ascii="宋体" w:hAnsi="宋体" w:cs="宋体"/>
          <w:b/>
          <w:bCs/>
        </w:rPr>
      </w:pPr>
      <w:bookmarkStart w:id="18" w:name="_Toc1686"/>
      <w:bookmarkStart w:id="19" w:name="_Toc23052"/>
      <w:bookmarkStart w:id="20" w:name="_Toc17305"/>
      <w:r>
        <w:rPr>
          <w:rFonts w:hint="eastAsia" w:ascii="宋体" w:hAnsi="宋体" w:cs="宋体"/>
          <w:b/>
          <w:bCs/>
        </w:rPr>
        <w:t>二、参选人资格要求</w:t>
      </w:r>
      <w:bookmarkEnd w:id="18"/>
      <w:bookmarkEnd w:id="19"/>
      <w:bookmarkEnd w:id="20"/>
    </w:p>
    <w:p w14:paraId="22F93A5C">
      <w:pPr>
        <w:spacing w:line="360" w:lineRule="auto"/>
        <w:ind w:firstLine="472" w:firstLineChars="225"/>
        <w:jc w:val="both"/>
        <w:rPr>
          <w:rFonts w:ascii="宋体" w:hAnsi="宋体" w:cs="宋体"/>
        </w:rPr>
      </w:pPr>
      <w:r>
        <w:rPr>
          <w:rFonts w:hint="eastAsia" w:ascii="宋体" w:hAnsi="宋体" w:cs="宋体"/>
        </w:rPr>
        <w:t>1、参选人具备《中华人民共和国政府采购法》第二十二条所规定的条件：</w:t>
      </w:r>
    </w:p>
    <w:p w14:paraId="65FBAF8F">
      <w:pPr>
        <w:spacing w:line="360" w:lineRule="auto"/>
        <w:ind w:firstLine="472" w:firstLineChars="225"/>
        <w:jc w:val="both"/>
        <w:rPr>
          <w:rFonts w:hint="eastAsia" w:ascii="宋体" w:hAnsi="宋体" w:cs="宋体" w:eastAsiaTheme="minorEastAsia"/>
          <w:lang w:eastAsia="zh-CN"/>
        </w:rPr>
      </w:pPr>
      <w:r>
        <w:rPr>
          <w:rFonts w:hint="eastAsia" w:ascii="宋体" w:hAnsi="宋体" w:cs="宋体"/>
        </w:rPr>
        <w:t>1.1参选人必须是具有独立承担民事责任能力的在中华人民共和国境内注册的法人或其他组织或自然人（提交有效的营业执照或事业法人登记证等相关证明副本复印件）</w:t>
      </w:r>
      <w:r>
        <w:rPr>
          <w:rFonts w:hint="eastAsia" w:ascii="宋体" w:hAnsi="宋体" w:cs="宋体"/>
          <w:lang w:eastAsia="zh-CN"/>
        </w:rPr>
        <w:t>。</w:t>
      </w:r>
    </w:p>
    <w:p w14:paraId="50A14B63">
      <w:pPr>
        <w:spacing w:line="360" w:lineRule="auto"/>
        <w:ind w:firstLine="472" w:firstLineChars="225"/>
        <w:jc w:val="both"/>
        <w:rPr>
          <w:rFonts w:ascii="宋体" w:hAnsi="宋体" w:cs="宋体"/>
        </w:rPr>
      </w:pPr>
      <w:r>
        <w:rPr>
          <w:rFonts w:hint="eastAsia" w:ascii="宋体" w:hAnsi="宋体" w:cs="宋体"/>
        </w:rPr>
        <w:t>1.</w:t>
      </w:r>
      <w:r>
        <w:rPr>
          <w:rFonts w:hint="eastAsia" w:ascii="宋体" w:hAnsi="宋体" w:cs="宋体"/>
          <w:lang w:val="en-US" w:eastAsia="zh-CN"/>
        </w:rPr>
        <w:t>2</w:t>
      </w:r>
      <w:r>
        <w:rPr>
          <w:rFonts w:hint="eastAsia" w:ascii="宋体" w:hAnsi="宋体" w:cs="宋体"/>
        </w:rPr>
        <w:t>参选人具有履行合同所必需的设备和专业技术能力（提供《资格声明函》）。</w:t>
      </w:r>
    </w:p>
    <w:p w14:paraId="07DD2FAF">
      <w:pPr>
        <w:spacing w:line="360" w:lineRule="auto"/>
        <w:ind w:firstLine="472" w:firstLineChars="225"/>
        <w:jc w:val="both"/>
        <w:rPr>
          <w:rFonts w:hint="eastAsia" w:ascii="宋体" w:hAnsi="宋体" w:cs="宋体" w:eastAsiaTheme="minorEastAsia"/>
          <w:lang w:eastAsia="zh-CN"/>
        </w:rPr>
      </w:pPr>
      <w:r>
        <w:rPr>
          <w:rFonts w:hint="eastAsia" w:ascii="宋体" w:hAnsi="宋体" w:cs="宋体"/>
        </w:rPr>
        <w:t>1.</w:t>
      </w:r>
      <w:r>
        <w:rPr>
          <w:rFonts w:hint="eastAsia" w:ascii="宋体" w:hAnsi="宋体" w:cs="宋体"/>
          <w:lang w:val="en-US" w:eastAsia="zh-CN"/>
        </w:rPr>
        <w:t>3</w:t>
      </w:r>
      <w:r>
        <w:rPr>
          <w:rFonts w:hint="eastAsia" w:ascii="宋体" w:hAnsi="宋体" w:cs="宋体"/>
        </w:rPr>
        <w:t>参选人参加本次采购活动前三年内，在经营活动中没有重大违法记录（提供《资格声明函》）。重大违法记录，是指因违法经营受到刑事处罚或者责令停产停业、吊销许可证或</w:t>
      </w:r>
      <w:bookmarkStart w:id="22" w:name="_GoBack"/>
      <w:r>
        <w:rPr>
          <w:rFonts w:hint="eastAsia" w:ascii="宋体" w:hAnsi="宋体" w:cs="宋体"/>
        </w:rPr>
        <w:t>者执照、较大数额罚款等行政处罚（“较大数额罚款”认定为200万元以上的罚款，法律、</w:t>
      </w:r>
      <w:bookmarkEnd w:id="22"/>
      <w:r>
        <w:rPr>
          <w:rFonts w:hint="eastAsia" w:ascii="宋体" w:hAnsi="宋体" w:cs="宋体"/>
        </w:rPr>
        <w:t>行政法规以及国务院有关部门明确规定相关领域“较大数额罚款”标准高于200万元的，从其规定）</w:t>
      </w:r>
      <w:r>
        <w:rPr>
          <w:rFonts w:hint="eastAsia" w:ascii="宋体" w:hAnsi="宋体" w:cs="宋体"/>
          <w:lang w:eastAsia="zh-CN"/>
        </w:rPr>
        <w:t>。</w:t>
      </w:r>
    </w:p>
    <w:p w14:paraId="4B85B1CA">
      <w:pPr>
        <w:spacing w:line="360" w:lineRule="auto"/>
        <w:ind w:firstLine="472" w:firstLineChars="225"/>
        <w:jc w:val="both"/>
        <w:rPr>
          <w:rFonts w:ascii="宋体" w:hAnsi="宋体" w:cs="宋体"/>
        </w:rPr>
      </w:pPr>
      <w:r>
        <w:rPr>
          <w:rFonts w:hint="eastAsia" w:ascii="宋体" w:hAnsi="宋体" w:cs="宋体"/>
        </w:rPr>
        <w:t>1.</w:t>
      </w:r>
      <w:r>
        <w:rPr>
          <w:rFonts w:hint="eastAsia" w:ascii="宋体" w:hAnsi="宋体" w:cs="宋体"/>
          <w:lang w:val="en-US" w:eastAsia="zh-CN"/>
        </w:rPr>
        <w:t>4</w:t>
      </w:r>
      <w:r>
        <w:rPr>
          <w:rFonts w:hint="eastAsia" w:ascii="宋体" w:hAnsi="宋体" w:cs="宋体"/>
        </w:rPr>
        <w:t>参选人必须符合法律、行政法规规定的其他条件（提供《资格声明函》）。</w:t>
      </w:r>
    </w:p>
    <w:p w14:paraId="073E5E5C">
      <w:pPr>
        <w:spacing w:line="360" w:lineRule="auto"/>
        <w:ind w:firstLine="472" w:firstLineChars="225"/>
        <w:jc w:val="both"/>
        <w:rPr>
          <w:rFonts w:ascii="宋体" w:hAnsi="宋体" w:cs="宋体"/>
        </w:rPr>
      </w:pPr>
      <w:r>
        <w:rPr>
          <w:rFonts w:hint="eastAsia" w:ascii="宋体" w:hAnsi="宋体" w:cs="宋体"/>
        </w:rPr>
        <w:t>2、本项目不接受联合体参选，不允许分包、转包（提供《资格声明函》）。</w:t>
      </w:r>
    </w:p>
    <w:p w14:paraId="5794C676">
      <w:pPr>
        <w:spacing w:line="360" w:lineRule="auto"/>
        <w:ind w:firstLine="472" w:firstLineChars="225"/>
        <w:jc w:val="both"/>
        <w:rPr>
          <w:rFonts w:hint="eastAsia" w:ascii="宋体" w:hAnsi="宋体" w:cs="宋体" w:eastAsiaTheme="minorEastAsia"/>
          <w:lang w:eastAsia="zh-CN"/>
        </w:rPr>
      </w:pPr>
      <w:r>
        <w:rPr>
          <w:rFonts w:hint="eastAsia" w:ascii="宋体" w:hAnsi="宋体" w:cs="宋体"/>
        </w:rPr>
        <w:t>3、参选人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采购代理机构将于参选截止日当天在“信用中国”网站（www.creditchina.gov.cn）及中国政府采购网(www.ccgp.gov.cn)上查询相关信息。如查询结果未发现失信行为，视为评审时参选人符合本款要求）</w:t>
      </w:r>
      <w:r>
        <w:rPr>
          <w:rFonts w:hint="eastAsia" w:ascii="宋体" w:hAnsi="宋体" w:cs="宋体"/>
          <w:lang w:eastAsia="zh-CN"/>
        </w:rPr>
        <w:t>。</w:t>
      </w:r>
    </w:p>
    <w:p w14:paraId="0789348E">
      <w:pPr>
        <w:spacing w:line="360" w:lineRule="auto"/>
        <w:ind w:firstLine="472" w:firstLineChars="225"/>
        <w:jc w:val="both"/>
        <w:rPr>
          <w:rFonts w:hint="eastAsia" w:ascii="宋体" w:hAnsi="宋体" w:cs="宋体" w:eastAsiaTheme="minorEastAsia"/>
          <w:color w:val="0000FF"/>
          <w:lang w:val="en-US" w:eastAsia="zh-CN"/>
        </w:rPr>
      </w:pPr>
      <w:r>
        <w:rPr>
          <w:rFonts w:hint="eastAsia" w:ascii="宋体" w:hAnsi="宋体" w:cs="宋体"/>
        </w:rPr>
        <w:t>4、单位负责人为同一人或者存在直接控股、管理关系的不同参选人，不得参加同一合同项下的采购活动（提供《资格声明函》）</w:t>
      </w:r>
      <w:r>
        <w:rPr>
          <w:rFonts w:hint="eastAsia" w:ascii="宋体" w:hAnsi="宋体" w:cs="宋体"/>
          <w:lang w:eastAsia="zh-CN"/>
        </w:rPr>
        <w:t>。</w:t>
      </w:r>
    </w:p>
    <w:p w14:paraId="5857CF1F">
      <w:pPr>
        <w:spacing w:line="360" w:lineRule="auto"/>
        <w:ind w:firstLine="422" w:firstLineChars="200"/>
        <w:jc w:val="both"/>
        <w:outlineLvl w:val="1"/>
        <w:rPr>
          <w:rFonts w:hint="eastAsia" w:ascii="宋体" w:hAnsi="宋体" w:cs="宋体"/>
          <w:b w:val="0"/>
          <w:bCs w:val="0"/>
          <w:highlight w:val="none"/>
          <w:lang w:eastAsia="zh-CN"/>
        </w:rPr>
      </w:pPr>
      <w:bookmarkStart w:id="21" w:name="_Toc31487"/>
      <w:r>
        <w:rPr>
          <w:rFonts w:hint="eastAsia" w:ascii="宋体" w:hAnsi="宋体" w:cs="宋体"/>
          <w:b/>
          <w:bCs/>
          <w:highlight w:val="none"/>
        </w:rPr>
        <w:t>三、</w:t>
      </w:r>
      <w:r>
        <w:rPr>
          <w:rFonts w:hint="eastAsia" w:ascii="宋体" w:hAnsi="宋体" w:cs="宋体"/>
          <w:b/>
          <w:bCs/>
          <w:highlight w:val="none"/>
          <w:lang w:eastAsia="zh-CN"/>
        </w:rPr>
        <w:t>确定供应商方式：</w:t>
      </w:r>
      <w:bookmarkEnd w:id="21"/>
      <w:r>
        <w:rPr>
          <w:rFonts w:hint="eastAsia" w:ascii="宋体" w:hAnsi="宋体" w:cs="宋体"/>
          <w:b w:val="0"/>
          <w:bCs w:val="0"/>
          <w:highlight w:val="none"/>
          <w:lang w:eastAsia="zh-CN"/>
        </w:rPr>
        <w:t>满足项目采购需求和</w:t>
      </w:r>
      <w:r>
        <w:rPr>
          <w:rFonts w:hint="eastAsia" w:ascii="宋体" w:hAnsi="宋体" w:cs="宋体"/>
          <w:b w:val="0"/>
          <w:bCs w:val="0"/>
          <w:highlight w:val="none"/>
        </w:rPr>
        <w:t>参选人资格要求</w:t>
      </w:r>
      <w:r>
        <w:rPr>
          <w:rFonts w:hint="eastAsia" w:ascii="宋体" w:hAnsi="宋体" w:cs="宋体"/>
          <w:b w:val="0"/>
          <w:bCs w:val="0"/>
          <w:highlight w:val="none"/>
          <w:lang w:eastAsia="zh-CN"/>
        </w:rPr>
        <w:t>，确定最低报价供应商为该项目维保单位。</w:t>
      </w:r>
    </w:p>
    <w:p w14:paraId="1D9E1941">
      <w:pPr>
        <w:spacing w:line="300" w:lineRule="auto"/>
        <w:ind w:firstLine="422" w:firstLineChars="200"/>
        <w:rPr>
          <w:rFonts w:hint="eastAsia" w:ascii="宋体" w:hAnsi="宋体" w:eastAsia="宋体" w:cs="宋体"/>
          <w:sz w:val="21"/>
          <w:szCs w:val="21"/>
        </w:rPr>
      </w:pPr>
      <w:r>
        <w:rPr>
          <w:rFonts w:hint="eastAsia" w:ascii="宋体" w:hAnsi="宋体" w:cs="宋体"/>
          <w:b/>
          <w:bCs/>
        </w:rPr>
        <w:t>四、递交参选文件截止时间</w:t>
      </w:r>
      <w:r>
        <w:rPr>
          <w:rFonts w:hint="eastAsia" w:ascii="宋体" w:hAnsi="宋体" w:cs="宋体"/>
          <w:b/>
          <w:bCs/>
          <w:lang w:eastAsia="zh-CN"/>
        </w:rPr>
        <w:t>和地点及联系人等</w:t>
      </w:r>
    </w:p>
    <w:p w14:paraId="48AC8E2E">
      <w:pPr>
        <w:spacing w:line="300" w:lineRule="auto"/>
        <w:ind w:firstLine="420" w:firstLineChars="200"/>
        <w:rPr>
          <w:rFonts w:hint="eastAsia" w:ascii="宋体" w:hAnsi="宋体" w:eastAsia="宋体" w:cs="宋体"/>
          <w:sz w:val="21"/>
          <w:szCs w:val="21"/>
        </w:rPr>
      </w:pPr>
    </w:p>
    <w:p w14:paraId="5EB9D9C0">
      <w:pPr>
        <w:spacing w:line="300" w:lineRule="auto"/>
        <w:rPr>
          <w:rFonts w:hint="eastAsia" w:ascii="宋体" w:hAnsi="宋体" w:eastAsia="宋体" w:cs="宋体"/>
          <w:sz w:val="21"/>
          <w:szCs w:val="21"/>
        </w:rPr>
      </w:pPr>
    </w:p>
    <w:p w14:paraId="2AE126A4">
      <w:pPr>
        <w:spacing w:line="30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递交截止时间：</w:t>
      </w:r>
      <w:r>
        <w:rPr>
          <w:rFonts w:hint="eastAsia" w:ascii="宋体" w:hAnsi="宋体" w:eastAsia="宋体" w:cs="宋体"/>
          <w:sz w:val="21"/>
          <w:szCs w:val="21"/>
          <w:u w:val="single"/>
        </w:rPr>
        <w:t>202</w:t>
      </w:r>
      <w:r>
        <w:rPr>
          <w:rFonts w:hint="eastAsia" w:ascii="宋体" w:hAnsi="宋体" w:eastAsia="宋体" w:cs="宋体"/>
          <w:color w:val="auto"/>
          <w:sz w:val="21"/>
          <w:szCs w:val="21"/>
          <w:u w:val="single"/>
          <w:lang w:val="en-US" w:eastAsia="zh-CN"/>
        </w:rPr>
        <w:t>6</w:t>
      </w:r>
      <w:r>
        <w:rPr>
          <w:rFonts w:hint="eastAsia" w:ascii="宋体" w:hAnsi="宋体" w:eastAsia="宋体" w:cs="宋体"/>
          <w:color w:val="auto"/>
          <w:sz w:val="21"/>
          <w:szCs w:val="21"/>
          <w:u w:val="single"/>
        </w:rPr>
        <w:t>年</w:t>
      </w:r>
      <w:r>
        <w:rPr>
          <w:rFonts w:hint="eastAsia" w:ascii="宋体" w:hAnsi="宋体" w:eastAsia="宋体" w:cs="宋体"/>
          <w:color w:val="auto"/>
          <w:sz w:val="21"/>
          <w:szCs w:val="21"/>
          <w:u w:val="single"/>
          <w:lang w:val="en-US" w:eastAsia="zh-CN"/>
        </w:rPr>
        <w:t>8</w:t>
      </w:r>
      <w:r>
        <w:rPr>
          <w:rFonts w:hint="eastAsia" w:ascii="宋体" w:hAnsi="宋体" w:eastAsia="宋体" w:cs="宋体"/>
          <w:color w:val="auto"/>
          <w:sz w:val="21"/>
          <w:szCs w:val="21"/>
          <w:u w:val="single"/>
        </w:rPr>
        <w:t>月</w:t>
      </w:r>
      <w:r>
        <w:rPr>
          <w:rFonts w:hint="eastAsia" w:ascii="宋体" w:hAnsi="宋体" w:eastAsia="宋体" w:cs="宋体"/>
          <w:color w:val="auto"/>
          <w:sz w:val="21"/>
          <w:szCs w:val="21"/>
          <w:u w:val="single"/>
          <w:lang w:val="en-US" w:eastAsia="zh-CN"/>
        </w:rPr>
        <w:t>15</w:t>
      </w:r>
      <w:r>
        <w:rPr>
          <w:rFonts w:hint="eastAsia" w:ascii="宋体" w:hAnsi="宋体" w:eastAsia="宋体" w:cs="宋体"/>
          <w:sz w:val="21"/>
          <w:szCs w:val="21"/>
          <w:u w:val="single"/>
        </w:rPr>
        <w:t>日17:00前</w:t>
      </w:r>
    </w:p>
    <w:p w14:paraId="334D5988">
      <w:pPr>
        <w:spacing w:line="30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收件单位：</w:t>
      </w:r>
      <w:r>
        <w:rPr>
          <w:rFonts w:hint="eastAsia" w:ascii="宋体" w:hAnsi="宋体" w:eastAsia="宋体" w:cs="宋体"/>
          <w:sz w:val="21"/>
          <w:szCs w:val="21"/>
          <w:highlight w:val="none"/>
          <w:u w:val="single"/>
          <w:lang w:eastAsia="zh-CN"/>
        </w:rPr>
        <w:t>广州医科大学附属</w:t>
      </w:r>
      <w:r>
        <w:rPr>
          <w:rFonts w:hint="eastAsia" w:ascii="宋体" w:hAnsi="宋体" w:eastAsia="宋体" w:cs="宋体"/>
          <w:sz w:val="21"/>
          <w:szCs w:val="21"/>
          <w:u w:val="single"/>
        </w:rPr>
        <w:t xml:space="preserve">妇女儿童医疗中心       </w:t>
      </w:r>
      <w:r>
        <w:rPr>
          <w:rFonts w:hint="eastAsia" w:ascii="宋体" w:hAnsi="宋体" w:eastAsia="宋体" w:cs="宋体"/>
          <w:sz w:val="21"/>
          <w:szCs w:val="21"/>
        </w:rPr>
        <w:t xml:space="preserve">   </w:t>
      </w:r>
    </w:p>
    <w:p w14:paraId="799A154F">
      <w:pPr>
        <w:spacing w:line="30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 xml:space="preserve">收件地址： </w:t>
      </w:r>
      <w:r>
        <w:rPr>
          <w:rFonts w:hint="eastAsia" w:ascii="宋体" w:hAnsi="宋体" w:eastAsia="宋体" w:cs="宋体"/>
          <w:sz w:val="21"/>
          <w:szCs w:val="21"/>
          <w:u w:val="single"/>
        </w:rPr>
        <w:t>广州市增城区增城大道293号 后勤</w:t>
      </w:r>
      <w:r>
        <w:rPr>
          <w:rFonts w:hint="eastAsia" w:ascii="宋体" w:hAnsi="宋体" w:eastAsia="宋体" w:cs="宋体"/>
          <w:sz w:val="21"/>
          <w:szCs w:val="21"/>
          <w:u w:val="single"/>
          <w:lang w:eastAsia="zh-CN"/>
        </w:rPr>
        <w:t>管理</w:t>
      </w:r>
      <w:r>
        <w:rPr>
          <w:rFonts w:hint="eastAsia" w:ascii="宋体" w:hAnsi="宋体" w:eastAsia="宋体" w:cs="宋体"/>
          <w:sz w:val="21"/>
          <w:szCs w:val="21"/>
          <w:u w:val="single"/>
        </w:rPr>
        <w:t xml:space="preserve">办公室  </w:t>
      </w:r>
      <w:r>
        <w:rPr>
          <w:rFonts w:hint="eastAsia" w:ascii="宋体" w:hAnsi="宋体" w:eastAsia="宋体" w:cs="宋体"/>
          <w:sz w:val="21"/>
          <w:szCs w:val="21"/>
        </w:rPr>
        <w:t xml:space="preserve">   </w:t>
      </w:r>
    </w:p>
    <w:p w14:paraId="4ED7890F">
      <w:pPr>
        <w:spacing w:line="30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 xml:space="preserve">收件人： </w:t>
      </w:r>
      <w:r>
        <w:rPr>
          <w:rFonts w:hint="eastAsia" w:ascii="宋体" w:hAnsi="宋体" w:eastAsia="宋体" w:cs="宋体"/>
          <w:sz w:val="21"/>
          <w:szCs w:val="21"/>
          <w:u w:val="single"/>
          <w:lang w:val="en-US" w:eastAsia="zh-CN"/>
        </w:rPr>
        <w:t>李先生</w:t>
      </w:r>
      <w:r>
        <w:rPr>
          <w:rFonts w:hint="eastAsia" w:ascii="宋体" w:hAnsi="宋体" w:eastAsia="宋体" w:cs="宋体"/>
          <w:sz w:val="21"/>
          <w:szCs w:val="21"/>
          <w:u w:val="single"/>
        </w:rPr>
        <w:t xml:space="preserve">   </w:t>
      </w:r>
    </w:p>
    <w:p w14:paraId="3D3B34EC">
      <w:pPr>
        <w:spacing w:line="30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5、联系</w:t>
      </w:r>
      <w:r>
        <w:rPr>
          <w:rFonts w:hint="eastAsia" w:ascii="宋体" w:hAnsi="宋体" w:eastAsia="宋体" w:cs="宋体"/>
          <w:sz w:val="21"/>
          <w:szCs w:val="21"/>
        </w:rPr>
        <w:t xml:space="preserve">电话： </w:t>
      </w:r>
      <w:r>
        <w:rPr>
          <w:rFonts w:hint="eastAsia" w:ascii="宋体" w:hAnsi="宋体" w:eastAsia="宋体" w:cs="宋体"/>
          <w:sz w:val="21"/>
          <w:szCs w:val="21"/>
          <w:u w:val="single"/>
          <w:lang w:val="en-US" w:eastAsia="zh-CN"/>
        </w:rPr>
        <w:t>13786158101</w:t>
      </w:r>
      <w:r>
        <w:rPr>
          <w:rFonts w:hint="eastAsia" w:ascii="宋体" w:hAnsi="宋体" w:eastAsia="宋体" w:cs="宋体"/>
          <w:sz w:val="21"/>
          <w:szCs w:val="21"/>
          <w:u w:val="single"/>
        </w:rPr>
        <w:t xml:space="preserve"> </w:t>
      </w:r>
    </w:p>
    <w:p w14:paraId="19B8803A">
      <w:pPr>
        <w:spacing w:line="30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电子邮箱：</w:t>
      </w:r>
      <w:r>
        <w:rPr>
          <w:rFonts w:hint="eastAsia" w:ascii="宋体" w:hAnsi="宋体" w:eastAsia="宋体" w:cs="宋体"/>
          <w:color w:val="000000" w:themeColor="text1"/>
          <w:sz w:val="21"/>
          <w:szCs w:val="21"/>
          <w:u w:val="single"/>
          <w14:textFill>
            <w14:solidFill>
              <w14:schemeClr w14:val="tx1"/>
            </w14:solidFill>
          </w14:textFill>
        </w:rPr>
        <w:t>(</w:t>
      </w:r>
      <w:r>
        <w:rPr>
          <w:rFonts w:hint="eastAsia" w:ascii="宋体" w:hAnsi="宋体" w:eastAsia="宋体" w:cs="宋体"/>
          <w:color w:val="000000" w:themeColor="text1"/>
          <w:sz w:val="21"/>
          <w:szCs w:val="21"/>
          <w:u w:val="single"/>
          <w:lang w:val="en-US" w:eastAsia="zh-CN"/>
          <w14:textFill>
            <w14:solidFill>
              <w14:schemeClr w14:val="tx1"/>
            </w14:solidFill>
          </w14:textFill>
        </w:rPr>
        <w:t>972414234</w:t>
      </w:r>
      <w:r>
        <w:rPr>
          <w:rFonts w:hint="eastAsia" w:ascii="宋体" w:hAnsi="宋体" w:eastAsia="宋体" w:cs="宋体"/>
          <w:color w:val="000000" w:themeColor="text1"/>
          <w:sz w:val="21"/>
          <w:szCs w:val="21"/>
          <w:u w:val="single"/>
          <w14:textFill>
            <w14:solidFill>
              <w14:schemeClr w14:val="tx1"/>
            </w14:solidFill>
          </w14:textFill>
        </w:rPr>
        <w:t>@qq</w:t>
      </w:r>
      <w:r>
        <w:rPr>
          <w:rFonts w:hint="eastAsia" w:ascii="宋体" w:hAnsi="宋体" w:eastAsia="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u w:val="single"/>
          <w14:textFill>
            <w14:solidFill>
              <w14:schemeClr w14:val="tx1"/>
            </w14:solidFill>
          </w14:textFill>
        </w:rPr>
        <w:t>com</w:t>
      </w:r>
    </w:p>
    <w:p w14:paraId="762B83CE">
      <w:pPr>
        <w:spacing w:line="360" w:lineRule="auto"/>
        <w:ind w:firstLine="420" w:firstLineChars="200"/>
        <w:jc w:val="both"/>
        <w:outlineLvl w:val="1"/>
        <w:rPr>
          <w:rFonts w:hint="eastAsia" w:ascii="宋体" w:hAnsi="宋体" w:cs="宋体"/>
          <w:b w:val="0"/>
          <w:bCs w:val="0"/>
          <w:highlight w:val="none"/>
          <w:lang w:eastAsia="zh-CN"/>
        </w:rPr>
      </w:pPr>
    </w:p>
    <w:p w14:paraId="395A56BD">
      <w:pPr>
        <w:tabs>
          <w:tab w:val="left" w:pos="801"/>
        </w:tabs>
        <w:bidi w:val="0"/>
        <w:ind w:firstLine="2730" w:firstLineChars="1300"/>
        <w:jc w:val="both"/>
        <w:rPr>
          <w:rFonts w:hint="eastAsia" w:ascii="宋体" w:hAnsi="宋体" w:cs="宋体"/>
        </w:rPr>
      </w:pPr>
    </w:p>
    <w:p w14:paraId="2BC2AE9E">
      <w:pPr>
        <w:tabs>
          <w:tab w:val="left" w:pos="801"/>
        </w:tabs>
        <w:bidi w:val="0"/>
        <w:ind w:firstLine="2730" w:firstLineChars="1300"/>
        <w:jc w:val="both"/>
        <w:rPr>
          <w:rFonts w:hint="eastAsia" w:ascii="宋体" w:hAnsi="宋体" w:cs="宋体"/>
        </w:rPr>
      </w:pPr>
    </w:p>
    <w:p w14:paraId="563FC1DD">
      <w:pPr>
        <w:tabs>
          <w:tab w:val="left" w:pos="801"/>
        </w:tabs>
        <w:bidi w:val="0"/>
        <w:ind w:firstLine="3150" w:firstLineChars="1500"/>
        <w:jc w:val="both"/>
        <w:rPr>
          <w:rFonts w:hint="eastAsia" w:ascii="仿宋" w:hAnsi="仿宋" w:eastAsia="仿宋" w:cs="仿宋"/>
          <w:sz w:val="32"/>
          <w:szCs w:val="32"/>
          <w:lang w:val="en-US" w:eastAsia="zh-CN"/>
        </w:rPr>
      </w:pPr>
      <w:r>
        <w:rPr>
          <w:rFonts w:hint="eastAsia" w:ascii="宋体" w:hAnsi="宋体" w:cs="宋体"/>
        </w:rPr>
        <w:t>广州医科大学附属妇女儿童医疗中心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B0577"/>
    <w:rsid w:val="04253FDA"/>
    <w:rsid w:val="07675ED5"/>
    <w:rsid w:val="10234F21"/>
    <w:rsid w:val="16161345"/>
    <w:rsid w:val="19801636"/>
    <w:rsid w:val="1C3D19CD"/>
    <w:rsid w:val="1F910B40"/>
    <w:rsid w:val="228A52D3"/>
    <w:rsid w:val="22FC232D"/>
    <w:rsid w:val="24172198"/>
    <w:rsid w:val="25976BED"/>
    <w:rsid w:val="27A22B37"/>
    <w:rsid w:val="27A75FE0"/>
    <w:rsid w:val="2DCE26B4"/>
    <w:rsid w:val="35256606"/>
    <w:rsid w:val="3901150C"/>
    <w:rsid w:val="46C50B63"/>
    <w:rsid w:val="59511195"/>
    <w:rsid w:val="5A9D4E9D"/>
    <w:rsid w:val="5F02037C"/>
    <w:rsid w:val="649A32EC"/>
    <w:rsid w:val="6B081FA8"/>
    <w:rsid w:val="6B58426A"/>
    <w:rsid w:val="6CA34594"/>
    <w:rsid w:val="6F9401C4"/>
    <w:rsid w:val="737345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7"/>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4"/>
    <w:basedOn w:val="1"/>
    <w:next w:val="1"/>
    <w:unhideWhenUsed/>
    <w:qFormat/>
    <w:uiPriority w:val="9"/>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customStyle="1" w:styleId="7">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857</Words>
  <Characters>981</Characters>
  <Lines>0</Lines>
  <Paragraphs>0</Paragraphs>
  <TotalTime>7</TotalTime>
  <ScaleCrop>false</ScaleCrop>
  <LinksUpToDate>false</LinksUpToDate>
  <CharactersWithSpaces>1004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2026-07-20T00:20:00Z</dcterms:created>
  <dc:creator>Administrator</dc:creator>
  <cp:lastModifiedBy>TXQ</cp:lastModifiedBy>
  <cp:lastPrinted>2026-07-20T01:38:00Z</cp:lastPrinted>
  <dcterms:modified xsi:type="dcterms:W3CDTF">2026-08-04T15:05:09Z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eyJoZGlkIjoiMTljNDZkZDk5MjYyNTU0NjU4Mjc0Nzk3NmEyNzcyNjciLCJ1c2VySWQiOiIxNTU0MjE4MDYyIn0=</vt:lpwstr>
  </property>
  <property fmtid="{D5CDD505-2E9C-101B-9397-08002B2CF9AE}" pid="4" name="ICV">
    <vt:lpwstr>60D521252DB844FEBA4812566ACCB6EF_13</vt:lpwstr>
  </property>
</Properties>
</file>