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38F6C">
      <w:pPr>
        <w:pStyle w:val="3"/>
        <w:spacing w:before="240" w:after="120" w:line="276" w:lineRule="auto"/>
        <w:jc w:val="center"/>
      </w:pPr>
      <w:r>
        <w:rPr>
          <w:rFonts w:ascii="Calibri" w:hAnsi="Calibri" w:eastAsia="微软雅黑"/>
          <w:b/>
          <w:i w:val="0"/>
          <w:color w:val="000000"/>
          <w:sz w:val="44"/>
        </w:rPr>
        <w:t>附件1：采购项目概况</w:t>
      </w:r>
    </w:p>
    <w:p w14:paraId="08EBEACE">
      <w:pPr>
        <w:pStyle w:val="4"/>
        <w:spacing w:before="240" w:after="120" w:line="276" w:lineRule="auto"/>
      </w:pPr>
      <w:r>
        <w:rPr>
          <w:rFonts w:ascii="Calibri" w:hAnsi="Calibri" w:eastAsia="微软雅黑"/>
          <w:b/>
          <w:i w:val="0"/>
          <w:color w:val="000000"/>
          <w:sz w:val="32"/>
        </w:rPr>
        <w:t>采购项目概况</w:t>
      </w:r>
    </w:p>
    <w:p w14:paraId="4519A483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采购项目名称</w:t>
      </w:r>
      <w:r>
        <w:rPr>
          <w:rFonts w:ascii="Calibri" w:hAnsi="Calibri" w:eastAsia="微软雅黑"/>
          <w:sz w:val="21"/>
        </w:rPr>
        <w:t>：2026年卫生应急体系建设项目（应急物资及装备采购）</w:t>
      </w:r>
    </w:p>
    <w:p w14:paraId="70E84ABB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采购人名称</w:t>
      </w:r>
      <w:r>
        <w:rPr>
          <w:rFonts w:ascii="Calibri" w:hAnsi="Calibri" w:eastAsia="微软雅黑"/>
          <w:sz w:val="21"/>
        </w:rPr>
        <w:t>：广州医科大学附属妇女儿童医疗中心</w:t>
      </w:r>
    </w:p>
    <w:p w14:paraId="4761890D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采购项目背景</w:t>
      </w:r>
      <w:r>
        <w:rPr>
          <w:rFonts w:ascii="Calibri" w:hAnsi="Calibri" w:eastAsia="微软雅黑"/>
          <w:sz w:val="21"/>
        </w:rPr>
        <w:t>：</w:t>
      </w:r>
      <w:r>
        <w:br w:type="textWrapping"/>
      </w:r>
      <w:r>
        <w:rPr>
          <w:rFonts w:ascii="Calibri" w:hAnsi="Calibri" w:eastAsia="微软雅黑"/>
          <w:sz w:val="21"/>
        </w:rPr>
        <w:t>根据《广州市卫生健康委关于做好2026年卫生应急体系建设项目资金入库工作的通知》要求，我院获批2026年卫生应急体系建设项目资金35万元。为加快推进我院卫生应急队伍建设，提升突发事件应急处置能力，按照广东省卫生应急物资配置标准，现启动应急物资及装备采购工作。</w:t>
      </w:r>
    </w:p>
    <w:p w14:paraId="50DDF226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采购项目概况</w:t>
      </w:r>
      <w:r>
        <w:rPr>
          <w:rFonts w:ascii="Calibri" w:hAnsi="Calibri" w:eastAsia="微软雅黑"/>
          <w:sz w:val="21"/>
        </w:rPr>
        <w:t>：</w:t>
      </w:r>
      <w:r>
        <w:br w:type="textWrapping"/>
      </w:r>
      <w:r>
        <w:rPr>
          <w:rFonts w:ascii="Calibri" w:hAnsi="Calibri" w:eastAsia="微软雅黑"/>
          <w:sz w:val="21"/>
        </w:rPr>
        <w:t>本次采购内容为广东省标准应急物资及应急装备，包括应急队伍服装、携行装备、应急医疗设备、个人防护物资等，用于保障我院应急队伍的拉练、实战演练及突发事件处置需求。</w:t>
      </w:r>
    </w:p>
    <w:p w14:paraId="174B4F2A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采购项目需求</w:t>
      </w:r>
      <w:r>
        <w:rPr>
          <w:rFonts w:ascii="Calibri" w:hAnsi="Calibri" w:eastAsia="微软雅黑"/>
          <w:sz w:val="21"/>
        </w:rPr>
        <w:t>：</w:t>
      </w:r>
    </w:p>
    <w:p w14:paraId="70837545">
      <w:pPr>
        <w:pStyle w:val="14"/>
        <w:numPr>
          <w:numId w:val="0"/>
        </w:numPr>
        <w:spacing w:after="120" w:line="288" w:lineRule="auto"/>
        <w:ind w:leftChars="0"/>
      </w:pPr>
      <w:r>
        <w:rPr>
          <w:rFonts w:ascii="Calibri" w:hAnsi="Calibri" w:eastAsia="微软雅黑"/>
          <w:b/>
          <w:sz w:val="21"/>
        </w:rPr>
        <w:t>（1）应急装备配置——卫生应急服装及携行装备</w:t>
      </w:r>
      <w:r>
        <w:br w:type="textWrapping"/>
      </w:r>
      <w:r>
        <w:rPr>
          <w:rFonts w:ascii="Calibri" w:hAnsi="Calibri" w:eastAsia="微软雅黑"/>
          <w:sz w:val="21"/>
        </w:rPr>
        <w:t>按照广东省卫生应急物资配置标准，配置以下物资：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727"/>
        <w:gridCol w:w="1727"/>
        <w:gridCol w:w="1727"/>
        <w:gridCol w:w="1727"/>
      </w:tblGrid>
      <w:tr w14:paraId="6EE83475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4EE8816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序号</w:t>
            </w:r>
          </w:p>
        </w:tc>
        <w:tc>
          <w:tcPr>
            <w:tcW w:w="1727" w:type="dxa"/>
          </w:tcPr>
          <w:p w14:paraId="5C69300D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物资名称</w:t>
            </w:r>
          </w:p>
        </w:tc>
        <w:tc>
          <w:tcPr>
            <w:tcW w:w="1727" w:type="dxa"/>
          </w:tcPr>
          <w:p w14:paraId="31B52A2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规格/技术要求</w:t>
            </w:r>
          </w:p>
        </w:tc>
        <w:tc>
          <w:tcPr>
            <w:tcW w:w="1727" w:type="dxa"/>
          </w:tcPr>
          <w:p w14:paraId="68F2024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数量</w:t>
            </w:r>
          </w:p>
        </w:tc>
        <w:tc>
          <w:tcPr>
            <w:tcW w:w="1727" w:type="dxa"/>
          </w:tcPr>
          <w:p w14:paraId="59D8C55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单位</w:t>
            </w:r>
          </w:p>
        </w:tc>
      </w:tr>
      <w:tr w14:paraId="4165D3C1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06A4366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</w:t>
            </w:r>
          </w:p>
        </w:tc>
        <w:tc>
          <w:tcPr>
            <w:tcW w:w="1727" w:type="dxa"/>
          </w:tcPr>
          <w:p w14:paraId="094D7C95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卫生应急衬衫</w:t>
            </w:r>
          </w:p>
        </w:tc>
        <w:tc>
          <w:tcPr>
            <w:tcW w:w="1727" w:type="dxa"/>
          </w:tcPr>
          <w:p w14:paraId="1F535A9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翻领速干单向导湿面料，符合应急队伍着装规范</w:t>
            </w:r>
          </w:p>
        </w:tc>
        <w:tc>
          <w:tcPr>
            <w:tcW w:w="1727" w:type="dxa"/>
          </w:tcPr>
          <w:p w14:paraId="52CCBFA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50F3A49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件</w:t>
            </w:r>
          </w:p>
        </w:tc>
      </w:tr>
      <w:tr w14:paraId="5FA287A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3013938C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2</w:t>
            </w:r>
          </w:p>
        </w:tc>
        <w:tc>
          <w:tcPr>
            <w:tcW w:w="1727" w:type="dxa"/>
          </w:tcPr>
          <w:p w14:paraId="3034C7AC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卫生应急T恤（翻领）</w:t>
            </w:r>
          </w:p>
        </w:tc>
        <w:tc>
          <w:tcPr>
            <w:tcW w:w="1727" w:type="dxa"/>
          </w:tcPr>
          <w:p w14:paraId="4BDD150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翻领速干短袖，透气排汗</w:t>
            </w:r>
          </w:p>
        </w:tc>
        <w:tc>
          <w:tcPr>
            <w:tcW w:w="1727" w:type="dxa"/>
          </w:tcPr>
          <w:p w14:paraId="23807C0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5332DCB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件</w:t>
            </w:r>
          </w:p>
        </w:tc>
      </w:tr>
      <w:tr w14:paraId="4CC3315A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768A37F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3</w:t>
            </w:r>
          </w:p>
        </w:tc>
        <w:tc>
          <w:tcPr>
            <w:tcW w:w="1727" w:type="dxa"/>
          </w:tcPr>
          <w:p w14:paraId="3C27B92F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卫生应急马甲</w:t>
            </w:r>
          </w:p>
        </w:tc>
        <w:tc>
          <w:tcPr>
            <w:tcW w:w="1727" w:type="dxa"/>
          </w:tcPr>
          <w:p w14:paraId="23D5CCA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多功能应急马甲，含反光标识</w:t>
            </w:r>
          </w:p>
        </w:tc>
        <w:tc>
          <w:tcPr>
            <w:tcW w:w="1727" w:type="dxa"/>
          </w:tcPr>
          <w:p w14:paraId="77715FC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59E92291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件</w:t>
            </w:r>
          </w:p>
        </w:tc>
      </w:tr>
      <w:tr w14:paraId="2E2B242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1689CDA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4</w:t>
            </w:r>
          </w:p>
        </w:tc>
        <w:tc>
          <w:tcPr>
            <w:tcW w:w="1727" w:type="dxa"/>
          </w:tcPr>
          <w:p w14:paraId="14AA6F7C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卫生应急训练鞋</w:t>
            </w:r>
          </w:p>
        </w:tc>
        <w:tc>
          <w:tcPr>
            <w:tcW w:w="1727" w:type="dxa"/>
          </w:tcPr>
          <w:p w14:paraId="626D811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户外防水登山鞋，防滑耐磨</w:t>
            </w:r>
          </w:p>
        </w:tc>
        <w:tc>
          <w:tcPr>
            <w:tcW w:w="1727" w:type="dxa"/>
          </w:tcPr>
          <w:p w14:paraId="1E1C067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4B2D0AB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双</w:t>
            </w:r>
          </w:p>
        </w:tc>
      </w:tr>
      <w:tr w14:paraId="270EFE7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2D01EF3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</w:t>
            </w:r>
          </w:p>
        </w:tc>
        <w:tc>
          <w:tcPr>
            <w:tcW w:w="1727" w:type="dxa"/>
          </w:tcPr>
          <w:p w14:paraId="5DC8E53F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卫生应急裤子（战术裤）</w:t>
            </w:r>
          </w:p>
        </w:tc>
        <w:tc>
          <w:tcPr>
            <w:tcW w:w="1727" w:type="dxa"/>
          </w:tcPr>
          <w:p w14:paraId="096B33F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战术速干裤，多口袋设计</w:t>
            </w:r>
          </w:p>
        </w:tc>
        <w:tc>
          <w:tcPr>
            <w:tcW w:w="1727" w:type="dxa"/>
          </w:tcPr>
          <w:p w14:paraId="3887A4F3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0C33827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条</w:t>
            </w:r>
          </w:p>
        </w:tc>
      </w:tr>
      <w:tr w14:paraId="6BA2484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4ED7AA39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6</w:t>
            </w:r>
          </w:p>
        </w:tc>
        <w:tc>
          <w:tcPr>
            <w:tcW w:w="1727" w:type="dxa"/>
          </w:tcPr>
          <w:p w14:paraId="1C495FF0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卫生应急帽子</w:t>
            </w:r>
          </w:p>
        </w:tc>
        <w:tc>
          <w:tcPr>
            <w:tcW w:w="1727" w:type="dxa"/>
          </w:tcPr>
          <w:p w14:paraId="3D133A0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统一标识应急帽</w:t>
            </w:r>
          </w:p>
        </w:tc>
        <w:tc>
          <w:tcPr>
            <w:tcW w:w="1727" w:type="dxa"/>
          </w:tcPr>
          <w:p w14:paraId="4B9F4C8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142E9CE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顶</w:t>
            </w:r>
          </w:p>
        </w:tc>
      </w:tr>
      <w:tr w14:paraId="4C360747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53C588D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7</w:t>
            </w:r>
          </w:p>
        </w:tc>
        <w:tc>
          <w:tcPr>
            <w:tcW w:w="1727" w:type="dxa"/>
          </w:tcPr>
          <w:p w14:paraId="2E0020D7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卫生应急臂章</w:t>
            </w:r>
          </w:p>
        </w:tc>
        <w:tc>
          <w:tcPr>
            <w:tcW w:w="1727" w:type="dxa"/>
          </w:tcPr>
          <w:p w14:paraId="578AFA3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广东省卫生应急统一臂章标识</w:t>
            </w:r>
          </w:p>
        </w:tc>
        <w:tc>
          <w:tcPr>
            <w:tcW w:w="1727" w:type="dxa"/>
          </w:tcPr>
          <w:p w14:paraId="7BD3D8F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4515DB5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个</w:t>
            </w:r>
          </w:p>
        </w:tc>
      </w:tr>
      <w:tr w14:paraId="21C98694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55E17F77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8</w:t>
            </w:r>
          </w:p>
        </w:tc>
        <w:tc>
          <w:tcPr>
            <w:tcW w:w="1727" w:type="dxa"/>
          </w:tcPr>
          <w:p w14:paraId="0514B045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卫生应急皮带</w:t>
            </w:r>
          </w:p>
        </w:tc>
        <w:tc>
          <w:tcPr>
            <w:tcW w:w="1727" w:type="dxa"/>
          </w:tcPr>
          <w:p w14:paraId="4E8A177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战术腰带</w:t>
            </w:r>
          </w:p>
        </w:tc>
        <w:tc>
          <w:tcPr>
            <w:tcW w:w="1727" w:type="dxa"/>
          </w:tcPr>
          <w:p w14:paraId="6B810A1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50</w:t>
            </w:r>
          </w:p>
        </w:tc>
        <w:tc>
          <w:tcPr>
            <w:tcW w:w="1727" w:type="dxa"/>
          </w:tcPr>
          <w:p w14:paraId="73EFF0D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条</w:t>
            </w:r>
          </w:p>
        </w:tc>
      </w:tr>
      <w:tr w14:paraId="0E38C202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3F51A63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9</w:t>
            </w:r>
          </w:p>
        </w:tc>
        <w:tc>
          <w:tcPr>
            <w:tcW w:w="1727" w:type="dxa"/>
          </w:tcPr>
          <w:p w14:paraId="344C80CA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卫生应急夏裤</w:t>
            </w:r>
          </w:p>
        </w:tc>
        <w:tc>
          <w:tcPr>
            <w:tcW w:w="1727" w:type="dxa"/>
          </w:tcPr>
          <w:p w14:paraId="38FD46B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速干夏裤</w:t>
            </w:r>
          </w:p>
        </w:tc>
        <w:tc>
          <w:tcPr>
            <w:tcW w:w="1727" w:type="dxa"/>
          </w:tcPr>
          <w:p w14:paraId="55BD0D5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</w:t>
            </w:r>
          </w:p>
        </w:tc>
        <w:tc>
          <w:tcPr>
            <w:tcW w:w="1727" w:type="dxa"/>
          </w:tcPr>
          <w:p w14:paraId="671653A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件</w:t>
            </w:r>
          </w:p>
        </w:tc>
      </w:tr>
      <w:tr w14:paraId="2BF7159F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64FEE475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10</w:t>
            </w:r>
          </w:p>
        </w:tc>
        <w:tc>
          <w:tcPr>
            <w:tcW w:w="1727" w:type="dxa"/>
          </w:tcPr>
          <w:p w14:paraId="7FB7D88A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卫生应急冬装外套</w:t>
            </w:r>
          </w:p>
        </w:tc>
        <w:tc>
          <w:tcPr>
            <w:tcW w:w="1727" w:type="dxa"/>
          </w:tcPr>
          <w:p w14:paraId="24EDF05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防风保暖，含可拆卸内胆</w:t>
            </w:r>
          </w:p>
        </w:tc>
        <w:tc>
          <w:tcPr>
            <w:tcW w:w="1727" w:type="dxa"/>
          </w:tcPr>
          <w:p w14:paraId="4F4E00E2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</w:t>
            </w:r>
          </w:p>
        </w:tc>
        <w:tc>
          <w:tcPr>
            <w:tcW w:w="1727" w:type="dxa"/>
          </w:tcPr>
          <w:p w14:paraId="3ED9A42B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件</w:t>
            </w:r>
          </w:p>
        </w:tc>
      </w:tr>
      <w:tr w14:paraId="6F162D8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7984CD3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11</w:t>
            </w:r>
          </w:p>
        </w:tc>
        <w:tc>
          <w:tcPr>
            <w:tcW w:w="1727" w:type="dxa"/>
          </w:tcPr>
          <w:p w14:paraId="4D09BB74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登山背包</w:t>
            </w:r>
          </w:p>
        </w:tc>
        <w:tc>
          <w:tcPr>
            <w:tcW w:w="1727" w:type="dxa"/>
          </w:tcPr>
          <w:p w14:paraId="450571AA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个人携行背囊，容量不低于50L</w:t>
            </w:r>
          </w:p>
        </w:tc>
        <w:tc>
          <w:tcPr>
            <w:tcW w:w="1727" w:type="dxa"/>
          </w:tcPr>
          <w:p w14:paraId="107D822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</w:t>
            </w:r>
          </w:p>
        </w:tc>
        <w:tc>
          <w:tcPr>
            <w:tcW w:w="1727" w:type="dxa"/>
          </w:tcPr>
          <w:p w14:paraId="1CD5961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个</w:t>
            </w:r>
          </w:p>
        </w:tc>
      </w:tr>
      <w:tr w14:paraId="1E3A124E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7" w:type="dxa"/>
          </w:tcPr>
          <w:p w14:paraId="1C869B3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12</w:t>
            </w:r>
          </w:p>
        </w:tc>
        <w:tc>
          <w:tcPr>
            <w:tcW w:w="1727" w:type="dxa"/>
          </w:tcPr>
          <w:p w14:paraId="56673F11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卫生应急雨衣</w:t>
            </w:r>
          </w:p>
        </w:tc>
        <w:tc>
          <w:tcPr>
            <w:tcW w:w="1727" w:type="dxa"/>
          </w:tcPr>
          <w:p w14:paraId="5C0F5E1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分体式雨衣，防水透气</w:t>
            </w:r>
          </w:p>
        </w:tc>
        <w:tc>
          <w:tcPr>
            <w:tcW w:w="1727" w:type="dxa"/>
          </w:tcPr>
          <w:p w14:paraId="3C976F08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</w:t>
            </w:r>
          </w:p>
        </w:tc>
        <w:tc>
          <w:tcPr>
            <w:tcW w:w="1727" w:type="dxa"/>
          </w:tcPr>
          <w:p w14:paraId="4A1F925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套</w:t>
            </w:r>
          </w:p>
        </w:tc>
      </w:tr>
    </w:tbl>
    <w:p w14:paraId="7188EEC1">
      <w:pPr>
        <w:pStyle w:val="14"/>
        <w:numPr>
          <w:numId w:val="0"/>
        </w:numPr>
        <w:spacing w:after="120" w:line="288" w:lineRule="auto"/>
        <w:ind w:leftChars="0"/>
      </w:pPr>
      <w:r>
        <w:rPr>
          <w:rFonts w:ascii="Calibri" w:hAnsi="Calibri" w:eastAsia="微软雅黑"/>
          <w:b/>
          <w:sz w:val="21"/>
        </w:rPr>
        <w:t>（2）应急医疗设备</w:t>
      </w:r>
      <w:r>
        <w:br w:type="textWrapping"/>
      </w:r>
      <w:r>
        <w:rPr>
          <w:rFonts w:ascii="Calibri" w:hAnsi="Calibri" w:eastAsia="微软雅黑"/>
          <w:sz w:val="21"/>
        </w:rPr>
        <w:t>配置碳纤维暖箱、真空负压担架、脊柱固定板套件、铲式担架、折叠护理车、折叠病床、颈托等应急医疗设备1批。</w:t>
      </w:r>
    </w:p>
    <w:p w14:paraId="61D80F31">
      <w:pPr>
        <w:pStyle w:val="14"/>
        <w:numPr>
          <w:numId w:val="0"/>
        </w:numPr>
        <w:spacing w:after="120" w:line="288" w:lineRule="auto"/>
        <w:ind w:leftChars="0"/>
      </w:pPr>
      <w:r>
        <w:rPr>
          <w:rFonts w:ascii="Calibri" w:hAnsi="Calibri" w:eastAsia="微软雅黑"/>
          <w:b/>
          <w:sz w:val="21"/>
        </w:rPr>
        <w:t>（3）个人防护物资储备</w:t>
      </w:r>
      <w:r>
        <w:br w:type="textWrapping"/>
      </w:r>
      <w:r>
        <w:rPr>
          <w:rFonts w:ascii="Calibri" w:hAnsi="Calibri" w:eastAsia="微软雅黑"/>
          <w:sz w:val="21"/>
        </w:rPr>
        <w:t>配置隔离衣、防护服、防护面罩、外科口罩、KN95口罩、防冲击眼罩、各类手套等个人防护物资及医用耗材。</w:t>
      </w:r>
    </w:p>
    <w:p w14:paraId="559E3078">
      <w:pPr>
        <w:pStyle w:val="14"/>
        <w:numPr>
          <w:numId w:val="0"/>
        </w:numPr>
        <w:spacing w:after="120" w:line="288" w:lineRule="auto"/>
        <w:ind w:leftChars="0"/>
      </w:pPr>
      <w:r>
        <w:rPr>
          <w:rFonts w:ascii="Calibri" w:hAnsi="Calibri" w:eastAsia="微软雅黑"/>
          <w:b/>
          <w:sz w:val="21"/>
        </w:rPr>
        <w:t>（4）应急演练和培训</w:t>
      </w:r>
      <w:r>
        <w:br w:type="textWrapping"/>
      </w:r>
      <w:r>
        <w:rPr>
          <w:rFonts w:ascii="Calibri" w:hAnsi="Calibri" w:eastAsia="微软雅黑"/>
          <w:sz w:val="21"/>
        </w:rPr>
        <w:t>开展卫生应急培训（包括队员外出参加培训及邀请专家来院指导等）、演练相关活动，涉及住宿费、资料费、交通费、师资费、场地费及其他费用等。</w:t>
      </w:r>
    </w:p>
    <w:p w14:paraId="753EC1A8">
      <w:pPr>
        <w:pStyle w:val="14"/>
        <w:numPr>
          <w:ilvl w:val="0"/>
          <w:numId w:val="7"/>
        </w:numPr>
        <w:spacing w:after="120" w:line="288" w:lineRule="auto"/>
      </w:pPr>
      <w:bookmarkStart w:id="0" w:name="_GoBack"/>
      <w:bookmarkEnd w:id="0"/>
      <w:r>
        <w:rPr>
          <w:rFonts w:ascii="Calibri" w:hAnsi="Calibri" w:eastAsia="微软雅黑"/>
          <w:b/>
          <w:sz w:val="21"/>
        </w:rPr>
        <w:t>技术参数要求</w:t>
      </w:r>
      <w:r>
        <w:rPr>
          <w:rFonts w:ascii="Calibri" w:hAnsi="Calibri" w:eastAsia="微软雅黑"/>
          <w:sz w:val="21"/>
        </w:rPr>
        <w:t>：</w:t>
      </w:r>
      <w:r>
        <w:br w:type="textWrapping"/>
      </w:r>
      <w:r>
        <w:rPr>
          <w:rFonts w:ascii="Calibri" w:hAnsi="Calibri" w:eastAsia="微软雅黑"/>
          <w:sz w:val="21"/>
        </w:rPr>
        <w:t>（1）所有服装类物资须符合广东省卫生应急队伍着装规范，印有统一卫生应急标识；</w:t>
      </w:r>
      <w:r>
        <w:br w:type="textWrapping"/>
      </w:r>
      <w:r>
        <w:rPr>
          <w:rFonts w:ascii="Calibri" w:hAnsi="Calibri" w:eastAsia="微软雅黑"/>
          <w:sz w:val="21"/>
        </w:rPr>
        <w:t>（2）服装面料须具备透气、速干、耐磨等户外功能性要求；</w:t>
      </w:r>
      <w:r>
        <w:br w:type="textWrapping"/>
      </w:r>
      <w:r>
        <w:rPr>
          <w:rFonts w:ascii="Calibri" w:hAnsi="Calibri" w:eastAsia="微软雅黑"/>
          <w:sz w:val="21"/>
        </w:rPr>
        <w:t>（3）医疗设备须符合国家医疗器械相关标准，具备合格证明文件；</w:t>
      </w:r>
      <w:r>
        <w:br w:type="textWrapping"/>
      </w:r>
      <w:r>
        <w:rPr>
          <w:rFonts w:ascii="Calibri" w:hAnsi="Calibri" w:eastAsia="微软雅黑"/>
          <w:sz w:val="21"/>
        </w:rPr>
        <w:t>（4）防护物资须具备相应的医疗器械注册证或备案凭证。</w:t>
      </w:r>
    </w:p>
    <w:p w14:paraId="55967658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采购包基本预算</w:t>
      </w:r>
      <w:r>
        <w:rPr>
          <w:rFonts w:ascii="Calibri" w:hAnsi="Calibri" w:eastAsia="微软雅黑"/>
          <w:sz w:val="21"/>
        </w:rPr>
        <w:t>：人民币350000.00元</w:t>
      </w:r>
    </w:p>
    <w:p w14:paraId="7625606D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资金构成</w:t>
      </w:r>
      <w:r>
        <w:rPr>
          <w:rFonts w:ascii="Calibri" w:hAnsi="Calibri" w:eastAsia="微软雅黑"/>
          <w:sz w:val="21"/>
        </w:rPr>
        <w:t>：</w:t>
      </w:r>
    </w:p>
    <w:tbl>
      <w:tblPr>
        <w:tblStyle w:val="32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878"/>
      </w:tblGrid>
      <w:tr w14:paraId="0E14FCAB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03839174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序号</w:t>
            </w:r>
          </w:p>
        </w:tc>
        <w:tc>
          <w:tcPr>
            <w:tcW w:w="2878" w:type="dxa"/>
          </w:tcPr>
          <w:p w14:paraId="3FC578D3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资金用途</w:t>
            </w:r>
          </w:p>
        </w:tc>
        <w:tc>
          <w:tcPr>
            <w:tcW w:w="2878" w:type="dxa"/>
          </w:tcPr>
          <w:p w14:paraId="27FF8DC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金额（万元）</w:t>
            </w:r>
          </w:p>
        </w:tc>
      </w:tr>
      <w:tr w14:paraId="31A70FC6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3E0E16A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</w:t>
            </w:r>
          </w:p>
        </w:tc>
        <w:tc>
          <w:tcPr>
            <w:tcW w:w="2878" w:type="dxa"/>
          </w:tcPr>
          <w:p w14:paraId="7A9A7716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应急演练和培训</w:t>
            </w:r>
          </w:p>
        </w:tc>
        <w:tc>
          <w:tcPr>
            <w:tcW w:w="2878" w:type="dxa"/>
          </w:tcPr>
          <w:p w14:paraId="40D5ED4E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15.00</w:t>
            </w:r>
          </w:p>
        </w:tc>
      </w:tr>
      <w:tr w14:paraId="4CDBD048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05FE44D6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2</w:t>
            </w:r>
          </w:p>
        </w:tc>
        <w:tc>
          <w:tcPr>
            <w:tcW w:w="2878" w:type="dxa"/>
          </w:tcPr>
          <w:p w14:paraId="7967BD69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应急装备配置（服装、医疗设备、后勤设备等）</w:t>
            </w:r>
          </w:p>
        </w:tc>
        <w:tc>
          <w:tcPr>
            <w:tcW w:w="2878" w:type="dxa"/>
          </w:tcPr>
          <w:p w14:paraId="7010714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18.20</w:t>
            </w:r>
          </w:p>
        </w:tc>
      </w:tr>
      <w:tr w14:paraId="041ACA29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45A92F4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3</w:t>
            </w:r>
          </w:p>
        </w:tc>
        <w:tc>
          <w:tcPr>
            <w:tcW w:w="2878" w:type="dxa"/>
          </w:tcPr>
          <w:p w14:paraId="2A46BEC7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sz w:val="18"/>
              </w:rPr>
              <w:t>应急物资储备（个人防护物资及医用耗材）</w:t>
            </w:r>
          </w:p>
        </w:tc>
        <w:tc>
          <w:tcPr>
            <w:tcW w:w="2878" w:type="dxa"/>
          </w:tcPr>
          <w:p w14:paraId="31597B30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sz w:val="18"/>
              </w:rPr>
              <w:t>1.80</w:t>
            </w:r>
          </w:p>
        </w:tc>
      </w:tr>
      <w:tr w14:paraId="453A1670">
        <w:tblPrEx>
          <w:tblBorders>
            <w:top w:val="single" w:color="A6A6A6" w:sz="4" w:space="0"/>
            <w:left w:val="single" w:color="A6A6A6" w:sz="4" w:space="0"/>
            <w:bottom w:val="single" w:color="A6A6A6" w:sz="4" w:space="0"/>
            <w:right w:val="single" w:color="A6A6A6" w:sz="4" w:space="0"/>
            <w:insideH w:val="single" w:color="A6A6A6" w:sz="4" w:space="0"/>
            <w:insideV w:val="single" w:color="A6A6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78" w:type="dxa"/>
          </w:tcPr>
          <w:p w14:paraId="50BC1127">
            <w:pPr>
              <w:spacing w:before="40" w:after="40"/>
              <w:jc w:val="center"/>
            </w:pPr>
          </w:p>
        </w:tc>
        <w:tc>
          <w:tcPr>
            <w:tcW w:w="2878" w:type="dxa"/>
          </w:tcPr>
          <w:p w14:paraId="74397FAE">
            <w:pPr>
              <w:spacing w:before="40" w:after="40"/>
              <w:jc w:val="left"/>
            </w:pPr>
            <w:r>
              <w:rPr>
                <w:rFonts w:ascii="Calibri" w:hAnsi="Calibri" w:eastAsia="微软雅黑"/>
                <w:b/>
                <w:sz w:val="18"/>
              </w:rPr>
              <w:t>合计</w:t>
            </w:r>
          </w:p>
        </w:tc>
        <w:tc>
          <w:tcPr>
            <w:tcW w:w="2878" w:type="dxa"/>
          </w:tcPr>
          <w:p w14:paraId="77DCD56D">
            <w:pPr>
              <w:spacing w:before="40" w:after="40"/>
              <w:jc w:val="center"/>
            </w:pPr>
            <w:r>
              <w:rPr>
                <w:rFonts w:ascii="Calibri" w:hAnsi="Calibri" w:eastAsia="微软雅黑"/>
                <w:b/>
                <w:sz w:val="18"/>
              </w:rPr>
              <w:t>35.00</w:t>
            </w:r>
          </w:p>
        </w:tc>
      </w:tr>
    </w:tbl>
    <w:p w14:paraId="1CC4DC25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交货要求</w:t>
      </w:r>
      <w:r>
        <w:rPr>
          <w:rFonts w:ascii="Calibri" w:hAnsi="Calibri" w:eastAsia="微软雅黑"/>
          <w:sz w:val="21"/>
        </w:rPr>
        <w:t>：</w:t>
      </w:r>
      <w:r>
        <w:br w:type="textWrapping"/>
      </w:r>
      <w:r>
        <w:rPr>
          <w:rFonts w:ascii="Calibri" w:hAnsi="Calibri" w:eastAsia="微软雅黑"/>
          <w:sz w:val="21"/>
        </w:rPr>
        <w:t>（1）交货地点：采购人指定地点；</w:t>
      </w:r>
      <w:r>
        <w:br w:type="textWrapping"/>
      </w:r>
      <w:r>
        <w:rPr>
          <w:rFonts w:ascii="Calibri" w:hAnsi="Calibri" w:eastAsia="微软雅黑"/>
          <w:sz w:val="21"/>
        </w:rPr>
        <w:t>（2）交货时间：合同签订后30个日历日内完成交货；</w:t>
      </w:r>
      <w:r>
        <w:br w:type="textWrapping"/>
      </w:r>
      <w:r>
        <w:rPr>
          <w:rFonts w:ascii="Calibri" w:hAnsi="Calibri" w:eastAsia="微软雅黑"/>
          <w:sz w:val="21"/>
        </w:rPr>
        <w:t>（3）验收标准：按国家相关标准及采购文件技术要求进行验收。</w:t>
      </w:r>
    </w:p>
    <w:p w14:paraId="1EA2F994">
      <w:pPr>
        <w:pStyle w:val="14"/>
        <w:numPr>
          <w:ilvl w:val="0"/>
          <w:numId w:val="7"/>
        </w:numPr>
        <w:spacing w:after="120" w:line="288" w:lineRule="auto"/>
      </w:pPr>
      <w:r>
        <w:rPr>
          <w:rFonts w:ascii="Calibri" w:hAnsi="Calibri" w:eastAsia="微软雅黑"/>
          <w:b/>
          <w:sz w:val="21"/>
        </w:rPr>
        <w:t>质保及售后服务要求</w:t>
      </w:r>
      <w:r>
        <w:rPr>
          <w:rFonts w:ascii="Calibri" w:hAnsi="Calibri" w:eastAsia="微软雅黑"/>
          <w:sz w:val="21"/>
        </w:rPr>
        <w:t>：</w:t>
      </w:r>
      <w:r>
        <w:br w:type="textWrapping"/>
      </w:r>
      <w:r>
        <w:rPr>
          <w:rFonts w:ascii="Calibri" w:hAnsi="Calibri" w:eastAsia="微软雅黑"/>
          <w:sz w:val="21"/>
        </w:rPr>
        <w:t>（1）服装类物资质保期不少于12个月；</w:t>
      </w:r>
      <w:r>
        <w:br w:type="textWrapping"/>
      </w:r>
      <w:r>
        <w:rPr>
          <w:rFonts w:ascii="Calibri" w:hAnsi="Calibri" w:eastAsia="微软雅黑"/>
          <w:sz w:val="21"/>
        </w:rPr>
        <w:t>（2）医疗设备质保期不少于24个月；</w:t>
      </w:r>
      <w:r>
        <w:br w:type="textWrapping"/>
      </w:r>
      <w:r>
        <w:rPr>
          <w:rFonts w:ascii="Calibri" w:hAnsi="Calibri" w:eastAsia="微软雅黑"/>
          <w:sz w:val="21"/>
        </w:rPr>
        <w:t>（3）质保期内出现质量问题，供应商需在48小时内响应并提供解决方案。</w:t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68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1159</Words>
  <Characters>1217</Characters>
  <Lines>0</Lines>
  <Paragraphs>0</Paragraphs>
  <TotalTime>0</TotalTime>
  <ScaleCrop>false</ScaleCrop>
  <LinksUpToDate>false</LinksUpToDate>
  <CharactersWithSpaces>1217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WPS_1698802286</cp:lastModifiedBy>
  <dcterms:modified xsi:type="dcterms:W3CDTF">2026-07-20T06:13:31Z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eyJoZGlkIjoiMTljNDZkZDk5MjYyNTU0NjU4Mjc0Nzk3NmEyNzcyNjciLCJ1c2VySWQiOiIxNTU0MjE4MDYyIn0=</vt:lpwstr>
  </property>
  <property fmtid="{D5CDD505-2E9C-101B-9397-08002B2CF9AE}" pid="3" name="KSOProductBuildVer">
    <vt:lpwstr>2052-12.1.0.26895</vt:lpwstr>
  </property>
  <property fmtid="{D5CDD505-2E9C-101B-9397-08002B2CF9AE}" pid="4" name="ICV">
    <vt:lpwstr>806D60A6501140DBA755A60106239F22_13</vt:lpwstr>
  </property>
</Properties>
</file>