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535E">
      <w:pPr>
        <w:spacing w:before="120" w:beforeLines="50" w:after="120" w:afterLines="50" w:line="360" w:lineRule="auto"/>
        <w:jc w:val="center"/>
        <w:outlineLvl w:val="0"/>
        <w:rPr>
          <w:rFonts w:hint="eastAsia"/>
          <w:b/>
          <w:bCs/>
          <w:sz w:val="28"/>
          <w:szCs w:val="28"/>
        </w:rPr>
      </w:pPr>
      <w:bookmarkStart w:id="0" w:name="_Toc13067021"/>
      <w:bookmarkStart w:id="1" w:name="_Toc69293368"/>
      <w:bookmarkStart w:id="2" w:name="_Toc435115055"/>
      <w:bookmarkStart w:id="3" w:name="_Toc435109306"/>
      <w:bookmarkStart w:id="4" w:name="_Toc435514850"/>
      <w:r>
        <w:rPr>
          <w:rFonts w:hint="eastAsia"/>
          <w:b/>
          <w:bCs/>
          <w:sz w:val="28"/>
          <w:szCs w:val="28"/>
          <w:lang w:val="en-US" w:eastAsia="zh-CN"/>
        </w:rPr>
        <w:t>服务</w:t>
      </w:r>
      <w:r>
        <w:rPr>
          <w:rFonts w:hint="eastAsia"/>
          <w:b/>
          <w:bCs/>
          <w:sz w:val="28"/>
          <w:szCs w:val="28"/>
        </w:rPr>
        <w:t>采购需求</w:t>
      </w:r>
      <w:bookmarkEnd w:id="0"/>
      <w:bookmarkEnd w:id="1"/>
    </w:p>
    <w:p w14:paraId="774C01EE">
      <w:pPr>
        <w:pStyle w:val="25"/>
        <w:rPr>
          <w:rFonts w:hint="eastAsia"/>
        </w:rPr>
      </w:pPr>
    </w:p>
    <w:p w14:paraId="05A695A5">
      <w:pPr>
        <w:pStyle w:val="4"/>
        <w:numPr>
          <w:ilvl w:val="0"/>
          <w:numId w:val="0"/>
        </w:numPr>
        <w:spacing w:before="0" w:after="0" w:line="360" w:lineRule="auto"/>
        <w:ind w:leftChars="0"/>
        <w:rPr>
          <w:rFonts w:ascii="Arial" w:hAnsi="黑体" w:eastAsia="Arial"/>
          <w:sz w:val="24"/>
          <w:szCs w:val="24"/>
        </w:rPr>
      </w:pPr>
      <w:r>
        <w:rPr>
          <w:rFonts w:hint="eastAsia" w:ascii="宋体" w:hAnsi="宋体" w:cs="宋体"/>
          <w:sz w:val="24"/>
          <w:szCs w:val="24"/>
          <w:lang w:val="en-US" w:eastAsia="zh-CN"/>
        </w:rPr>
        <w:t>一、</w:t>
      </w:r>
      <w:r>
        <w:rPr>
          <w:rFonts w:hint="eastAsia" w:ascii="宋体" w:hAnsi="宋体" w:cs="宋体"/>
          <w:sz w:val="18"/>
          <w:szCs w:val="18"/>
        </w:rPr>
        <w:t>★</w:t>
      </w:r>
      <w:r>
        <w:rPr>
          <w:rFonts w:hint="eastAsia" w:ascii="宋体" w:hAnsi="宋体" w:cs="宋体"/>
          <w:sz w:val="24"/>
          <w:szCs w:val="24"/>
          <w:lang w:eastAsia="zh-CN"/>
        </w:rPr>
        <w:t>供应商</w:t>
      </w:r>
      <w:r>
        <w:rPr>
          <w:rFonts w:hint="eastAsia" w:ascii="宋体" w:hAnsi="宋体" w:cs="宋体"/>
          <w:sz w:val="24"/>
          <w:szCs w:val="24"/>
        </w:rPr>
        <w:t>的资格要求</w:t>
      </w:r>
    </w:p>
    <w:p w14:paraId="7FC97713">
      <w:pPr>
        <w:ind w:firstLine="420" w:firstLineChars="200"/>
        <w:rPr>
          <w:rFonts w:hint="eastAsia" w:asciiTheme="minorEastAsia" w:hAnsiTheme="minorEastAsia"/>
          <w:sz w:val="21"/>
          <w:szCs w:val="21"/>
        </w:rPr>
      </w:pPr>
      <w:r>
        <w:rPr>
          <w:rFonts w:hint="eastAsia" w:asciiTheme="minorEastAsia" w:hAnsiTheme="minorEastAsia"/>
          <w:sz w:val="21"/>
          <w:szCs w:val="21"/>
        </w:rPr>
        <w:t>（1）服务</w:t>
      </w:r>
      <w:r>
        <w:rPr>
          <w:rFonts w:hint="eastAsia" w:asciiTheme="minorEastAsia" w:hAnsiTheme="minorEastAsia"/>
          <w:sz w:val="21"/>
          <w:szCs w:val="21"/>
          <w:lang w:val="en-US" w:eastAsia="zh-CN"/>
        </w:rPr>
        <w:t>供应</w:t>
      </w:r>
      <w:r>
        <w:rPr>
          <w:rFonts w:hint="eastAsia" w:asciiTheme="minorEastAsia" w:hAnsiTheme="minorEastAsia"/>
          <w:sz w:val="21"/>
          <w:szCs w:val="21"/>
        </w:rPr>
        <w:t>商应具备《政府采购法》第二十二条规定的条件,即：</w:t>
      </w:r>
    </w:p>
    <w:p w14:paraId="0AD442FF">
      <w:pPr>
        <w:ind w:firstLine="420" w:firstLineChars="200"/>
        <w:rPr>
          <w:rFonts w:hint="eastAsia" w:asciiTheme="minorEastAsia" w:hAnsiTheme="minorEastAsia"/>
          <w:sz w:val="21"/>
          <w:szCs w:val="21"/>
        </w:rPr>
      </w:pPr>
      <w:r>
        <w:rPr>
          <w:rFonts w:hint="eastAsia" w:asciiTheme="minorEastAsia" w:hAnsiTheme="minorEastAsia"/>
          <w:sz w:val="21"/>
          <w:szCs w:val="21"/>
        </w:rPr>
        <w:t>1） 服务</w:t>
      </w:r>
      <w:r>
        <w:rPr>
          <w:rFonts w:hint="eastAsia" w:asciiTheme="minorEastAsia" w:hAnsiTheme="minorEastAsia"/>
          <w:sz w:val="21"/>
          <w:szCs w:val="21"/>
          <w:lang w:val="en-US" w:eastAsia="zh-CN"/>
        </w:rPr>
        <w:t>供应</w:t>
      </w:r>
      <w:r>
        <w:rPr>
          <w:rFonts w:hint="eastAsia" w:asciiTheme="minorEastAsia" w:hAnsiTheme="minorEastAsia"/>
          <w:sz w:val="21"/>
          <w:szCs w:val="21"/>
        </w:rPr>
        <w:t>商应当是具有独立承担民事责任能力的在中华人民共和国境内注册的法人或其他组织。以相关行政主管部门核发有效的经营许可或设立证明文件（适用于法人或其他组织，包括但不限于市场监督行政主管部门颁发的营业执照或事业单位登记行政主管部门颁发的事业单位法人证书或民政行政主管部门颁发的社会团体登记证或民办非企业单位登记证书）为准。</w:t>
      </w:r>
    </w:p>
    <w:p w14:paraId="66F8BCCE">
      <w:pPr>
        <w:ind w:firstLine="420" w:firstLineChars="200"/>
        <w:rPr>
          <w:rFonts w:hint="eastAsia" w:asciiTheme="minorEastAsia" w:hAnsiTheme="minorEastAsia"/>
          <w:sz w:val="21"/>
          <w:szCs w:val="21"/>
        </w:rPr>
      </w:pPr>
      <w:r>
        <w:rPr>
          <w:rFonts w:hint="eastAsia" w:asciiTheme="minorEastAsia" w:hAnsiTheme="minorEastAsia"/>
          <w:sz w:val="21"/>
          <w:szCs w:val="21"/>
        </w:rPr>
        <w:t>2） 服务</w:t>
      </w:r>
      <w:r>
        <w:rPr>
          <w:rFonts w:hint="eastAsia" w:asciiTheme="minorEastAsia" w:hAnsiTheme="minorEastAsia"/>
          <w:sz w:val="21"/>
          <w:szCs w:val="21"/>
          <w:lang w:val="en-US" w:eastAsia="zh-CN"/>
        </w:rPr>
        <w:t>供应</w:t>
      </w:r>
      <w:r>
        <w:rPr>
          <w:rFonts w:hint="eastAsia" w:asciiTheme="minorEastAsia" w:hAnsiTheme="minorEastAsia"/>
          <w:sz w:val="21"/>
          <w:szCs w:val="21"/>
        </w:rPr>
        <w:t>商应当具有良好的商业信誉和健全的财务会计制度。以下列证明之一为准：</w:t>
      </w:r>
    </w:p>
    <w:p w14:paraId="6B10582A">
      <w:pPr>
        <w:rPr>
          <w:rFonts w:hint="eastAsia" w:asciiTheme="minorEastAsia" w:hAnsiTheme="minorEastAsia"/>
          <w:sz w:val="21"/>
          <w:szCs w:val="21"/>
        </w:rPr>
      </w:pPr>
      <w:r>
        <w:rPr>
          <w:rFonts w:hint="eastAsia" w:asciiTheme="minorEastAsia" w:hAnsiTheme="minorEastAsia"/>
          <w:sz w:val="21"/>
          <w:szCs w:val="21"/>
        </w:rPr>
        <w:t>① 20</w:t>
      </w:r>
      <w:r>
        <w:rPr>
          <w:rFonts w:hint="eastAsia" w:asciiTheme="minorEastAsia" w:hAnsiTheme="minorEastAsia"/>
          <w:sz w:val="21"/>
          <w:szCs w:val="21"/>
          <w:lang w:val="en-US" w:eastAsia="zh-CN"/>
        </w:rPr>
        <w:t>25</w:t>
      </w:r>
      <w:r>
        <w:rPr>
          <w:rFonts w:hint="eastAsia" w:asciiTheme="minorEastAsia" w:hAnsiTheme="minorEastAsia"/>
          <w:sz w:val="21"/>
          <w:szCs w:val="21"/>
        </w:rPr>
        <w:t>年度经审核的含财务报表的财务（状况）报告（适用于在上一年度前成立的法人或其他组织，年度由连续12个历月构成，从1月1日起至12月31日止）；</w:t>
      </w:r>
    </w:p>
    <w:p w14:paraId="5926CA4F">
      <w:pPr>
        <w:rPr>
          <w:rFonts w:hint="eastAsia" w:asciiTheme="minorEastAsia" w:hAnsiTheme="minorEastAsia"/>
          <w:sz w:val="21"/>
          <w:szCs w:val="21"/>
        </w:rPr>
      </w:pPr>
      <w:r>
        <w:rPr>
          <w:rFonts w:hint="eastAsia" w:asciiTheme="minorEastAsia" w:hAnsiTheme="minorEastAsia"/>
          <w:sz w:val="21"/>
          <w:szCs w:val="21"/>
        </w:rPr>
        <w:t>② 最近一期财务报表（适用在上一年度或本财务年度成立的法人或其他组织）；</w:t>
      </w:r>
    </w:p>
    <w:p w14:paraId="37819734">
      <w:pPr>
        <w:rPr>
          <w:rFonts w:hint="eastAsia" w:asciiTheme="minorEastAsia" w:hAnsiTheme="minorEastAsia"/>
          <w:sz w:val="21"/>
          <w:szCs w:val="21"/>
        </w:rPr>
      </w:pPr>
      <w:r>
        <w:rPr>
          <w:rFonts w:hint="eastAsia" w:asciiTheme="minorEastAsia" w:hAnsiTheme="minorEastAsia"/>
          <w:sz w:val="21"/>
          <w:szCs w:val="21"/>
        </w:rPr>
        <w:t>③ 存款账户开户银行最近一个月内出具的资信证明（适用于法人或其他组织）。</w:t>
      </w:r>
    </w:p>
    <w:p w14:paraId="4B6188F6">
      <w:pPr>
        <w:ind w:firstLine="420" w:firstLineChars="200"/>
        <w:rPr>
          <w:rFonts w:hint="eastAsia" w:asciiTheme="minorEastAsia" w:hAnsiTheme="minorEastAsia"/>
          <w:sz w:val="21"/>
          <w:szCs w:val="21"/>
        </w:rPr>
      </w:pPr>
      <w:r>
        <w:rPr>
          <w:rFonts w:hint="eastAsia" w:asciiTheme="minorEastAsia" w:hAnsiTheme="minorEastAsia"/>
          <w:sz w:val="21"/>
          <w:szCs w:val="21"/>
        </w:rPr>
        <w:t>3） 服务</w:t>
      </w:r>
      <w:r>
        <w:rPr>
          <w:rFonts w:hint="eastAsia" w:asciiTheme="minorEastAsia" w:hAnsiTheme="minorEastAsia"/>
          <w:sz w:val="21"/>
          <w:szCs w:val="21"/>
          <w:lang w:val="en-US" w:eastAsia="zh-CN"/>
        </w:rPr>
        <w:t>供应</w:t>
      </w:r>
      <w:r>
        <w:rPr>
          <w:rFonts w:hint="eastAsia" w:asciiTheme="minorEastAsia" w:hAnsiTheme="minorEastAsia"/>
          <w:sz w:val="21"/>
          <w:szCs w:val="21"/>
        </w:rPr>
        <w:t>商应当有依法缴纳税收和社会保障资金的良好记录。以最近12个月内任意1个月依法缴纳税收（如依法免税的，应提供相关免税证明材料）和最近6个月内任意1个月依法缴纳社会保障资金（如依法免缴社会保证资金的，应提供相关免缴证明材料）证明材料为准。</w:t>
      </w:r>
    </w:p>
    <w:p w14:paraId="327AE9B0">
      <w:pPr>
        <w:ind w:firstLine="420" w:firstLineChars="200"/>
        <w:rPr>
          <w:rFonts w:hint="eastAsia" w:asciiTheme="minorEastAsia" w:hAnsiTheme="minorEastAsia"/>
          <w:sz w:val="21"/>
          <w:szCs w:val="21"/>
        </w:rPr>
      </w:pPr>
      <w:r>
        <w:rPr>
          <w:rFonts w:hint="eastAsia" w:asciiTheme="minorEastAsia" w:hAnsiTheme="minorEastAsia"/>
          <w:sz w:val="21"/>
          <w:szCs w:val="21"/>
        </w:rPr>
        <w:t>4） 服务</w:t>
      </w:r>
      <w:r>
        <w:rPr>
          <w:rFonts w:hint="eastAsia" w:asciiTheme="minorEastAsia" w:hAnsiTheme="minorEastAsia"/>
          <w:sz w:val="21"/>
          <w:szCs w:val="21"/>
          <w:lang w:val="en-US" w:eastAsia="zh-CN"/>
        </w:rPr>
        <w:t>供应</w:t>
      </w:r>
      <w:r>
        <w:rPr>
          <w:rFonts w:hint="eastAsia" w:asciiTheme="minorEastAsia" w:hAnsiTheme="minorEastAsia"/>
          <w:sz w:val="21"/>
          <w:szCs w:val="21"/>
        </w:rPr>
        <w:t>商应当具备履行合同所必需的设备和专业技术能力。以具有相关的设备及专业技术能力的证明材料或书面承诺为准。（格式自定）</w:t>
      </w:r>
    </w:p>
    <w:p w14:paraId="31EFB269">
      <w:pPr>
        <w:ind w:firstLine="420" w:firstLineChars="200"/>
        <w:rPr>
          <w:rFonts w:hint="eastAsia" w:asciiTheme="minorEastAsia" w:hAnsiTheme="minorEastAsia"/>
          <w:sz w:val="21"/>
          <w:szCs w:val="21"/>
        </w:rPr>
      </w:pPr>
      <w:r>
        <w:rPr>
          <w:rFonts w:hint="eastAsia" w:asciiTheme="minorEastAsia" w:hAnsiTheme="minorEastAsia"/>
          <w:sz w:val="21"/>
          <w:szCs w:val="21"/>
        </w:rPr>
        <w:t>5） 服务</w:t>
      </w:r>
      <w:r>
        <w:rPr>
          <w:rFonts w:hint="eastAsia" w:asciiTheme="minorEastAsia" w:hAnsiTheme="minorEastAsia"/>
          <w:sz w:val="21"/>
          <w:szCs w:val="21"/>
          <w:lang w:val="en-US" w:eastAsia="zh-CN"/>
        </w:rPr>
        <w:t>供应</w:t>
      </w:r>
      <w:r>
        <w:rPr>
          <w:rFonts w:hint="eastAsia" w:asciiTheme="minorEastAsia" w:hAnsiTheme="minorEastAsia"/>
          <w:sz w:val="21"/>
          <w:szCs w:val="21"/>
        </w:rPr>
        <w:t>商参加政府采购活动前三年内，在经营活动中没有重大违法记录（重大违法记录是指服务商因违法经营受到刑事处罚或者责令停产停业、吊销许可证或者执照、较大数额罚款等行政处罚，其中较大数额罚款是指该项行政罚款达到规定的应当告知当事人有要求举行听证的权利的金额，如果该行政罚款所属的行业行政部门、行政区域对有要求举行听证的权利的金额不一致的，以金额最低的为准）。如无重大违法记录，以书面承诺为准。（格式自定）</w:t>
      </w:r>
    </w:p>
    <w:p w14:paraId="497AF7A5">
      <w:pPr>
        <w:ind w:firstLine="420" w:firstLineChars="200"/>
        <w:rPr>
          <w:rFonts w:hint="eastAsia" w:asciiTheme="minorEastAsia" w:hAnsiTheme="minorEastAsia"/>
          <w:sz w:val="21"/>
          <w:szCs w:val="21"/>
        </w:rPr>
      </w:pPr>
      <w:r>
        <w:rPr>
          <w:rFonts w:hint="eastAsia" w:asciiTheme="minorEastAsia" w:hAnsiTheme="minorEastAsia"/>
          <w:sz w:val="21"/>
          <w:szCs w:val="21"/>
        </w:rPr>
        <w:t>6） 服务</w:t>
      </w:r>
      <w:r>
        <w:rPr>
          <w:rFonts w:hint="eastAsia" w:asciiTheme="minorEastAsia" w:hAnsiTheme="minorEastAsia"/>
          <w:sz w:val="21"/>
          <w:szCs w:val="21"/>
          <w:lang w:val="en-US" w:eastAsia="zh-CN"/>
        </w:rPr>
        <w:t>供应</w:t>
      </w:r>
      <w:r>
        <w:rPr>
          <w:rFonts w:hint="eastAsia" w:asciiTheme="minorEastAsia" w:hAnsiTheme="minorEastAsia"/>
          <w:sz w:val="21"/>
          <w:szCs w:val="21"/>
        </w:rPr>
        <w:t>商必须符合法律、行政法规规定的其他条件。</w:t>
      </w:r>
    </w:p>
    <w:p w14:paraId="4E59B86A">
      <w:pPr>
        <w:ind w:firstLine="210" w:firstLineChars="100"/>
        <w:rPr>
          <w:rFonts w:asciiTheme="minorEastAsia" w:hAnsiTheme="minorEastAsia"/>
          <w:sz w:val="21"/>
          <w:szCs w:val="21"/>
        </w:rPr>
      </w:pPr>
      <w:r>
        <w:rPr>
          <w:rFonts w:hint="eastAsia" w:asciiTheme="minorEastAsia" w:hAnsiTheme="minorEastAsia"/>
          <w:sz w:val="21"/>
          <w:szCs w:val="21"/>
        </w:rPr>
        <w:t>（2）服务</w:t>
      </w:r>
      <w:r>
        <w:rPr>
          <w:rFonts w:hint="eastAsia" w:asciiTheme="minorEastAsia" w:hAnsiTheme="minorEastAsia"/>
          <w:sz w:val="21"/>
          <w:szCs w:val="21"/>
          <w:lang w:val="en-US" w:eastAsia="zh-CN"/>
        </w:rPr>
        <w:t>供应</w:t>
      </w:r>
      <w:r>
        <w:rPr>
          <w:rFonts w:hint="eastAsia" w:asciiTheme="minorEastAsia" w:hAnsiTheme="minorEastAsia"/>
          <w:sz w:val="21"/>
          <w:szCs w:val="21"/>
        </w:rPr>
        <w:t>商未被列入“信用中国”网站（www.creditchina.gov.cn）中“记录失信被执行人”和“重大税收违法案件当事人名单”和“政府采购严重违法失信行为”任何记录名单之一；不处于中国政府采购网（www.ccgp.gov.cn）“政府采购严重违法失信行为信息记录”中的禁止参加政府采购活动期间。如相关失信记录已失效，服务</w:t>
      </w:r>
      <w:r>
        <w:rPr>
          <w:rFonts w:hint="eastAsia" w:asciiTheme="minorEastAsia" w:hAnsiTheme="minorEastAsia"/>
          <w:sz w:val="21"/>
          <w:szCs w:val="21"/>
          <w:lang w:val="en-US" w:eastAsia="zh-CN"/>
        </w:rPr>
        <w:t>供应</w:t>
      </w:r>
      <w:r>
        <w:rPr>
          <w:rFonts w:hint="eastAsia" w:asciiTheme="minorEastAsia" w:hAnsiTheme="minorEastAsia"/>
          <w:sz w:val="21"/>
          <w:szCs w:val="21"/>
        </w:rPr>
        <w:t>商需提供相关证明材料。</w:t>
      </w:r>
    </w:p>
    <w:p w14:paraId="1CFD7FCB">
      <w:pPr>
        <w:adjustRightInd w:val="0"/>
        <w:snapToGrid w:val="0"/>
        <w:spacing w:line="360" w:lineRule="auto"/>
        <w:ind w:firstLine="210" w:firstLineChars="100"/>
        <w:rPr>
          <w:sz w:val="21"/>
          <w:szCs w:val="21"/>
        </w:rPr>
      </w:pPr>
      <w:r>
        <w:rPr>
          <w:rFonts w:hint="eastAsia" w:asciiTheme="minorEastAsia" w:hAnsiTheme="minorEastAsia"/>
          <w:sz w:val="21"/>
          <w:szCs w:val="21"/>
        </w:rPr>
        <w:t>（</w:t>
      </w:r>
      <w:r>
        <w:rPr>
          <w:rFonts w:hint="eastAsia" w:asciiTheme="minorEastAsia" w:hAnsiTheme="minorEastAsia"/>
          <w:sz w:val="21"/>
          <w:szCs w:val="21"/>
          <w:lang w:val="en-US" w:eastAsia="zh-CN"/>
        </w:rPr>
        <w:t>3</w:t>
      </w:r>
      <w:r>
        <w:rPr>
          <w:rFonts w:hint="eastAsia" w:asciiTheme="minorEastAsia" w:hAnsiTheme="minorEastAsia"/>
          <w:sz w:val="21"/>
          <w:szCs w:val="21"/>
        </w:rPr>
        <w:t>）</w:t>
      </w:r>
      <w:r>
        <w:rPr>
          <w:rFonts w:hint="eastAsia" w:ascii="Times New Roman" w:hAnsi="Times New Roman" w:eastAsia="宋体" w:cs="Times New Roman"/>
          <w:sz w:val="21"/>
          <w:szCs w:val="21"/>
        </w:rPr>
        <w:t xml:space="preserve"> </w:t>
      </w:r>
      <w:r>
        <w:rPr>
          <w:rFonts w:hint="eastAsia" w:ascii="宋体" w:hAnsi="宋体" w:eastAsia="宋体" w:cs="Times New Roman"/>
          <w:sz w:val="21"/>
          <w:szCs w:val="21"/>
        </w:rPr>
        <w:t>本项目不接受联合体</w:t>
      </w:r>
      <w:r>
        <w:rPr>
          <w:rFonts w:hint="eastAsia" w:ascii="宋体" w:hAnsi="宋体" w:eastAsia="宋体" w:cs="Times New Roman"/>
          <w:sz w:val="21"/>
          <w:szCs w:val="21"/>
          <w:lang w:val="en-US" w:eastAsia="zh-CN"/>
        </w:rPr>
        <w:t>服务供应商</w:t>
      </w:r>
      <w:r>
        <w:rPr>
          <w:rFonts w:hint="eastAsia" w:ascii="宋体" w:hAnsi="宋体" w:eastAsia="宋体" w:cs="Times New Roman"/>
          <w:sz w:val="21"/>
          <w:szCs w:val="21"/>
        </w:rPr>
        <w:t>。</w:t>
      </w:r>
    </w:p>
    <w:p w14:paraId="24FA00F8">
      <w:pPr>
        <w:pStyle w:val="10"/>
        <w:numPr>
          <w:ilvl w:val="0"/>
          <w:numId w:val="0"/>
        </w:numPr>
        <w:tabs>
          <w:tab w:val="left" w:pos="540"/>
        </w:tabs>
        <w:snapToGrid w:val="0"/>
        <w:spacing w:before="120" w:beforeLines="50" w:line="360" w:lineRule="auto"/>
        <w:ind w:leftChars="0"/>
        <w:outlineLvl w:val="1"/>
        <w:rPr>
          <w:rFonts w:hAnsi="宋体"/>
          <w:b/>
          <w:sz w:val="24"/>
          <w:szCs w:val="24"/>
          <w:u w:val="single"/>
        </w:rPr>
      </w:pPr>
      <w:r>
        <w:rPr>
          <w:rFonts w:hint="eastAsia" w:hAnsi="宋体"/>
          <w:b/>
          <w:sz w:val="24"/>
          <w:szCs w:val="24"/>
          <w:lang w:val="en-US" w:eastAsia="zh-CN"/>
        </w:rPr>
        <w:t>二、</w:t>
      </w:r>
      <w:r>
        <w:rPr>
          <w:rFonts w:hint="eastAsia" w:hAnsi="宋体"/>
          <w:b/>
          <w:sz w:val="24"/>
          <w:szCs w:val="24"/>
        </w:rPr>
        <w:t>项目基本概况</w:t>
      </w:r>
    </w:p>
    <w:p w14:paraId="54B4B48E">
      <w:pPr>
        <w:pStyle w:val="10"/>
        <w:numPr>
          <w:ilvl w:val="0"/>
          <w:numId w:val="2"/>
        </w:numPr>
        <w:tabs>
          <w:tab w:val="left" w:pos="540"/>
          <w:tab w:val="left" w:pos="993"/>
        </w:tabs>
        <w:snapToGrid w:val="0"/>
        <w:spacing w:line="360" w:lineRule="auto"/>
        <w:rPr>
          <w:rFonts w:hAnsi="宋体"/>
          <w:b/>
          <w:bCs/>
          <w:sz w:val="24"/>
        </w:rPr>
      </w:pPr>
      <w:r>
        <w:rPr>
          <w:rFonts w:hAnsi="宋体"/>
          <w:b/>
          <w:bCs/>
          <w:sz w:val="24"/>
        </w:rPr>
        <w:t>服务范围</w:t>
      </w:r>
      <w:r>
        <w:rPr>
          <w:rFonts w:hint="eastAsia" w:hAnsi="宋体"/>
          <w:b/>
          <w:bCs/>
          <w:sz w:val="24"/>
        </w:rPr>
        <w:t>：医疗设备</w:t>
      </w:r>
      <w:r>
        <w:rPr>
          <w:rFonts w:hint="eastAsia" w:hAnsi="宋体"/>
          <w:b/>
          <w:bCs/>
          <w:sz w:val="24"/>
          <w:lang w:val="en-US" w:eastAsia="zh-CN"/>
        </w:rPr>
        <w:t>保修</w:t>
      </w:r>
      <w:r>
        <w:rPr>
          <w:rFonts w:hint="eastAsia" w:hAnsi="宋体"/>
          <w:b/>
          <w:bCs/>
          <w:sz w:val="24"/>
        </w:rPr>
        <w:t>服务。</w:t>
      </w:r>
    </w:p>
    <w:p w14:paraId="44520FFF">
      <w:pPr>
        <w:pStyle w:val="10"/>
        <w:numPr>
          <w:ilvl w:val="0"/>
          <w:numId w:val="2"/>
        </w:numPr>
        <w:tabs>
          <w:tab w:val="left" w:pos="540"/>
          <w:tab w:val="left" w:pos="993"/>
        </w:tabs>
        <w:snapToGrid w:val="0"/>
        <w:spacing w:line="360" w:lineRule="auto"/>
        <w:rPr>
          <w:rFonts w:hAnsi="宋体"/>
          <w:b/>
          <w:bCs/>
          <w:sz w:val="24"/>
        </w:rPr>
      </w:pPr>
      <w:r>
        <w:rPr>
          <w:rFonts w:hAnsi="宋体"/>
          <w:b/>
          <w:bCs/>
          <w:sz w:val="24"/>
        </w:rPr>
        <w:t>服务要求</w:t>
      </w:r>
      <w:r>
        <w:rPr>
          <w:rFonts w:hint="eastAsia" w:hAnsi="宋体"/>
          <w:b/>
          <w:bCs/>
          <w:sz w:val="24"/>
        </w:rPr>
        <w:t>：提供服务包含但不限于：安全检查、影像质量检查、设备除尘保养、运行状态检查，并提供定期维护保养报告。保障设备的正常使用。</w:t>
      </w:r>
    </w:p>
    <w:p w14:paraId="42CE2AD5">
      <w:pPr>
        <w:pStyle w:val="10"/>
        <w:numPr>
          <w:ilvl w:val="0"/>
          <w:numId w:val="2"/>
        </w:numPr>
        <w:tabs>
          <w:tab w:val="left" w:pos="993"/>
        </w:tabs>
        <w:snapToGrid w:val="0"/>
        <w:spacing w:line="360" w:lineRule="auto"/>
        <w:ind w:hanging="414"/>
        <w:rPr>
          <w:rFonts w:hAnsi="宋体"/>
          <w:b/>
          <w:bCs/>
          <w:sz w:val="24"/>
        </w:rPr>
      </w:pPr>
      <w:r>
        <w:rPr>
          <w:rFonts w:hAnsi="宋体"/>
          <w:b/>
          <w:bCs/>
          <w:sz w:val="24"/>
        </w:rPr>
        <w:t>服务时间</w:t>
      </w:r>
      <w:r>
        <w:rPr>
          <w:rFonts w:hint="eastAsia" w:hAnsi="宋体"/>
          <w:b/>
          <w:bCs/>
          <w:sz w:val="24"/>
        </w:rPr>
        <w:t>（履行期限）：</w:t>
      </w:r>
      <w:r>
        <w:rPr>
          <w:rFonts w:hint="eastAsia" w:hAnsi="宋体"/>
          <w:b/>
          <w:bCs/>
          <w:sz w:val="24"/>
          <w:lang w:val="en-US" w:eastAsia="zh-CN"/>
        </w:rPr>
        <w:t>1</w:t>
      </w:r>
      <w:r>
        <w:rPr>
          <w:rFonts w:hint="eastAsia" w:hAnsi="宋体"/>
          <w:b/>
          <w:bCs/>
          <w:sz w:val="24"/>
        </w:rPr>
        <w:t>年。</w:t>
      </w:r>
    </w:p>
    <w:p w14:paraId="2A15AABF">
      <w:pPr>
        <w:pStyle w:val="10"/>
        <w:numPr>
          <w:ilvl w:val="0"/>
          <w:numId w:val="2"/>
        </w:numPr>
        <w:tabs>
          <w:tab w:val="left" w:pos="540"/>
          <w:tab w:val="left" w:pos="993"/>
        </w:tabs>
        <w:snapToGrid w:val="0"/>
        <w:spacing w:line="360" w:lineRule="auto"/>
        <w:rPr>
          <w:rFonts w:hAnsi="宋体"/>
          <w:b/>
          <w:bCs/>
          <w:sz w:val="24"/>
          <w:szCs w:val="24"/>
        </w:rPr>
      </w:pPr>
      <w:r>
        <w:rPr>
          <w:rFonts w:hAnsi="宋体"/>
          <w:b/>
          <w:bCs/>
          <w:sz w:val="24"/>
        </w:rPr>
        <w:t>服务标准</w:t>
      </w:r>
      <w:r>
        <w:rPr>
          <w:rFonts w:hint="eastAsia" w:hAnsi="宋体"/>
          <w:b/>
          <w:bCs/>
          <w:sz w:val="24"/>
        </w:rPr>
        <w:t>：本项目采购人需求提出的是最低限度的要求，</w:t>
      </w:r>
      <w:r>
        <w:rPr>
          <w:rFonts w:hint="eastAsia" w:hAnsi="宋体"/>
          <w:b/>
          <w:bCs/>
          <w:sz w:val="24"/>
          <w:lang w:eastAsia="zh-CN"/>
        </w:rPr>
        <w:t>服务供应商</w:t>
      </w:r>
      <w:r>
        <w:rPr>
          <w:rFonts w:hint="eastAsia" w:hAnsi="宋体"/>
          <w:b/>
          <w:bCs/>
          <w:sz w:val="24"/>
        </w:rPr>
        <w:t>提供的所有服务都应符合采购时已颁布的现行中国国家或国家认可的（部颁、行业）标准和国内外标准化组织以及等效或更优的其他国家的权威性标准和规范的有关条文。如果这些标准内容有矛盾时，应按最高标准的条款执行。</w:t>
      </w:r>
    </w:p>
    <w:p w14:paraId="28A6BB46">
      <w:pPr>
        <w:pStyle w:val="10"/>
        <w:tabs>
          <w:tab w:val="left" w:pos="540"/>
        </w:tabs>
        <w:snapToGrid w:val="0"/>
        <w:spacing w:line="360" w:lineRule="auto"/>
        <w:ind w:left="420"/>
        <w:rPr>
          <w:rFonts w:hAnsi="宋体"/>
          <w:b/>
          <w:bCs/>
          <w:sz w:val="24"/>
          <w:szCs w:val="24"/>
        </w:rPr>
      </w:pPr>
    </w:p>
    <w:p w14:paraId="49BD543A">
      <w:pPr>
        <w:pStyle w:val="10"/>
        <w:numPr>
          <w:ilvl w:val="0"/>
          <w:numId w:val="0"/>
        </w:numPr>
        <w:tabs>
          <w:tab w:val="left" w:pos="540"/>
        </w:tabs>
        <w:snapToGrid w:val="0"/>
        <w:spacing w:before="120" w:beforeLines="50" w:line="360" w:lineRule="auto"/>
        <w:ind w:leftChars="0"/>
        <w:outlineLvl w:val="1"/>
        <w:rPr>
          <w:rFonts w:hAnsi="宋体"/>
          <w:b/>
          <w:sz w:val="24"/>
          <w:szCs w:val="24"/>
        </w:rPr>
      </w:pPr>
      <w:r>
        <w:rPr>
          <w:rFonts w:hint="eastAsia" w:hAnsi="宋体"/>
          <w:b/>
          <w:sz w:val="24"/>
          <w:szCs w:val="24"/>
        </w:rPr>
        <w:t>采购项目一览表</w:t>
      </w:r>
    </w:p>
    <w:tbl>
      <w:tblPr>
        <w:tblStyle w:val="19"/>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4"/>
        <w:gridCol w:w="1381"/>
        <w:gridCol w:w="2266"/>
        <w:gridCol w:w="2288"/>
      </w:tblGrid>
      <w:tr w14:paraId="2F53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68" w:type="pct"/>
            <w:tcBorders>
              <w:top w:val="single" w:color="auto" w:sz="12" w:space="0"/>
            </w:tcBorders>
            <w:shd w:val="clear" w:color="auto" w:fill="EEECE1"/>
            <w:vAlign w:val="center"/>
          </w:tcPr>
          <w:p w14:paraId="19B73B25">
            <w:pPr>
              <w:snapToGrid w:val="0"/>
              <w:jc w:val="center"/>
              <w:rPr>
                <w:rFonts w:ascii="宋体"/>
                <w:b/>
                <w:sz w:val="24"/>
              </w:rPr>
            </w:pPr>
            <w:r>
              <w:rPr>
                <w:rFonts w:hint="eastAsia" w:ascii="宋体"/>
                <w:b/>
                <w:sz w:val="24"/>
              </w:rPr>
              <w:t>服务内容</w:t>
            </w:r>
          </w:p>
        </w:tc>
        <w:tc>
          <w:tcPr>
            <w:tcW w:w="705" w:type="pct"/>
            <w:tcBorders>
              <w:top w:val="single" w:color="auto" w:sz="12" w:space="0"/>
            </w:tcBorders>
            <w:shd w:val="clear" w:color="auto" w:fill="EEECE1"/>
            <w:vAlign w:val="center"/>
          </w:tcPr>
          <w:p w14:paraId="441812D4">
            <w:pPr>
              <w:snapToGrid w:val="0"/>
              <w:jc w:val="center"/>
              <w:rPr>
                <w:rFonts w:ascii="宋体"/>
                <w:b/>
                <w:sz w:val="24"/>
              </w:rPr>
            </w:pPr>
            <w:r>
              <w:rPr>
                <w:rFonts w:hint="eastAsia" w:ascii="宋体"/>
                <w:b/>
                <w:sz w:val="24"/>
              </w:rPr>
              <w:t>数量</w:t>
            </w:r>
          </w:p>
        </w:tc>
        <w:tc>
          <w:tcPr>
            <w:tcW w:w="1157" w:type="pct"/>
            <w:tcBorders>
              <w:top w:val="single" w:color="auto" w:sz="12" w:space="0"/>
              <w:right w:val="single" w:color="auto" w:sz="4" w:space="0"/>
            </w:tcBorders>
            <w:shd w:val="clear" w:color="auto" w:fill="EEECE1"/>
            <w:vAlign w:val="center"/>
          </w:tcPr>
          <w:p w14:paraId="4B93E420">
            <w:pPr>
              <w:snapToGrid w:val="0"/>
              <w:jc w:val="center"/>
              <w:rPr>
                <w:rFonts w:ascii="宋体"/>
                <w:b/>
                <w:sz w:val="24"/>
              </w:rPr>
            </w:pPr>
            <w:r>
              <w:rPr>
                <w:rFonts w:hint="eastAsia" w:ascii="宋体"/>
                <w:b/>
                <w:sz w:val="24"/>
              </w:rPr>
              <w:t>最高限价</w:t>
            </w:r>
          </w:p>
          <w:p w14:paraId="3303F66D">
            <w:pPr>
              <w:snapToGrid w:val="0"/>
              <w:jc w:val="center"/>
              <w:rPr>
                <w:rFonts w:ascii="宋体"/>
                <w:b/>
                <w:sz w:val="24"/>
              </w:rPr>
            </w:pPr>
            <w:r>
              <w:rPr>
                <w:rFonts w:hint="eastAsia" w:ascii="宋体"/>
                <w:b/>
                <w:sz w:val="24"/>
              </w:rPr>
              <w:t>（人民币  元）</w:t>
            </w:r>
          </w:p>
        </w:tc>
        <w:tc>
          <w:tcPr>
            <w:tcW w:w="1168" w:type="pct"/>
            <w:tcBorders>
              <w:top w:val="single" w:color="auto" w:sz="12" w:space="0"/>
              <w:right w:val="single" w:color="auto" w:sz="4" w:space="0"/>
            </w:tcBorders>
            <w:shd w:val="clear" w:color="auto" w:fill="EEECE1"/>
            <w:vAlign w:val="center"/>
          </w:tcPr>
          <w:p w14:paraId="503B3548">
            <w:pPr>
              <w:snapToGrid w:val="0"/>
              <w:jc w:val="center"/>
              <w:rPr>
                <w:rFonts w:ascii="宋体"/>
                <w:b/>
                <w:sz w:val="24"/>
              </w:rPr>
            </w:pPr>
            <w:r>
              <w:rPr>
                <w:rFonts w:hint="eastAsia" w:ascii="宋体" w:hAnsi="宋体"/>
                <w:b/>
                <w:bCs/>
                <w:sz w:val="24"/>
              </w:rPr>
              <w:t>所属行业</w:t>
            </w:r>
          </w:p>
        </w:tc>
      </w:tr>
      <w:tr w14:paraId="6441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68" w:type="pct"/>
            <w:tcBorders>
              <w:bottom w:val="single" w:color="auto" w:sz="12" w:space="0"/>
            </w:tcBorders>
            <w:vAlign w:val="center"/>
          </w:tcPr>
          <w:p w14:paraId="5A56F131">
            <w:pPr>
              <w:widowControl/>
              <w:jc w:val="center"/>
              <w:rPr>
                <w:rFonts w:hint="default" w:ascii="宋体" w:eastAsia="宋体"/>
                <w:bCs/>
                <w:sz w:val="24"/>
                <w:lang w:val="en-US" w:eastAsia="zh-CN"/>
              </w:rPr>
            </w:pPr>
            <w:r>
              <w:rPr>
                <w:rFonts w:hint="eastAsia" w:ascii="微软雅黑" w:hAnsi="微软雅黑" w:eastAsia="微软雅黑" w:cs="微软雅黑"/>
                <w:color w:val="000000"/>
                <w:sz w:val="32"/>
                <w:szCs w:val="32"/>
                <w:lang w:val="en-US" w:eastAsia="zh-CN" w:bidi="ar"/>
              </w:rPr>
              <w:t>锐</w:t>
            </w:r>
            <w:r>
              <w:rPr>
                <w:rFonts w:hint="eastAsia" w:ascii="微软雅黑" w:hAnsi="微软雅黑" w:eastAsia="微软雅黑" w:cs="微软雅黑"/>
                <w:color w:val="000000"/>
                <w:sz w:val="32"/>
                <w:szCs w:val="32"/>
                <w:highlight w:val="none"/>
                <w:lang w:val="en-US" w:eastAsia="zh-CN" w:bidi="ar"/>
              </w:rPr>
              <w:t>珂</w:t>
            </w:r>
            <w:r>
              <w:rPr>
                <w:rFonts w:hint="eastAsia" w:ascii="微软雅黑" w:hAnsi="微软雅黑" w:eastAsia="微软雅黑" w:cs="微软雅黑"/>
                <w:color w:val="000000"/>
                <w:sz w:val="32"/>
                <w:szCs w:val="32"/>
                <w:lang w:val="en-US" w:eastAsia="zh-CN" w:bidi="ar"/>
              </w:rPr>
              <w:t>DR保修服务</w:t>
            </w:r>
          </w:p>
        </w:tc>
        <w:tc>
          <w:tcPr>
            <w:tcW w:w="705" w:type="pct"/>
            <w:tcBorders>
              <w:bottom w:val="single" w:color="auto" w:sz="12" w:space="0"/>
            </w:tcBorders>
            <w:vAlign w:val="center"/>
          </w:tcPr>
          <w:p w14:paraId="0F073AC1">
            <w:pPr>
              <w:snapToGrid w:val="0"/>
              <w:jc w:val="center"/>
              <w:rPr>
                <w:rFonts w:ascii="宋体"/>
                <w:bCs/>
                <w:sz w:val="24"/>
              </w:rPr>
            </w:pPr>
            <w:r>
              <w:rPr>
                <w:rFonts w:hint="eastAsia" w:ascii="微软雅黑" w:hAnsi="微软雅黑" w:eastAsia="微软雅黑" w:cs="微软雅黑"/>
                <w:color w:val="000000"/>
                <w:sz w:val="32"/>
                <w:szCs w:val="32"/>
                <w:lang w:val="en-US" w:eastAsia="zh-CN" w:bidi="ar"/>
              </w:rPr>
              <w:t>2台</w:t>
            </w:r>
          </w:p>
        </w:tc>
        <w:tc>
          <w:tcPr>
            <w:tcW w:w="1157" w:type="pct"/>
            <w:tcBorders>
              <w:bottom w:val="single" w:color="auto" w:sz="12" w:space="0"/>
              <w:right w:val="single" w:color="auto" w:sz="4" w:space="0"/>
            </w:tcBorders>
            <w:vAlign w:val="center"/>
          </w:tcPr>
          <w:p w14:paraId="484497E1">
            <w:pPr>
              <w:pStyle w:val="29"/>
              <w:snapToGrid w:val="0"/>
              <w:spacing w:before="0" w:after="0" w:line="240" w:lineRule="auto"/>
              <w:jc w:val="center"/>
              <w:rPr>
                <w:rFonts w:hint="default" w:ascii="宋体" w:hAnsi="宋体" w:eastAsia="宋体"/>
                <w:snapToGrid/>
                <w:spacing w:val="0"/>
                <w:kern w:val="2"/>
                <w:szCs w:val="24"/>
                <w:lang w:val="en-US" w:eastAsia="zh-CN"/>
              </w:rPr>
            </w:pPr>
            <w:r>
              <w:rPr>
                <w:rFonts w:hint="eastAsia" w:ascii="微软雅黑" w:hAnsi="微软雅黑" w:eastAsia="微软雅黑" w:cs="微软雅黑"/>
                <w:snapToGrid/>
                <w:color w:val="000000"/>
                <w:spacing w:val="0"/>
                <w:sz w:val="32"/>
                <w:szCs w:val="32"/>
                <w:lang w:val="en-US" w:eastAsia="zh-CN" w:bidi="ar"/>
              </w:rPr>
              <w:t>18万</w:t>
            </w:r>
          </w:p>
        </w:tc>
        <w:tc>
          <w:tcPr>
            <w:tcW w:w="1168" w:type="pct"/>
            <w:tcBorders>
              <w:bottom w:val="single" w:color="auto" w:sz="12" w:space="0"/>
              <w:right w:val="single" w:color="auto" w:sz="4" w:space="0"/>
            </w:tcBorders>
            <w:vAlign w:val="center"/>
          </w:tcPr>
          <w:p w14:paraId="1E57293A">
            <w:pPr>
              <w:pStyle w:val="29"/>
              <w:snapToGrid w:val="0"/>
              <w:spacing w:before="0" w:after="0" w:line="240" w:lineRule="auto"/>
              <w:jc w:val="center"/>
              <w:rPr>
                <w:rFonts w:ascii="宋体" w:hAnsi="宋体"/>
                <w:snapToGrid/>
                <w:spacing w:val="0"/>
                <w:kern w:val="2"/>
                <w:szCs w:val="24"/>
              </w:rPr>
            </w:pPr>
            <w:r>
              <w:rPr>
                <w:rFonts w:hint="eastAsia" w:ascii="宋体" w:hAnsi="宋体"/>
                <w:snapToGrid/>
                <w:spacing w:val="0"/>
                <w:kern w:val="2"/>
                <w:szCs w:val="24"/>
              </w:rPr>
              <w:t>其他未列明行业</w:t>
            </w:r>
          </w:p>
        </w:tc>
      </w:tr>
    </w:tbl>
    <w:p w14:paraId="6DD14BEF">
      <w:pPr>
        <w:rPr>
          <w:rFonts w:hAnsi="宋体"/>
          <w:b/>
          <w:sz w:val="24"/>
        </w:rPr>
      </w:pPr>
    </w:p>
    <w:p w14:paraId="195017DB">
      <w:pPr>
        <w:pStyle w:val="10"/>
        <w:numPr>
          <w:ilvl w:val="0"/>
          <w:numId w:val="0"/>
        </w:numPr>
        <w:tabs>
          <w:tab w:val="left" w:pos="540"/>
        </w:tabs>
        <w:snapToGrid w:val="0"/>
        <w:spacing w:before="120" w:beforeLines="50" w:line="360" w:lineRule="auto"/>
        <w:ind w:leftChars="0"/>
        <w:outlineLvl w:val="1"/>
        <w:rPr>
          <w:rFonts w:hAnsi="宋体"/>
          <w:b/>
          <w:sz w:val="24"/>
          <w:szCs w:val="24"/>
        </w:rPr>
      </w:pPr>
      <w:r>
        <w:rPr>
          <w:rFonts w:hint="eastAsia" w:hAnsi="宋体"/>
          <w:b/>
          <w:sz w:val="24"/>
          <w:szCs w:val="24"/>
          <w:lang w:val="en-US" w:eastAsia="zh-CN"/>
        </w:rPr>
        <w:t>三、</w:t>
      </w:r>
      <w:r>
        <w:rPr>
          <w:rFonts w:hint="eastAsia" w:hAnsi="宋体"/>
          <w:b/>
          <w:sz w:val="24"/>
          <w:szCs w:val="24"/>
        </w:rPr>
        <w:t>技术要求</w:t>
      </w:r>
    </w:p>
    <w:p w14:paraId="29E3C1AC">
      <w:pPr>
        <w:snapToGrid w:val="0"/>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sz w:val="24"/>
        </w:rPr>
        <w:t>（</w:t>
      </w:r>
      <w:r>
        <w:rPr>
          <w:rFonts w:hint="eastAsia" w:ascii="宋体" w:hAnsi="宋体"/>
          <w:b/>
          <w:bCs/>
          <w:color w:val="000000" w:themeColor="text1"/>
          <w:sz w:val="24"/>
          <w14:textFill>
            <w14:solidFill>
              <w14:schemeClr w14:val="tx1"/>
            </w14:solidFill>
          </w14:textFill>
        </w:rPr>
        <w:t>一）服务内容</w:t>
      </w:r>
      <w:r>
        <w:rPr>
          <w:rFonts w:hint="eastAsia" w:ascii="宋体" w:hAnsi="宋体"/>
          <w:b/>
          <w:bCs/>
          <w:color w:val="000000" w:themeColor="text1"/>
          <w:sz w:val="24"/>
          <w:lang w:eastAsia="zh-CN"/>
          <w14:textFill>
            <w14:solidFill>
              <w14:schemeClr w14:val="tx1"/>
            </w14:solidFill>
          </w14:textFill>
        </w:rPr>
        <w:t>：</w:t>
      </w:r>
    </w:p>
    <w:p w14:paraId="1E7011F8">
      <w:pPr>
        <w:pStyle w:val="42"/>
        <w:spacing w:before="135"/>
        <w:jc w:val="both"/>
        <w:rPr>
          <w:rFonts w:hint="eastAsia"/>
          <w:sz w:val="21"/>
          <w:szCs w:val="21"/>
          <w:lang w:val="en-US" w:eastAsia="zh-CN"/>
        </w:rPr>
      </w:pPr>
      <w:r>
        <w:rPr>
          <w:rFonts w:hint="eastAsia"/>
          <w:sz w:val="21"/>
          <w:szCs w:val="21"/>
          <w:lang w:val="en-US" w:eastAsia="zh-CN"/>
        </w:rPr>
        <w:t>1.维修和保养服务项目：</w:t>
      </w:r>
    </w:p>
    <w:p w14:paraId="51378B6F">
      <w:pPr>
        <w:pStyle w:val="42"/>
        <w:spacing w:before="135"/>
        <w:jc w:val="both"/>
        <w:rPr>
          <w:rFonts w:hint="eastAsia"/>
          <w:sz w:val="21"/>
          <w:szCs w:val="21"/>
          <w:lang w:val="en-US" w:eastAsia="zh-CN"/>
        </w:rPr>
      </w:pPr>
      <w:r>
        <w:rPr>
          <w:rFonts w:hint="eastAsia"/>
          <w:sz w:val="21"/>
          <w:szCs w:val="21"/>
          <w:lang w:val="en-US" w:eastAsia="zh-CN"/>
        </w:rPr>
        <w:t>数字化医用X线摄影系统(DR)1台，品牌：锐珂，型号：DRX-Evolution Plus，投用于2022年。</w:t>
      </w:r>
    </w:p>
    <w:p w14:paraId="57D9C9D5">
      <w:pPr>
        <w:pStyle w:val="42"/>
        <w:spacing w:before="135"/>
        <w:jc w:val="both"/>
        <w:rPr>
          <w:rFonts w:hint="default"/>
          <w:sz w:val="21"/>
          <w:szCs w:val="21"/>
          <w:lang w:val="en-US" w:eastAsia="zh-CN"/>
        </w:rPr>
      </w:pPr>
      <w:r>
        <w:rPr>
          <w:rFonts w:hint="default"/>
          <w:sz w:val="21"/>
          <w:szCs w:val="21"/>
          <w:lang w:val="en-US" w:eastAsia="zh-CN"/>
        </w:rPr>
        <w:t>移动式摄影X射线机</w:t>
      </w:r>
      <w:r>
        <w:rPr>
          <w:rFonts w:hint="eastAsia"/>
          <w:sz w:val="21"/>
          <w:szCs w:val="21"/>
          <w:lang w:val="en-US" w:eastAsia="zh-CN"/>
        </w:rPr>
        <w:t>（移动DR）1台，品牌：锐珂，型号：DRX-Revolution，投用于2022年。</w:t>
      </w:r>
    </w:p>
    <w:p w14:paraId="0760C6F8">
      <w:pPr>
        <w:pStyle w:val="42"/>
        <w:spacing w:before="135"/>
        <w:jc w:val="both"/>
        <w:rPr>
          <w:rFonts w:hint="eastAsia"/>
          <w:sz w:val="21"/>
          <w:szCs w:val="21"/>
          <w:lang w:val="en-US" w:eastAsia="zh-CN"/>
        </w:rPr>
      </w:pPr>
      <w:r>
        <w:rPr>
          <w:rFonts w:hint="eastAsia"/>
          <w:sz w:val="21"/>
          <w:szCs w:val="21"/>
          <w:lang w:val="en-US" w:eastAsia="zh-CN"/>
        </w:rPr>
        <w:t>2.服务期限：1年。</w:t>
      </w:r>
    </w:p>
    <w:p w14:paraId="1CA95BB3">
      <w:pPr>
        <w:pStyle w:val="42"/>
        <w:spacing w:before="135"/>
        <w:jc w:val="both"/>
        <w:rPr>
          <w:rFonts w:hint="eastAsia"/>
          <w:sz w:val="21"/>
          <w:szCs w:val="21"/>
          <w:lang w:val="en-US" w:eastAsia="zh-CN"/>
        </w:rPr>
      </w:pPr>
      <w:r>
        <w:rPr>
          <w:rFonts w:hint="eastAsia"/>
          <w:sz w:val="21"/>
          <w:szCs w:val="21"/>
          <w:lang w:val="en-US" w:eastAsia="zh-CN"/>
        </w:rPr>
        <w:t>3.维修和保养服务范围：</w:t>
      </w:r>
    </w:p>
    <w:p w14:paraId="23FEABB6">
      <w:pPr>
        <w:pStyle w:val="42"/>
        <w:spacing w:before="135"/>
        <w:jc w:val="both"/>
        <w:rPr>
          <w:rFonts w:hint="eastAsia"/>
          <w:sz w:val="21"/>
          <w:szCs w:val="21"/>
          <w:lang w:val="en-US" w:eastAsia="zh-CN"/>
        </w:rPr>
      </w:pPr>
      <w:r>
        <w:rPr>
          <w:rFonts w:hint="eastAsia"/>
          <w:sz w:val="21"/>
          <w:szCs w:val="21"/>
          <w:lang w:val="en-US" w:eastAsia="zh-CN"/>
        </w:rPr>
        <w:t xml:space="preserve"> 上述两台DR的维修和保养服务，包含：1、型号为DX-EvolutionPlus数字化医用x线摄影系统(DR)更换原厂球管1个；2、服务供应商免费提供两台设备</w:t>
      </w:r>
      <w:r>
        <w:rPr>
          <w:rFonts w:hint="eastAsia"/>
          <w:sz w:val="21"/>
          <w:szCs w:val="21"/>
          <w:lang w:val="en-US" w:eastAsia="zh-CN"/>
        </w:rPr>
        <w:t>在线技术支持、无限次人工、服务期内工时费、专家指导费、密码服务费等全部由服务供应商承担，其它配件费另计。</w:t>
      </w:r>
    </w:p>
    <w:p w14:paraId="293BE5C0">
      <w:pPr>
        <w:pStyle w:val="42"/>
        <w:spacing w:before="135"/>
        <w:jc w:val="both"/>
        <w:rPr>
          <w:rFonts w:hint="default"/>
          <w:sz w:val="21"/>
          <w:szCs w:val="21"/>
          <w:lang w:val="en-US" w:eastAsia="zh-CN"/>
        </w:rPr>
      </w:pPr>
      <w:r>
        <w:rPr>
          <w:rFonts w:hint="eastAsia"/>
          <w:sz w:val="21"/>
          <w:szCs w:val="21"/>
          <w:lang w:val="en-US" w:eastAsia="zh-CN"/>
        </w:rPr>
        <w:t>4、服务地点：采购人指定地点。</w:t>
      </w:r>
    </w:p>
    <w:p w14:paraId="25B27FA0">
      <w:pPr>
        <w:snapToGrid w:val="0"/>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（二）服务要求：</w:t>
      </w:r>
    </w:p>
    <w:p w14:paraId="37F3AD4F">
      <w:pPr>
        <w:pStyle w:val="42"/>
        <w:spacing w:before="135"/>
        <w:jc w:val="both"/>
        <w:rPr>
          <w:rFonts w:hint="eastAsia"/>
          <w:sz w:val="21"/>
          <w:szCs w:val="21"/>
        </w:rPr>
      </w:pPr>
      <w:r>
        <w:rPr>
          <w:rFonts w:hint="eastAsia"/>
          <w:sz w:val="21"/>
          <w:szCs w:val="21"/>
        </w:rPr>
        <w:t>▲</w:t>
      </w:r>
      <w:r>
        <w:rPr>
          <w:rFonts w:hint="eastAsia"/>
          <w:sz w:val="21"/>
          <w:szCs w:val="21"/>
          <w:lang w:val="en-US" w:eastAsia="zh-CN"/>
        </w:rPr>
        <w:t>1</w:t>
      </w:r>
      <w:r>
        <w:rPr>
          <w:rFonts w:hint="eastAsia"/>
          <w:sz w:val="21"/>
          <w:szCs w:val="21"/>
        </w:rPr>
        <w:t>.</w:t>
      </w:r>
      <w:r>
        <w:rPr>
          <w:rFonts w:hint="eastAsia"/>
          <w:sz w:val="21"/>
          <w:szCs w:val="21"/>
          <w:lang w:val="en-US" w:eastAsia="zh-CN"/>
        </w:rPr>
        <w:t xml:space="preserve"> 具备客户服务专线电话，全天</w:t>
      </w:r>
      <w:r>
        <w:rPr>
          <w:rFonts w:hint="default"/>
          <w:sz w:val="21"/>
          <w:szCs w:val="21"/>
          <w:lang w:val="en-US" w:eastAsia="zh-CN"/>
        </w:rPr>
        <w:t>24</w:t>
      </w:r>
      <w:r>
        <w:rPr>
          <w:rFonts w:hint="eastAsia"/>
          <w:sz w:val="21"/>
          <w:szCs w:val="21"/>
          <w:lang w:val="en-US" w:eastAsia="zh-CN"/>
        </w:rPr>
        <w:t>小时开通，服务专线电话每年365天开通，并有专人接听并全程协调资源。</w:t>
      </w:r>
    </w:p>
    <w:p w14:paraId="5420DA9A">
      <w:pPr>
        <w:pStyle w:val="42"/>
        <w:spacing w:before="135"/>
        <w:jc w:val="both"/>
        <w:rPr>
          <w:rFonts w:hint="eastAsia"/>
          <w:sz w:val="21"/>
          <w:szCs w:val="21"/>
        </w:rPr>
      </w:pPr>
      <w:r>
        <w:rPr>
          <w:rFonts w:hint="eastAsia"/>
          <w:sz w:val="21"/>
          <w:szCs w:val="21"/>
          <w:lang w:val="en-US" w:eastAsia="zh-CN"/>
        </w:rPr>
        <w:t>2</w:t>
      </w:r>
      <w:r>
        <w:rPr>
          <w:rFonts w:hint="eastAsia"/>
          <w:sz w:val="21"/>
          <w:szCs w:val="21"/>
        </w:rPr>
        <w:t>. 响应时间要求：</w:t>
      </w:r>
      <w:r>
        <w:rPr>
          <w:rFonts w:hint="eastAsia"/>
          <w:sz w:val="21"/>
          <w:szCs w:val="21"/>
          <w:lang w:eastAsia="zh-CN"/>
        </w:rPr>
        <w:t>服务供应商</w:t>
      </w:r>
      <w:r>
        <w:rPr>
          <w:rFonts w:hint="eastAsia"/>
          <w:sz w:val="21"/>
          <w:szCs w:val="21"/>
        </w:rPr>
        <w:t>应接获报修电话后提供突发性问题的解决措施及特殊紧急的合理化处理措施。</w:t>
      </w:r>
    </w:p>
    <w:p w14:paraId="73594096">
      <w:pPr>
        <w:pStyle w:val="42"/>
        <w:spacing w:before="135"/>
        <w:jc w:val="both"/>
        <w:rPr>
          <w:rFonts w:hint="eastAsia"/>
          <w:sz w:val="21"/>
          <w:szCs w:val="21"/>
        </w:rPr>
      </w:pPr>
      <w:r>
        <w:rPr>
          <w:rFonts w:hint="eastAsia"/>
          <w:sz w:val="21"/>
          <w:szCs w:val="21"/>
        </w:rPr>
        <w:t>（</w:t>
      </w:r>
      <w:r>
        <w:rPr>
          <w:rFonts w:hint="default"/>
          <w:sz w:val="21"/>
          <w:szCs w:val="21"/>
          <w:lang w:val="en-US"/>
        </w:rPr>
        <w:t>1</w:t>
      </w:r>
      <w:r>
        <w:rPr>
          <w:rFonts w:hint="eastAsia"/>
          <w:sz w:val="21"/>
          <w:szCs w:val="21"/>
        </w:rPr>
        <w:t>）响应时间≤1小时</w:t>
      </w:r>
      <w:bookmarkStart w:id="14" w:name="_GoBack"/>
      <w:bookmarkEnd w:id="14"/>
    </w:p>
    <w:p w14:paraId="79F4AE77">
      <w:pPr>
        <w:pStyle w:val="42"/>
        <w:spacing w:before="135"/>
        <w:jc w:val="both"/>
        <w:rPr>
          <w:rFonts w:hint="eastAsia"/>
          <w:sz w:val="21"/>
          <w:szCs w:val="21"/>
        </w:rPr>
      </w:pPr>
      <w:r>
        <w:rPr>
          <w:rFonts w:hint="eastAsia"/>
          <w:sz w:val="21"/>
          <w:szCs w:val="21"/>
        </w:rPr>
        <w:t>（</w:t>
      </w:r>
      <w:r>
        <w:rPr>
          <w:rFonts w:hint="default"/>
          <w:sz w:val="21"/>
          <w:szCs w:val="21"/>
          <w:lang w:val="en-US"/>
        </w:rPr>
        <w:t>2</w:t>
      </w:r>
      <w:r>
        <w:rPr>
          <w:rFonts w:hint="eastAsia"/>
          <w:sz w:val="21"/>
          <w:szCs w:val="21"/>
        </w:rPr>
        <w:t>）到达现场时间≤24小时</w:t>
      </w:r>
    </w:p>
    <w:p w14:paraId="3839648E">
      <w:pPr>
        <w:pStyle w:val="42"/>
        <w:spacing w:before="135"/>
        <w:jc w:val="both"/>
        <w:rPr>
          <w:rFonts w:hint="eastAsia"/>
          <w:sz w:val="21"/>
          <w:szCs w:val="21"/>
        </w:rPr>
      </w:pPr>
      <w:r>
        <w:rPr>
          <w:rFonts w:hint="eastAsia"/>
          <w:sz w:val="21"/>
          <w:szCs w:val="21"/>
        </w:rPr>
        <w:t>▲</w:t>
      </w:r>
      <w:r>
        <w:rPr>
          <w:rFonts w:hint="eastAsia"/>
          <w:sz w:val="21"/>
          <w:szCs w:val="21"/>
          <w:lang w:val="en-US" w:eastAsia="zh-CN"/>
        </w:rPr>
        <w:t>3</w:t>
      </w:r>
      <w:r>
        <w:rPr>
          <w:rFonts w:hint="eastAsia"/>
          <w:sz w:val="21"/>
          <w:szCs w:val="21"/>
        </w:rPr>
        <w:t xml:space="preserve">. </w:t>
      </w:r>
      <w:r>
        <w:rPr>
          <w:rFonts w:hint="eastAsia"/>
          <w:sz w:val="21"/>
          <w:szCs w:val="21"/>
          <w:lang w:eastAsia="zh-CN"/>
        </w:rPr>
        <w:t>服务供应商</w:t>
      </w:r>
      <w:r>
        <w:rPr>
          <w:rFonts w:hint="eastAsia"/>
          <w:sz w:val="21"/>
          <w:szCs w:val="21"/>
        </w:rPr>
        <w:t>在</w:t>
      </w:r>
      <w:r>
        <w:rPr>
          <w:rFonts w:hint="eastAsia"/>
          <w:sz w:val="21"/>
          <w:szCs w:val="21"/>
          <w:lang w:val="en-US" w:eastAsia="zh-CN"/>
        </w:rPr>
        <w:t>本省</w:t>
      </w:r>
      <w:r>
        <w:rPr>
          <w:rFonts w:hint="eastAsia"/>
          <w:sz w:val="21"/>
          <w:szCs w:val="21"/>
        </w:rPr>
        <w:t>的服务机构需针对本项目</w:t>
      </w:r>
      <w:r>
        <w:rPr>
          <w:rFonts w:hint="eastAsia"/>
          <w:sz w:val="21"/>
          <w:szCs w:val="21"/>
          <w:lang w:val="en-US" w:eastAsia="zh-CN"/>
        </w:rPr>
        <w:t>服务</w:t>
      </w:r>
      <w:r>
        <w:rPr>
          <w:rFonts w:hint="eastAsia"/>
          <w:sz w:val="21"/>
          <w:szCs w:val="21"/>
        </w:rPr>
        <w:t>设备配备</w:t>
      </w:r>
      <w:r>
        <w:rPr>
          <w:rFonts w:hint="eastAsia"/>
          <w:sz w:val="21"/>
          <w:szCs w:val="21"/>
          <w:lang w:eastAsia="zh-CN"/>
        </w:rPr>
        <w:t>不少于</w:t>
      </w:r>
      <w:r>
        <w:rPr>
          <w:rFonts w:hint="eastAsia"/>
          <w:sz w:val="21"/>
          <w:szCs w:val="21"/>
          <w:highlight w:val="none"/>
        </w:rPr>
        <w:t>五名</w:t>
      </w:r>
      <w:r>
        <w:rPr>
          <w:rFonts w:hint="eastAsia"/>
          <w:sz w:val="21"/>
          <w:szCs w:val="21"/>
        </w:rPr>
        <w:t>全职的由原厂认证的工程师提供服务。需提供有效期内的原厂培训考核合格授权资质证。</w:t>
      </w:r>
    </w:p>
    <w:p w14:paraId="51F83CC2">
      <w:pPr>
        <w:pStyle w:val="42"/>
        <w:spacing w:before="135"/>
        <w:jc w:val="both"/>
        <w:rPr>
          <w:rFonts w:hint="eastAsia"/>
          <w:sz w:val="21"/>
          <w:szCs w:val="21"/>
        </w:rPr>
      </w:pPr>
      <w:r>
        <w:rPr>
          <w:rFonts w:hint="eastAsia"/>
          <w:sz w:val="21"/>
          <w:szCs w:val="21"/>
        </w:rPr>
        <w:t>▲</w:t>
      </w:r>
      <w:r>
        <w:rPr>
          <w:rFonts w:hint="eastAsia"/>
          <w:sz w:val="21"/>
          <w:szCs w:val="21"/>
          <w:lang w:val="en-US" w:eastAsia="zh-CN"/>
        </w:rPr>
        <w:t>4</w:t>
      </w:r>
      <w:r>
        <w:rPr>
          <w:rFonts w:hint="eastAsia"/>
          <w:sz w:val="21"/>
          <w:szCs w:val="21"/>
        </w:rPr>
        <w:t>. 每年提供设备保养≥</w:t>
      </w:r>
      <w:r>
        <w:rPr>
          <w:rFonts w:hint="eastAsia"/>
          <w:sz w:val="21"/>
          <w:szCs w:val="21"/>
          <w:lang w:val="en-US" w:eastAsia="zh-CN"/>
        </w:rPr>
        <w:t>2</w:t>
      </w:r>
      <w:r>
        <w:rPr>
          <w:rFonts w:hint="eastAsia"/>
          <w:sz w:val="21"/>
          <w:szCs w:val="21"/>
        </w:rPr>
        <w:t>次，使之保持原厂QC标准或国家质量计监部门之标准，并提供</w:t>
      </w:r>
      <w:r>
        <w:rPr>
          <w:rFonts w:hint="eastAsia"/>
          <w:sz w:val="21"/>
          <w:szCs w:val="21"/>
          <w:lang w:val="en-US" w:eastAsia="zh-CN"/>
        </w:rPr>
        <w:t>维护保养报告</w:t>
      </w:r>
      <w:r>
        <w:rPr>
          <w:rFonts w:hint="eastAsia"/>
          <w:sz w:val="21"/>
          <w:szCs w:val="21"/>
        </w:rPr>
        <w:t>。包含但不限于如下项目：</w:t>
      </w:r>
    </w:p>
    <w:p w14:paraId="5415632E">
      <w:pPr>
        <w:pStyle w:val="42"/>
        <w:spacing w:before="135"/>
        <w:jc w:val="both"/>
        <w:rPr>
          <w:rFonts w:hint="eastAsia"/>
          <w:sz w:val="21"/>
          <w:szCs w:val="21"/>
        </w:rPr>
      </w:pPr>
      <w:r>
        <w:rPr>
          <w:rFonts w:hint="eastAsia"/>
          <w:sz w:val="21"/>
          <w:szCs w:val="21"/>
        </w:rPr>
        <w:t>（1）机器清洁；</w:t>
      </w:r>
    </w:p>
    <w:p w14:paraId="1B55EF53">
      <w:pPr>
        <w:pStyle w:val="42"/>
        <w:spacing w:before="135"/>
        <w:jc w:val="both"/>
        <w:rPr>
          <w:rFonts w:hint="eastAsia"/>
          <w:sz w:val="21"/>
          <w:szCs w:val="21"/>
        </w:rPr>
      </w:pPr>
      <w:r>
        <w:rPr>
          <w:rFonts w:hint="eastAsia"/>
          <w:sz w:val="21"/>
          <w:szCs w:val="21"/>
        </w:rPr>
        <w:t>（2）性能测试及校准；</w:t>
      </w:r>
    </w:p>
    <w:p w14:paraId="5F424078">
      <w:pPr>
        <w:pStyle w:val="42"/>
        <w:spacing w:before="135"/>
        <w:jc w:val="both"/>
        <w:rPr>
          <w:rFonts w:hint="eastAsia"/>
          <w:sz w:val="21"/>
          <w:szCs w:val="21"/>
        </w:rPr>
      </w:pPr>
      <w:r>
        <w:rPr>
          <w:rFonts w:hint="eastAsia"/>
          <w:sz w:val="21"/>
          <w:szCs w:val="21"/>
        </w:rPr>
        <w:t>（3）必要的机械或电气环境的检查；</w:t>
      </w:r>
    </w:p>
    <w:p w14:paraId="67E1E056">
      <w:pPr>
        <w:pStyle w:val="42"/>
        <w:spacing w:before="135"/>
        <w:jc w:val="both"/>
        <w:rPr>
          <w:rFonts w:hint="eastAsia"/>
          <w:sz w:val="21"/>
          <w:szCs w:val="21"/>
        </w:rPr>
      </w:pPr>
      <w:r>
        <w:rPr>
          <w:rFonts w:hint="eastAsia"/>
          <w:sz w:val="21"/>
          <w:szCs w:val="21"/>
        </w:rPr>
        <w:t>（4）提供计划性的定期维护报告；</w:t>
      </w:r>
    </w:p>
    <w:p w14:paraId="0D6D374A">
      <w:pPr>
        <w:pStyle w:val="42"/>
        <w:spacing w:before="135"/>
        <w:jc w:val="both"/>
        <w:rPr>
          <w:rFonts w:hint="eastAsia"/>
          <w:sz w:val="21"/>
          <w:szCs w:val="21"/>
          <w:lang w:val="en-US" w:eastAsia="zh-CN"/>
        </w:rPr>
      </w:pPr>
      <w:r>
        <w:rPr>
          <w:rFonts w:hint="eastAsia"/>
          <w:sz w:val="21"/>
          <w:szCs w:val="21"/>
          <w:lang w:val="en-US" w:eastAsia="zh-CN"/>
        </w:rPr>
        <w:t>5.开机保证：</w:t>
      </w:r>
    </w:p>
    <w:p w14:paraId="060B123A">
      <w:pPr>
        <w:pStyle w:val="42"/>
        <w:spacing w:before="135"/>
        <w:ind w:firstLine="420" w:firstLineChars="200"/>
        <w:jc w:val="both"/>
        <w:rPr>
          <w:rFonts w:hint="eastAsia" w:eastAsia="宋体"/>
          <w:sz w:val="21"/>
          <w:szCs w:val="21"/>
          <w:lang w:eastAsia="zh-CN"/>
        </w:rPr>
      </w:pPr>
      <w:r>
        <w:rPr>
          <w:rFonts w:hint="eastAsia" w:ascii="宋体" w:hAnsi="宋体"/>
          <w:sz w:val="21"/>
          <w:szCs w:val="21"/>
        </w:rPr>
        <w:t>保修期内设备的开机率95％（按全年365日历日计算）。</w:t>
      </w:r>
      <w:r>
        <w:rPr>
          <w:rFonts w:hint="eastAsia" w:ascii="宋体" w:hAnsi="宋体"/>
          <w:spacing w:val="-2"/>
          <w:sz w:val="21"/>
          <w:szCs w:val="21"/>
          <w:lang w:val="en-US" w:eastAsia="zh-CN"/>
        </w:rPr>
        <w:t>不含院方自购配件</w:t>
      </w:r>
      <w:r>
        <w:rPr>
          <w:rFonts w:hint="eastAsia"/>
          <w:spacing w:val="-2"/>
          <w:sz w:val="21"/>
          <w:szCs w:val="21"/>
          <w:lang w:val="en-US" w:eastAsia="zh-CN"/>
        </w:rPr>
        <w:t>的等待</w:t>
      </w:r>
      <w:r>
        <w:rPr>
          <w:rFonts w:hint="eastAsia" w:ascii="宋体" w:hAnsi="宋体"/>
          <w:spacing w:val="-2"/>
          <w:sz w:val="21"/>
          <w:szCs w:val="21"/>
          <w:lang w:val="en-US" w:eastAsia="zh-CN"/>
        </w:rPr>
        <w:t>时间</w:t>
      </w:r>
      <w:r>
        <w:rPr>
          <w:rFonts w:hint="eastAsia" w:ascii="宋体" w:hAnsi="宋体"/>
          <w:spacing w:val="-2"/>
          <w:sz w:val="21"/>
          <w:szCs w:val="21"/>
          <w:lang w:val="en-AU"/>
        </w:rPr>
        <w:t>开机率低于95%，停机每超出一个日历日，维修服务合同期限自动延长两个日历日</w:t>
      </w:r>
      <w:r>
        <w:rPr>
          <w:rFonts w:hint="eastAsia" w:ascii="宋体" w:hAnsi="宋体"/>
          <w:spacing w:val="-2"/>
          <w:sz w:val="21"/>
          <w:szCs w:val="21"/>
          <w:lang w:val="en-AU" w:eastAsia="zh-CN"/>
        </w:rPr>
        <w:t>。</w:t>
      </w:r>
    </w:p>
    <w:p w14:paraId="2B7CAE9B">
      <w:pPr>
        <w:pStyle w:val="42"/>
        <w:spacing w:before="135"/>
        <w:jc w:val="both"/>
        <w:rPr>
          <w:rFonts w:hint="eastAsia"/>
          <w:sz w:val="21"/>
          <w:szCs w:val="21"/>
        </w:rPr>
      </w:pPr>
      <w:r>
        <w:rPr>
          <w:rFonts w:hint="eastAsia"/>
          <w:sz w:val="21"/>
          <w:szCs w:val="21"/>
          <w:lang w:val="en-US" w:eastAsia="zh-CN"/>
        </w:rPr>
        <w:t>6.球管与</w:t>
      </w:r>
      <w:r>
        <w:rPr>
          <w:rFonts w:hint="eastAsia"/>
          <w:sz w:val="21"/>
          <w:szCs w:val="21"/>
        </w:rPr>
        <w:t>原机型产品注册证的型号</w:t>
      </w:r>
      <w:r>
        <w:rPr>
          <w:rFonts w:hint="eastAsia"/>
          <w:sz w:val="21"/>
          <w:szCs w:val="21"/>
          <w:lang w:val="en-US" w:eastAsia="zh-CN"/>
        </w:rPr>
        <w:t>一致</w:t>
      </w:r>
      <w:r>
        <w:rPr>
          <w:rFonts w:hint="eastAsia"/>
          <w:sz w:val="21"/>
          <w:szCs w:val="21"/>
        </w:rPr>
        <w:t>，必须是全新</w:t>
      </w:r>
      <w:r>
        <w:rPr>
          <w:rFonts w:hint="eastAsia"/>
          <w:sz w:val="21"/>
          <w:szCs w:val="21"/>
          <w:lang w:val="en-US" w:eastAsia="zh-CN"/>
        </w:rPr>
        <w:t>原厂球管，有</w:t>
      </w:r>
      <w:r>
        <w:rPr>
          <w:rFonts w:hint="eastAsia"/>
          <w:sz w:val="21"/>
          <w:szCs w:val="21"/>
        </w:rPr>
        <w:t>海关进口报关单。</w:t>
      </w:r>
    </w:p>
    <w:p w14:paraId="6C85168E">
      <w:pPr>
        <w:pStyle w:val="42"/>
        <w:spacing w:before="97"/>
        <w:rPr>
          <w:rFonts w:hint="eastAsia"/>
          <w:sz w:val="21"/>
          <w:szCs w:val="21"/>
        </w:rPr>
      </w:pPr>
      <w:r>
        <w:rPr>
          <w:rFonts w:hint="eastAsia"/>
          <w:sz w:val="21"/>
          <w:szCs w:val="21"/>
          <w:lang w:val="en-US" w:eastAsia="zh-CN"/>
        </w:rPr>
        <w:t>7.</w:t>
      </w:r>
      <w:r>
        <w:rPr>
          <w:rFonts w:hint="eastAsia"/>
          <w:sz w:val="21"/>
          <w:szCs w:val="21"/>
        </w:rPr>
        <w:t>球管安装调试，必须</w:t>
      </w:r>
      <w:r>
        <w:rPr>
          <w:rFonts w:hint="eastAsia"/>
          <w:sz w:val="21"/>
          <w:szCs w:val="21"/>
          <w:lang w:val="en-US" w:eastAsia="zh-CN"/>
        </w:rPr>
        <w:t>由</w:t>
      </w:r>
      <w:r>
        <w:rPr>
          <w:rFonts w:hint="eastAsia"/>
          <w:sz w:val="21"/>
          <w:szCs w:val="21"/>
        </w:rPr>
        <w:t>经过DR原厂技术培训并授权工程师操作，需提</w:t>
      </w:r>
      <w:r>
        <w:rPr>
          <w:rFonts w:hint="eastAsia"/>
          <w:sz w:val="21"/>
          <w:szCs w:val="21"/>
          <w:lang w:val="en-US" w:eastAsia="zh-CN"/>
        </w:rPr>
        <w:t>工程师</w:t>
      </w:r>
      <w:r>
        <w:rPr>
          <w:rFonts w:hint="eastAsia"/>
          <w:sz w:val="21"/>
          <w:szCs w:val="21"/>
        </w:rPr>
        <w:t>供培训证书。</w:t>
      </w:r>
    </w:p>
    <w:p w14:paraId="55DE2A02">
      <w:pPr>
        <w:pStyle w:val="42"/>
        <w:spacing w:before="97"/>
        <w:rPr>
          <w:rFonts w:hint="eastAsia"/>
          <w:sz w:val="21"/>
          <w:szCs w:val="21"/>
          <w:highlight w:val="yellow"/>
        </w:rPr>
      </w:pPr>
      <w:r>
        <w:rPr>
          <w:rFonts w:hint="eastAsia"/>
          <w:sz w:val="21"/>
          <w:szCs w:val="21"/>
          <w:highlight w:val="none"/>
          <w:lang w:val="en-US" w:eastAsia="zh-CN"/>
        </w:rPr>
        <w:t>8.</w:t>
      </w:r>
      <w:r>
        <w:rPr>
          <w:rFonts w:hint="eastAsia"/>
          <w:sz w:val="21"/>
          <w:szCs w:val="21"/>
          <w:highlight w:val="none"/>
        </w:rPr>
        <w:t>零备件供应：</w:t>
      </w:r>
      <w:r>
        <w:rPr>
          <w:rFonts w:hint="eastAsia" w:ascii="宋体" w:hAnsi="宋体" w:eastAsia="宋体" w:cs="宋体"/>
          <w:color w:val="000000"/>
          <w:kern w:val="0"/>
          <w:sz w:val="21"/>
          <w:szCs w:val="21"/>
          <w:highlight w:val="none"/>
          <w:lang w:val="en-US" w:eastAsia="zh-CN" w:bidi="ar"/>
        </w:rPr>
        <w:t>所需配件应从有资质或产品及服务厂家授权的正规渠道获得。备件必须是原厂提供的未拆封备件，且所有配件应与原设备配件同型号、同参数或更高级</w:t>
      </w:r>
      <w:r>
        <w:rPr>
          <w:rFonts w:hint="eastAsia" w:ascii="宋体" w:hAnsi="宋体" w:cs="宋体"/>
          <w:color w:val="000000"/>
          <w:kern w:val="0"/>
          <w:sz w:val="21"/>
          <w:szCs w:val="21"/>
          <w:highlight w:val="none"/>
          <w:lang w:val="en-US" w:eastAsia="zh-CN" w:bidi="ar"/>
        </w:rPr>
        <w:t>，</w:t>
      </w:r>
      <w:r>
        <w:rPr>
          <w:rFonts w:hint="eastAsia"/>
          <w:sz w:val="21"/>
          <w:szCs w:val="21"/>
          <w:highlight w:val="none"/>
        </w:rPr>
        <w:t>不会给设备带来危害。</w:t>
      </w:r>
    </w:p>
    <w:p w14:paraId="06FCEF9F">
      <w:pPr>
        <w:pStyle w:val="42"/>
        <w:spacing w:before="97"/>
        <w:rPr>
          <w:rFonts w:hint="eastAsia"/>
          <w:sz w:val="21"/>
          <w:szCs w:val="21"/>
        </w:rPr>
      </w:pPr>
      <w:r>
        <w:rPr>
          <w:rFonts w:hint="eastAsia"/>
          <w:sz w:val="21"/>
          <w:szCs w:val="21"/>
          <w:lang w:val="en-US" w:eastAsia="zh-CN"/>
        </w:rPr>
        <w:t>9.</w:t>
      </w:r>
      <w:r>
        <w:rPr>
          <w:rFonts w:hint="eastAsia"/>
          <w:sz w:val="21"/>
          <w:szCs w:val="21"/>
        </w:rPr>
        <w:t>服务机构在国内至少有一家仓库，保证绝大部分设备维修所需零备件</w:t>
      </w:r>
      <w:r>
        <w:rPr>
          <w:rFonts w:hint="eastAsia"/>
          <w:sz w:val="21"/>
          <w:szCs w:val="21"/>
          <w:lang w:val="en-US" w:eastAsia="zh-CN"/>
        </w:rPr>
        <w:t>可</w:t>
      </w:r>
      <w:r>
        <w:rPr>
          <w:rFonts w:hint="eastAsia"/>
          <w:sz w:val="21"/>
          <w:szCs w:val="21"/>
        </w:rPr>
        <w:t>得到及时提供。</w:t>
      </w:r>
    </w:p>
    <w:p w14:paraId="340B613C">
      <w:pPr>
        <w:pStyle w:val="42"/>
        <w:spacing w:before="135"/>
        <w:jc w:val="both"/>
        <w:rPr>
          <w:rFonts w:hint="eastAsia"/>
          <w:b/>
          <w:bCs/>
          <w:sz w:val="21"/>
          <w:szCs w:val="21"/>
        </w:rPr>
      </w:pPr>
      <w:r>
        <w:rPr>
          <w:rFonts w:hint="eastAsia"/>
          <w:sz w:val="21"/>
          <w:szCs w:val="21"/>
        </w:rPr>
        <w:t>▲</w:t>
      </w:r>
      <w:r>
        <w:rPr>
          <w:rFonts w:hint="eastAsia"/>
          <w:sz w:val="21"/>
          <w:szCs w:val="21"/>
          <w:lang w:val="en-US" w:eastAsia="zh-CN"/>
        </w:rPr>
        <w:t>10</w:t>
      </w:r>
      <w:r>
        <w:rPr>
          <w:rFonts w:hint="eastAsia"/>
          <w:b/>
          <w:bCs/>
          <w:sz w:val="21"/>
          <w:szCs w:val="21"/>
        </w:rPr>
        <w:t>．球管参数要求：</w:t>
      </w:r>
    </w:p>
    <w:p w14:paraId="31F9D99B">
      <w:pPr>
        <w:pStyle w:val="42"/>
        <w:spacing w:before="135"/>
        <w:jc w:val="both"/>
        <w:rPr>
          <w:rFonts w:hint="eastAsia"/>
          <w:sz w:val="21"/>
          <w:szCs w:val="21"/>
          <w:highlight w:val="none"/>
        </w:rPr>
      </w:pPr>
      <w:r>
        <w:rPr>
          <w:rFonts w:hint="eastAsia"/>
          <w:sz w:val="21"/>
          <w:szCs w:val="21"/>
          <w:highlight w:val="none"/>
        </w:rPr>
        <w:t>Evolution球管参数：X线管，型号：Varian RAD-60</w:t>
      </w:r>
    </w:p>
    <w:p w14:paraId="17131A6A">
      <w:pPr>
        <w:pStyle w:val="42"/>
        <w:spacing w:before="135"/>
        <w:jc w:val="both"/>
        <w:rPr>
          <w:rFonts w:hint="eastAsia"/>
          <w:sz w:val="21"/>
          <w:szCs w:val="21"/>
        </w:rPr>
      </w:pPr>
      <w:r>
        <w:rPr>
          <w:rFonts w:hint="eastAsia"/>
          <w:sz w:val="21"/>
          <w:szCs w:val="21"/>
          <w:lang w:val="en-US" w:eastAsia="zh-CN"/>
        </w:rPr>
        <w:t>10</w:t>
      </w:r>
      <w:r>
        <w:rPr>
          <w:rFonts w:hint="eastAsia"/>
          <w:sz w:val="21"/>
          <w:szCs w:val="21"/>
        </w:rPr>
        <w:t>.1</w:t>
      </w:r>
      <w:r>
        <w:rPr>
          <w:rFonts w:hint="eastAsia"/>
          <w:sz w:val="21"/>
          <w:szCs w:val="21"/>
          <w:lang w:val="en-US" w:eastAsia="zh-CN"/>
        </w:rPr>
        <w:t xml:space="preserve"> </w:t>
      </w:r>
      <w:r>
        <w:rPr>
          <w:rFonts w:hint="eastAsia"/>
          <w:sz w:val="21"/>
          <w:szCs w:val="21"/>
        </w:rPr>
        <w:t>KV范围：40-150KV</w:t>
      </w:r>
    </w:p>
    <w:p w14:paraId="637B7647">
      <w:pPr>
        <w:pStyle w:val="42"/>
        <w:spacing w:before="135"/>
        <w:jc w:val="both"/>
        <w:rPr>
          <w:rFonts w:hint="eastAsia"/>
          <w:sz w:val="21"/>
          <w:szCs w:val="21"/>
        </w:rPr>
      </w:pPr>
      <w:r>
        <w:rPr>
          <w:rFonts w:hint="eastAsia"/>
          <w:sz w:val="21"/>
          <w:szCs w:val="21"/>
          <w:lang w:val="en-US" w:eastAsia="zh-CN"/>
        </w:rPr>
        <w:t>10</w:t>
      </w:r>
      <w:r>
        <w:rPr>
          <w:rFonts w:hint="eastAsia"/>
          <w:sz w:val="21"/>
          <w:szCs w:val="21"/>
        </w:rPr>
        <w:t>.2</w:t>
      </w:r>
      <w:r>
        <w:rPr>
          <w:rFonts w:hint="eastAsia"/>
          <w:sz w:val="21"/>
          <w:szCs w:val="21"/>
          <w:lang w:val="en-US" w:eastAsia="zh-CN"/>
        </w:rPr>
        <w:t xml:space="preserve"> </w:t>
      </w:r>
      <w:r>
        <w:rPr>
          <w:rFonts w:hint="eastAsia"/>
          <w:sz w:val="21"/>
          <w:szCs w:val="21"/>
        </w:rPr>
        <w:t>焦点0.6mm/1.2mm,双焦点</w:t>
      </w:r>
    </w:p>
    <w:p w14:paraId="115BEE12">
      <w:pPr>
        <w:pStyle w:val="42"/>
        <w:spacing w:before="135"/>
        <w:jc w:val="both"/>
        <w:rPr>
          <w:rFonts w:hint="eastAsia"/>
          <w:sz w:val="21"/>
          <w:szCs w:val="21"/>
        </w:rPr>
      </w:pPr>
      <w:r>
        <w:rPr>
          <w:rFonts w:hint="eastAsia"/>
          <w:sz w:val="21"/>
          <w:szCs w:val="21"/>
          <w:lang w:val="en-US" w:eastAsia="zh-CN"/>
        </w:rPr>
        <w:t>10</w:t>
      </w:r>
      <w:r>
        <w:rPr>
          <w:rFonts w:hint="eastAsia"/>
          <w:sz w:val="21"/>
          <w:szCs w:val="21"/>
        </w:rPr>
        <w:t>.3</w:t>
      </w:r>
      <w:r>
        <w:rPr>
          <w:rFonts w:hint="eastAsia"/>
          <w:sz w:val="21"/>
          <w:szCs w:val="21"/>
          <w:lang w:val="en-US" w:eastAsia="zh-CN"/>
        </w:rPr>
        <w:t xml:space="preserve"> </w:t>
      </w:r>
      <w:r>
        <w:rPr>
          <w:rFonts w:hint="eastAsia"/>
          <w:sz w:val="21"/>
          <w:szCs w:val="21"/>
        </w:rPr>
        <w:t>高速旋转阳极≥8500转/分钟</w:t>
      </w:r>
    </w:p>
    <w:p w14:paraId="3F02FDE1">
      <w:pPr>
        <w:pStyle w:val="42"/>
        <w:spacing w:before="135"/>
        <w:jc w:val="both"/>
        <w:rPr>
          <w:rFonts w:hint="eastAsia"/>
          <w:sz w:val="21"/>
          <w:szCs w:val="21"/>
        </w:rPr>
      </w:pPr>
      <w:r>
        <w:rPr>
          <w:rFonts w:hint="eastAsia"/>
          <w:sz w:val="21"/>
          <w:szCs w:val="21"/>
          <w:lang w:val="en-US" w:eastAsia="zh-CN"/>
        </w:rPr>
        <w:t>10</w:t>
      </w:r>
      <w:r>
        <w:rPr>
          <w:rFonts w:hint="eastAsia"/>
          <w:sz w:val="21"/>
          <w:szCs w:val="21"/>
        </w:rPr>
        <w:t>.4</w:t>
      </w:r>
      <w:r>
        <w:rPr>
          <w:rFonts w:hint="eastAsia"/>
          <w:sz w:val="21"/>
          <w:szCs w:val="21"/>
          <w:lang w:val="en-US" w:eastAsia="zh-CN"/>
        </w:rPr>
        <w:t xml:space="preserve"> </w:t>
      </w:r>
      <w:r>
        <w:rPr>
          <w:rFonts w:hint="eastAsia"/>
          <w:sz w:val="21"/>
          <w:szCs w:val="21"/>
        </w:rPr>
        <w:t>阳极热容量≥400kHu</w:t>
      </w:r>
    </w:p>
    <w:p w14:paraId="6B9A25FD">
      <w:pPr>
        <w:pStyle w:val="42"/>
        <w:spacing w:before="135"/>
        <w:jc w:val="both"/>
        <w:rPr>
          <w:rFonts w:hint="eastAsia"/>
          <w:sz w:val="21"/>
          <w:szCs w:val="21"/>
        </w:rPr>
      </w:pPr>
      <w:r>
        <w:rPr>
          <w:rFonts w:hint="eastAsia"/>
          <w:sz w:val="21"/>
          <w:szCs w:val="21"/>
          <w:lang w:val="en-US" w:eastAsia="zh-CN"/>
        </w:rPr>
        <w:t>10</w:t>
      </w:r>
      <w:r>
        <w:rPr>
          <w:rFonts w:hint="eastAsia"/>
          <w:sz w:val="21"/>
          <w:szCs w:val="21"/>
        </w:rPr>
        <w:t>.5</w:t>
      </w:r>
      <w:r>
        <w:rPr>
          <w:rFonts w:hint="eastAsia"/>
          <w:sz w:val="21"/>
          <w:szCs w:val="21"/>
          <w:lang w:val="en-US" w:eastAsia="zh-CN"/>
        </w:rPr>
        <w:t xml:space="preserve"> </w:t>
      </w:r>
      <w:r>
        <w:rPr>
          <w:rFonts w:hint="eastAsia"/>
          <w:sz w:val="21"/>
          <w:szCs w:val="21"/>
        </w:rPr>
        <w:t>阳极散热率≥100kHu/Min.</w:t>
      </w:r>
    </w:p>
    <w:p w14:paraId="162B594B">
      <w:pPr>
        <w:pStyle w:val="42"/>
        <w:spacing w:before="135"/>
        <w:jc w:val="both"/>
        <w:rPr>
          <w:rFonts w:hint="eastAsia"/>
          <w:sz w:val="21"/>
          <w:szCs w:val="21"/>
        </w:rPr>
      </w:pPr>
      <w:r>
        <w:rPr>
          <w:rFonts w:hint="eastAsia"/>
          <w:sz w:val="21"/>
          <w:szCs w:val="21"/>
          <w:lang w:val="en-US" w:eastAsia="zh-CN"/>
        </w:rPr>
        <w:t>10</w:t>
      </w:r>
      <w:r>
        <w:rPr>
          <w:rFonts w:hint="eastAsia"/>
          <w:sz w:val="21"/>
          <w:szCs w:val="21"/>
        </w:rPr>
        <w:t>.6大焦点最大功率≥100kW</w:t>
      </w:r>
    </w:p>
    <w:p w14:paraId="06404E7E">
      <w:pPr>
        <w:pStyle w:val="42"/>
        <w:spacing w:before="135"/>
        <w:jc w:val="both"/>
        <w:rPr>
          <w:rFonts w:hint="eastAsia"/>
          <w:sz w:val="21"/>
          <w:szCs w:val="21"/>
        </w:rPr>
      </w:pPr>
      <w:r>
        <w:rPr>
          <w:rFonts w:hint="eastAsia"/>
          <w:sz w:val="21"/>
          <w:szCs w:val="21"/>
          <w:lang w:val="en-US" w:eastAsia="zh-CN"/>
        </w:rPr>
        <w:t>10</w:t>
      </w:r>
      <w:r>
        <w:rPr>
          <w:rFonts w:hint="eastAsia"/>
          <w:sz w:val="21"/>
          <w:szCs w:val="21"/>
        </w:rPr>
        <w:t>.7小焦点最大功率≥40kW</w:t>
      </w:r>
    </w:p>
    <w:p w14:paraId="7036F591">
      <w:pPr>
        <w:pStyle w:val="6"/>
        <w:rPr>
          <w:rFonts w:hint="default"/>
          <w:lang w:val="en-US" w:eastAsia="zh-CN"/>
        </w:rPr>
      </w:pPr>
    </w:p>
    <w:p w14:paraId="421B7FB7">
      <w:pPr>
        <w:pStyle w:val="10"/>
        <w:numPr>
          <w:ilvl w:val="0"/>
          <w:numId w:val="0"/>
        </w:numPr>
        <w:tabs>
          <w:tab w:val="left" w:pos="540"/>
        </w:tabs>
        <w:snapToGrid w:val="0"/>
        <w:spacing w:before="120" w:beforeLines="50" w:line="360" w:lineRule="auto"/>
        <w:ind w:leftChars="0"/>
        <w:outlineLvl w:val="1"/>
        <w:rPr>
          <w:rFonts w:hAnsi="宋体"/>
          <w:sz w:val="24"/>
        </w:rPr>
      </w:pPr>
      <w:r>
        <w:rPr>
          <w:rFonts w:hint="eastAsia" w:hAnsi="宋体" w:cs="宋体"/>
          <w:b/>
          <w:sz w:val="24"/>
          <w:szCs w:val="24"/>
          <w:lang w:val="en-US" w:eastAsia="zh-CN"/>
        </w:rPr>
        <w:t>四、</w:t>
      </w:r>
      <w:r>
        <w:rPr>
          <w:rFonts w:hint="eastAsia" w:hAnsi="宋体" w:cs="宋体"/>
          <w:b/>
          <w:sz w:val="24"/>
          <w:szCs w:val="24"/>
        </w:rPr>
        <w:t>商务</w:t>
      </w:r>
      <w:r>
        <w:rPr>
          <w:rFonts w:hint="eastAsia" w:ascii="等线" w:hAnsi="等线" w:cs="宋体"/>
          <w:b/>
          <w:sz w:val="24"/>
        </w:rPr>
        <w:t>要求</w:t>
      </w:r>
    </w:p>
    <w:p w14:paraId="00EB0244">
      <w:pPr>
        <w:pStyle w:val="10"/>
        <w:numPr>
          <w:ilvl w:val="0"/>
          <w:numId w:val="3"/>
        </w:numPr>
        <w:tabs>
          <w:tab w:val="left" w:pos="540"/>
        </w:tabs>
        <w:snapToGrid w:val="0"/>
        <w:spacing w:line="360" w:lineRule="auto"/>
        <w:rPr>
          <w:rFonts w:hAnsi="宋体"/>
          <w:b/>
          <w:bCs/>
          <w:sz w:val="24"/>
          <w:szCs w:val="24"/>
        </w:rPr>
      </w:pPr>
      <w:r>
        <w:rPr>
          <w:rFonts w:hint="eastAsia" w:ascii="Calibri" w:hAnsi="Calibri"/>
          <w:b/>
          <w:bCs/>
          <w:sz w:val="24"/>
          <w:szCs w:val="24"/>
        </w:rPr>
        <w:t>付款及结算方式</w:t>
      </w:r>
    </w:p>
    <w:p w14:paraId="1EB76B50">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5" w:name="_Toc13067017"/>
      <w:bookmarkStart w:id="6" w:name="_Toc13067022"/>
      <w:bookmarkStart w:id="7" w:name="_Toc69293369"/>
      <w:bookmarkStart w:id="8" w:name="_Toc13067019"/>
      <w:r>
        <w:rPr>
          <w:rFonts w:hint="eastAsia" w:asciiTheme="minorEastAsia" w:hAnsiTheme="minorEastAsia" w:eastAsiaTheme="minorEastAsia" w:cstheme="minorEastAsia"/>
          <w:sz w:val="24"/>
          <w:szCs w:val="24"/>
          <w:lang w:val="en-US" w:eastAsia="zh-CN"/>
        </w:rPr>
        <w:t>本合同分两期付款，第一期款在乙方更换</w:t>
      </w:r>
      <w:r>
        <w:rPr>
          <w:rFonts w:hint="eastAsia" w:ascii="宋体" w:hAnsi="宋体" w:cs="宋体"/>
          <w:sz w:val="24"/>
          <w:szCs w:val="24"/>
          <w:highlight w:val="none"/>
          <w:lang w:val="en-US" w:eastAsia="zh-CN"/>
        </w:rPr>
        <w:t>球管并经甲方验收合格</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lang w:val="en-US" w:eastAsia="zh-CN"/>
        </w:rPr>
        <w:t>甲方收到结算资料审核确认无误后，于5个工作日内开始办理支付手续，向乙方支付</w:t>
      </w:r>
      <w:r>
        <w:rPr>
          <w:rFonts w:hint="eastAsia" w:asciiTheme="minorEastAsia" w:hAnsiTheme="minorEastAsia" w:eastAsiaTheme="minorEastAsia" w:cstheme="minorEastAsia"/>
          <w:sz w:val="24"/>
          <w:szCs w:val="24"/>
        </w:rPr>
        <w:t>合同总额的【</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%】款人民币******元整(¥******元)；</w:t>
      </w:r>
      <w:r>
        <w:rPr>
          <w:rFonts w:hint="eastAsia" w:asciiTheme="minorEastAsia" w:hAnsiTheme="minorEastAsia" w:eastAsiaTheme="minorEastAsia" w:cstheme="minorEastAsia"/>
          <w:sz w:val="24"/>
          <w:szCs w:val="24"/>
          <w:lang w:val="en-US" w:eastAsia="zh-CN"/>
        </w:rPr>
        <w:t>第二期款在合同期满，甲方收到结算资料审核确认无误后，</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支付合同总额的【</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%】款人民币******元整(¥******元)。</w:t>
      </w:r>
    </w:p>
    <w:p w14:paraId="6BB6D703">
      <w:pPr>
        <w:autoSpaceDE w:val="0"/>
        <w:autoSpaceDN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7C84959F">
      <w:pPr>
        <w:spacing w:line="360" w:lineRule="auto"/>
        <w:ind w:left="400" w:leftChars="200"/>
        <w:jc w:val="left"/>
        <w:rPr>
          <w:rFonts w:ascii="宋体" w:hAnsi="宋体"/>
          <w:kern w:val="21"/>
          <w:sz w:val="24"/>
        </w:rPr>
      </w:pPr>
      <w:r>
        <w:rPr>
          <w:rFonts w:hint="eastAsia" w:ascii="宋体" w:hAnsi="宋体"/>
          <w:sz w:val="24"/>
        </w:rPr>
        <w:t>付款条件</w:t>
      </w:r>
      <w:r>
        <w:rPr>
          <w:rFonts w:hint="eastAsia" w:ascii="宋体" w:hAnsi="宋体"/>
          <w:kern w:val="21"/>
          <w:sz w:val="24"/>
        </w:rPr>
        <w:t>：</w:t>
      </w:r>
    </w:p>
    <w:p w14:paraId="7C292BC2">
      <w:pPr>
        <w:numPr>
          <w:ilvl w:val="0"/>
          <w:numId w:val="4"/>
        </w:numPr>
        <w:autoSpaceDE w:val="0"/>
        <w:autoSpaceDN w:val="0"/>
        <w:spacing w:line="360" w:lineRule="auto"/>
        <w:ind w:left="0" w:firstLine="480" w:firstLineChars="200"/>
        <w:jc w:val="left"/>
        <w:rPr>
          <w:rFonts w:ascii="宋体" w:hAnsi="宋体"/>
          <w:kern w:val="21"/>
          <w:sz w:val="24"/>
        </w:rPr>
      </w:pPr>
      <w:r>
        <w:rPr>
          <w:rFonts w:hint="eastAsia" w:ascii="宋体" w:hAnsi="宋体"/>
          <w:kern w:val="21"/>
          <w:sz w:val="24"/>
        </w:rPr>
        <w:t>合同复印件（第一期付款需提供原件）</w:t>
      </w:r>
    </w:p>
    <w:p w14:paraId="30E9E206">
      <w:pPr>
        <w:numPr>
          <w:ilvl w:val="0"/>
          <w:numId w:val="4"/>
        </w:numPr>
        <w:autoSpaceDE w:val="0"/>
        <w:autoSpaceDN w:val="0"/>
        <w:spacing w:line="360" w:lineRule="auto"/>
        <w:ind w:left="0" w:firstLine="480" w:firstLineChars="200"/>
        <w:jc w:val="left"/>
        <w:rPr>
          <w:rFonts w:ascii="宋体" w:hAnsi="宋体"/>
          <w:kern w:val="21"/>
          <w:sz w:val="24"/>
        </w:rPr>
      </w:pPr>
      <w:r>
        <w:rPr>
          <w:rFonts w:hint="eastAsia" w:ascii="宋体" w:hAnsi="宋体"/>
          <w:kern w:val="21"/>
          <w:sz w:val="24"/>
          <w:lang w:eastAsia="zh-CN"/>
        </w:rPr>
        <w:t>服务供应商</w:t>
      </w:r>
      <w:r>
        <w:rPr>
          <w:rFonts w:hint="eastAsia" w:ascii="宋体" w:hAnsi="宋体"/>
          <w:kern w:val="21"/>
          <w:sz w:val="24"/>
        </w:rPr>
        <w:t>开具的正式发票；</w:t>
      </w:r>
    </w:p>
    <w:p w14:paraId="7409F199">
      <w:pPr>
        <w:pStyle w:val="6"/>
        <w:numPr>
          <w:ilvl w:val="0"/>
          <w:numId w:val="4"/>
        </w:numPr>
        <w:spacing w:after="0" w:line="360" w:lineRule="auto"/>
        <w:ind w:left="0" w:firstLine="480" w:firstLineChars="200"/>
        <w:jc w:val="left"/>
        <w:rPr>
          <w:rFonts w:ascii="宋体" w:hAnsi="宋体"/>
          <w:kern w:val="21"/>
          <w:sz w:val="24"/>
        </w:rPr>
      </w:pPr>
      <w:r>
        <w:rPr>
          <w:rFonts w:hint="eastAsia" w:ascii="宋体" w:hAnsi="宋体"/>
          <w:kern w:val="21"/>
          <w:sz w:val="24"/>
        </w:rPr>
        <w:t>请款申请书；</w:t>
      </w:r>
    </w:p>
    <w:p w14:paraId="0F360036">
      <w:pPr>
        <w:pStyle w:val="6"/>
        <w:numPr>
          <w:ilvl w:val="0"/>
          <w:numId w:val="4"/>
        </w:numPr>
        <w:spacing w:after="0" w:line="360" w:lineRule="auto"/>
        <w:ind w:left="0" w:firstLine="480" w:firstLineChars="200"/>
        <w:jc w:val="left"/>
        <w:rPr>
          <w:rFonts w:ascii="宋体" w:hAnsi="宋体"/>
          <w:kern w:val="21"/>
          <w:sz w:val="24"/>
        </w:rPr>
      </w:pPr>
      <w:r>
        <w:rPr>
          <w:rFonts w:hint="eastAsia" w:ascii="宋体" w:hAnsi="宋体"/>
          <w:kern w:val="21"/>
          <w:sz w:val="24"/>
          <w:lang w:val="en-US" w:eastAsia="zh-CN"/>
        </w:rPr>
        <w:t>遴选结果</w:t>
      </w:r>
      <w:r>
        <w:rPr>
          <w:rFonts w:hint="eastAsia" w:ascii="宋体" w:hAnsi="宋体"/>
          <w:kern w:val="21"/>
          <w:sz w:val="24"/>
        </w:rPr>
        <w:t xml:space="preserve">通知书； </w:t>
      </w:r>
    </w:p>
    <w:p w14:paraId="319ECE3F">
      <w:pPr>
        <w:numPr>
          <w:ilvl w:val="0"/>
          <w:numId w:val="4"/>
        </w:numPr>
        <w:autoSpaceDE w:val="0"/>
        <w:autoSpaceDN w:val="0"/>
        <w:spacing w:line="360" w:lineRule="auto"/>
        <w:ind w:left="0" w:firstLine="480" w:firstLineChars="200"/>
        <w:jc w:val="left"/>
        <w:rPr>
          <w:rFonts w:hint="eastAsia" w:ascii="宋体" w:hAnsi="宋体" w:eastAsia="宋体" w:cs="Times New Roman"/>
          <w:kern w:val="21"/>
          <w:sz w:val="24"/>
          <w:szCs w:val="24"/>
          <w:lang w:val="en-US" w:eastAsia="zh-CN" w:bidi="ar-SA"/>
        </w:rPr>
      </w:pPr>
      <w:r>
        <w:rPr>
          <w:rFonts w:hint="eastAsia" w:ascii="宋体" w:hAnsi="宋体" w:cs="Times New Roman"/>
          <w:kern w:val="21"/>
          <w:sz w:val="24"/>
          <w:szCs w:val="24"/>
          <w:lang w:val="en-US" w:eastAsia="zh-CN" w:bidi="ar-SA"/>
        </w:rPr>
        <w:t>更换球管的</w:t>
      </w:r>
      <w:r>
        <w:rPr>
          <w:rFonts w:hint="eastAsia" w:ascii="宋体" w:hAnsi="宋体" w:eastAsia="宋体" w:cs="Times New Roman"/>
          <w:kern w:val="21"/>
          <w:sz w:val="24"/>
          <w:szCs w:val="24"/>
          <w:lang w:val="en-US" w:eastAsia="zh-CN" w:bidi="ar-SA"/>
        </w:rPr>
        <w:t>验收报告</w:t>
      </w:r>
      <w:r>
        <w:rPr>
          <w:rFonts w:hint="eastAsia" w:ascii="宋体" w:hAnsi="宋体" w:cs="Times New Roman"/>
          <w:kern w:val="21"/>
          <w:sz w:val="24"/>
          <w:szCs w:val="24"/>
          <w:lang w:val="en-US" w:eastAsia="zh-CN" w:bidi="ar-SA"/>
        </w:rPr>
        <w:t>（第一期款提供）；</w:t>
      </w:r>
    </w:p>
    <w:p w14:paraId="733CAB36">
      <w:pPr>
        <w:numPr>
          <w:ilvl w:val="0"/>
          <w:numId w:val="4"/>
        </w:numPr>
        <w:autoSpaceDE w:val="0"/>
        <w:autoSpaceDN w:val="0"/>
        <w:spacing w:line="360" w:lineRule="auto"/>
        <w:ind w:left="0" w:firstLine="480" w:firstLineChars="200"/>
        <w:jc w:val="left"/>
      </w:pPr>
      <w:r>
        <w:rPr>
          <w:rFonts w:hint="eastAsia" w:ascii="宋体" w:hAnsi="宋体"/>
          <w:kern w:val="21"/>
          <w:sz w:val="24"/>
          <w:lang w:val="en-US" w:eastAsia="zh-CN"/>
        </w:rPr>
        <w:t xml:space="preserve">   维护</w:t>
      </w:r>
      <w:r>
        <w:rPr>
          <w:rFonts w:hint="eastAsia" w:ascii="宋体" w:hAnsi="宋体"/>
          <w:kern w:val="21"/>
          <w:sz w:val="24"/>
        </w:rPr>
        <w:t>保养报告</w:t>
      </w:r>
      <w:r>
        <w:rPr>
          <w:rFonts w:hint="eastAsia" w:ascii="宋体" w:hAnsi="宋体"/>
          <w:kern w:val="21"/>
          <w:sz w:val="24"/>
          <w:lang w:eastAsia="zh-CN"/>
        </w:rPr>
        <w:t>（</w:t>
      </w:r>
      <w:r>
        <w:rPr>
          <w:rFonts w:hint="eastAsia" w:ascii="宋体" w:hAnsi="宋体"/>
          <w:kern w:val="21"/>
          <w:sz w:val="24"/>
          <w:lang w:val="en-US" w:eastAsia="zh-CN"/>
        </w:rPr>
        <w:t>第二期款提供</w:t>
      </w:r>
      <w:r>
        <w:rPr>
          <w:rFonts w:hint="eastAsia" w:ascii="宋体" w:hAnsi="宋体"/>
          <w:kern w:val="21"/>
          <w:sz w:val="24"/>
          <w:lang w:eastAsia="zh-CN"/>
        </w:rPr>
        <w:t>）</w:t>
      </w:r>
    </w:p>
    <w:p w14:paraId="5A562C85">
      <w:pPr>
        <w:pStyle w:val="10"/>
        <w:numPr>
          <w:ilvl w:val="0"/>
          <w:numId w:val="0"/>
        </w:numPr>
        <w:tabs>
          <w:tab w:val="left" w:pos="540"/>
        </w:tabs>
        <w:spacing w:before="120" w:beforeLines="50"/>
        <w:ind w:leftChars="0"/>
        <w:rPr>
          <w:rFonts w:hint="eastAsia" w:hAnsi="宋体"/>
          <w:b/>
          <w:sz w:val="24"/>
          <w:lang w:val="en-US" w:eastAsia="zh-CN"/>
        </w:rPr>
      </w:pPr>
      <w:bookmarkStart w:id="9" w:name="_Toc76124992"/>
      <w:r>
        <w:rPr>
          <w:rFonts w:hint="eastAsia" w:hAnsi="宋体"/>
          <w:b/>
          <w:sz w:val="24"/>
          <w:lang w:val="en-US" w:eastAsia="zh-CN"/>
        </w:rPr>
        <w:t>五、遴选文件格式</w:t>
      </w:r>
    </w:p>
    <w:p w14:paraId="3227006F">
      <w:pPr>
        <w:autoSpaceDE w:val="0"/>
        <w:autoSpaceDN w:val="0"/>
        <w:spacing w:line="360" w:lineRule="auto"/>
        <w:rPr>
          <w:rFonts w:ascii="宋体" w:hAnsi="宋体" w:cs="宋体"/>
          <w:b/>
          <w:sz w:val="24"/>
          <w:szCs w:val="24"/>
        </w:rPr>
      </w:pPr>
      <w:r>
        <w:rPr>
          <w:rFonts w:hint="eastAsia" w:ascii="宋体" w:hAnsi="宋体" w:cs="宋体"/>
          <w:b/>
          <w:sz w:val="24"/>
          <w:szCs w:val="24"/>
        </w:rPr>
        <w:t>相关说明：</w:t>
      </w:r>
    </w:p>
    <w:p w14:paraId="131E2664">
      <w:pPr>
        <w:pStyle w:val="28"/>
        <w:numPr>
          <w:ilvl w:val="0"/>
          <w:numId w:val="5"/>
        </w:numPr>
        <w:adjustRightInd w:val="0"/>
        <w:snapToGrid w:val="0"/>
        <w:spacing w:line="360" w:lineRule="auto"/>
        <w:ind w:firstLineChars="0"/>
        <w:textAlignment w:val="baseline"/>
        <w:rPr>
          <w:rFonts w:ascii="宋体" w:hAnsi="宋体"/>
          <w:sz w:val="24"/>
        </w:rPr>
      </w:pPr>
      <w:r>
        <w:rPr>
          <w:rFonts w:hint="eastAsia" w:ascii="宋体" w:hAnsi="宋体"/>
          <w:sz w:val="24"/>
          <w:lang w:eastAsia="zh-CN"/>
        </w:rPr>
        <w:t>遴选文件</w:t>
      </w:r>
      <w:r>
        <w:rPr>
          <w:rFonts w:hint="eastAsia" w:ascii="宋体" w:hAnsi="宋体"/>
          <w:sz w:val="24"/>
        </w:rPr>
        <w:t>包括但不限于以下组成内容，请按顺序制作。</w:t>
      </w:r>
    </w:p>
    <w:p w14:paraId="14DD5024">
      <w:pPr>
        <w:pStyle w:val="28"/>
        <w:widowControl/>
        <w:numPr>
          <w:ilvl w:val="0"/>
          <w:numId w:val="5"/>
        </w:numPr>
        <w:adjustRightInd w:val="0"/>
        <w:spacing w:line="360" w:lineRule="auto"/>
        <w:ind w:firstLineChars="0"/>
        <w:jc w:val="left"/>
        <w:textAlignment w:val="baseline"/>
        <w:rPr>
          <w:rFonts w:ascii="宋体" w:hAnsi="宋体"/>
          <w:sz w:val="24"/>
        </w:rPr>
      </w:pPr>
      <w:r>
        <w:rPr>
          <w:rFonts w:hint="eastAsia" w:ascii="宋体" w:hAnsi="宋体"/>
          <w:sz w:val="24"/>
          <w:lang w:eastAsia="zh-CN"/>
        </w:rPr>
        <w:t>服务供应商</w:t>
      </w:r>
      <w:r>
        <w:rPr>
          <w:rFonts w:hint="eastAsia" w:ascii="宋体" w:hAnsi="宋体"/>
          <w:sz w:val="24"/>
        </w:rPr>
        <w:t>按照《资格性审查表》的评审内容的要求如实提供证明材料</w:t>
      </w:r>
      <w:r>
        <w:rPr>
          <w:rFonts w:hint="eastAsia" w:ascii="宋体" w:hAnsi="宋体"/>
          <w:bCs/>
          <w:sz w:val="24"/>
        </w:rPr>
        <w:t>并应加盖</w:t>
      </w:r>
      <w:r>
        <w:rPr>
          <w:rFonts w:hint="eastAsia" w:ascii="宋体" w:hAnsi="宋体"/>
          <w:bCs/>
          <w:sz w:val="24"/>
          <w:lang w:eastAsia="zh-CN"/>
        </w:rPr>
        <w:t>服务供应商</w:t>
      </w:r>
      <w:r>
        <w:rPr>
          <w:rFonts w:hint="eastAsia" w:ascii="宋体" w:hAnsi="宋体"/>
          <w:bCs/>
          <w:sz w:val="24"/>
        </w:rPr>
        <w:t>公章</w:t>
      </w:r>
      <w:r>
        <w:rPr>
          <w:rFonts w:hint="eastAsia" w:ascii="宋体" w:hAnsi="宋体"/>
          <w:sz w:val="24"/>
        </w:rPr>
        <w:t>。</w:t>
      </w:r>
      <w:r>
        <w:rPr>
          <w:rFonts w:hint="eastAsia" w:ascii="宋体" w:cs="宋体"/>
          <w:sz w:val="24"/>
        </w:rPr>
        <w:t>未通过资格性审查的</w:t>
      </w:r>
      <w:r>
        <w:rPr>
          <w:rFonts w:hint="eastAsia" w:ascii="宋体" w:cs="宋体"/>
          <w:sz w:val="24"/>
          <w:lang w:eastAsia="zh-CN"/>
        </w:rPr>
        <w:t>服务供应商</w:t>
      </w:r>
      <w:r>
        <w:rPr>
          <w:rFonts w:hint="eastAsia" w:ascii="宋体" w:cs="宋体"/>
          <w:sz w:val="24"/>
        </w:rPr>
        <w:t>，为无效</w:t>
      </w:r>
      <w:r>
        <w:rPr>
          <w:rFonts w:hint="eastAsia" w:ascii="宋体" w:cs="宋体"/>
          <w:sz w:val="24"/>
          <w:lang w:val="en-US" w:eastAsia="zh-CN"/>
        </w:rPr>
        <w:t>遴选</w:t>
      </w:r>
      <w:r>
        <w:rPr>
          <w:rFonts w:hint="eastAsia" w:ascii="宋体" w:cs="宋体"/>
          <w:sz w:val="24"/>
        </w:rPr>
        <w:t>，不进入符合性审查。</w:t>
      </w:r>
    </w:p>
    <w:p w14:paraId="13FC6EBA">
      <w:pPr>
        <w:pStyle w:val="28"/>
        <w:widowControl/>
        <w:numPr>
          <w:ilvl w:val="0"/>
          <w:numId w:val="5"/>
        </w:numPr>
        <w:adjustRightInd w:val="0"/>
        <w:spacing w:line="360" w:lineRule="auto"/>
        <w:ind w:firstLineChars="0"/>
        <w:jc w:val="left"/>
        <w:textAlignment w:val="baseline"/>
        <w:rPr>
          <w:rFonts w:ascii="宋体" w:cs="宋体"/>
          <w:strike/>
          <w:sz w:val="24"/>
        </w:rPr>
      </w:pPr>
      <w:r>
        <w:rPr>
          <w:rFonts w:hint="eastAsia" w:ascii="宋体" w:cs="宋体"/>
          <w:sz w:val="24"/>
          <w:lang w:eastAsia="zh-CN"/>
        </w:rPr>
        <w:t>服务供应商</w:t>
      </w:r>
      <w:r>
        <w:rPr>
          <w:rFonts w:hint="eastAsia" w:ascii="宋体" w:cs="宋体"/>
          <w:sz w:val="24"/>
        </w:rPr>
        <w:t>按照《符合性审查表》的评审内容的要求如实提供证明材料</w:t>
      </w:r>
      <w:r>
        <w:rPr>
          <w:rFonts w:hint="eastAsia" w:ascii="宋体" w:hAnsi="宋体"/>
          <w:bCs/>
          <w:sz w:val="24"/>
        </w:rPr>
        <w:t>并应加盖</w:t>
      </w:r>
      <w:r>
        <w:rPr>
          <w:rFonts w:hint="eastAsia" w:ascii="宋体" w:hAnsi="宋体"/>
          <w:bCs/>
          <w:sz w:val="24"/>
          <w:lang w:eastAsia="zh-CN"/>
        </w:rPr>
        <w:t>服务供应商</w:t>
      </w:r>
      <w:r>
        <w:rPr>
          <w:rFonts w:hint="eastAsia" w:ascii="宋体" w:hAnsi="宋体"/>
          <w:bCs/>
          <w:sz w:val="24"/>
        </w:rPr>
        <w:t>公章</w:t>
      </w:r>
      <w:r>
        <w:rPr>
          <w:rFonts w:hint="eastAsia" w:ascii="宋体" w:cs="宋体"/>
          <w:sz w:val="24"/>
        </w:rPr>
        <w:t>。未通过符合性审查的</w:t>
      </w:r>
      <w:r>
        <w:rPr>
          <w:rFonts w:hint="eastAsia" w:ascii="宋体" w:cs="宋体"/>
          <w:sz w:val="24"/>
          <w:lang w:eastAsia="zh-CN"/>
        </w:rPr>
        <w:t>服务供应商</w:t>
      </w:r>
      <w:r>
        <w:rPr>
          <w:rFonts w:hint="eastAsia" w:ascii="宋体" w:cs="宋体"/>
          <w:sz w:val="24"/>
        </w:rPr>
        <w:t>，为无效</w:t>
      </w:r>
      <w:r>
        <w:rPr>
          <w:rFonts w:hint="eastAsia" w:ascii="宋体" w:cs="宋体"/>
          <w:sz w:val="24"/>
          <w:lang w:val="en-US" w:eastAsia="zh-CN"/>
        </w:rPr>
        <w:t>遴选</w:t>
      </w:r>
      <w:r>
        <w:rPr>
          <w:rFonts w:hint="eastAsia" w:ascii="宋体" w:cs="宋体"/>
          <w:sz w:val="24"/>
        </w:rPr>
        <w:t>，不进入详细评审。</w:t>
      </w:r>
    </w:p>
    <w:p w14:paraId="739F40BA">
      <w:pPr>
        <w:pStyle w:val="28"/>
        <w:widowControl/>
        <w:numPr>
          <w:ilvl w:val="0"/>
          <w:numId w:val="5"/>
        </w:numPr>
        <w:adjustRightInd w:val="0"/>
        <w:spacing w:line="360" w:lineRule="auto"/>
        <w:ind w:firstLineChars="0"/>
        <w:jc w:val="left"/>
        <w:textAlignment w:val="baseline"/>
        <w:rPr>
          <w:rFonts w:ascii="宋体" w:hAnsi="宋体"/>
          <w:sz w:val="24"/>
        </w:rPr>
      </w:pPr>
      <w:r>
        <w:rPr>
          <w:rFonts w:hint="eastAsia" w:ascii="宋体" w:hAnsi="宋体"/>
          <w:sz w:val="24"/>
          <w:lang w:eastAsia="zh-CN"/>
        </w:rPr>
        <w:t>服务供应商</w:t>
      </w:r>
      <w:r>
        <w:rPr>
          <w:rFonts w:hint="eastAsia" w:ascii="宋体" w:hAnsi="宋体"/>
          <w:sz w:val="24"/>
        </w:rPr>
        <w:t>根据</w:t>
      </w:r>
      <w:r>
        <w:rPr>
          <w:rFonts w:hint="eastAsia" w:ascii="宋体" w:hAnsi="宋体"/>
          <w:sz w:val="24"/>
          <w:lang w:val="en-US" w:eastAsia="zh-CN"/>
        </w:rPr>
        <w:t>服务技术响应情况</w:t>
      </w:r>
      <w:r>
        <w:rPr>
          <w:rFonts w:hint="eastAsia" w:ascii="宋体" w:hAnsi="宋体"/>
          <w:sz w:val="24"/>
        </w:rPr>
        <w:t>要求提交相关各类证明材料，并</w:t>
      </w:r>
      <w:r>
        <w:rPr>
          <w:rFonts w:hint="eastAsia" w:ascii="宋体" w:hAnsi="宋体"/>
          <w:bCs/>
          <w:sz w:val="24"/>
        </w:rPr>
        <w:t>加盖</w:t>
      </w:r>
      <w:r>
        <w:rPr>
          <w:rFonts w:hint="eastAsia" w:ascii="宋体" w:hAnsi="宋体"/>
          <w:bCs/>
          <w:sz w:val="24"/>
          <w:lang w:eastAsia="zh-CN"/>
        </w:rPr>
        <w:t>服务供应商</w:t>
      </w:r>
      <w:r>
        <w:rPr>
          <w:rFonts w:hint="eastAsia" w:ascii="宋体" w:hAnsi="宋体"/>
          <w:bCs/>
          <w:sz w:val="24"/>
        </w:rPr>
        <w:t>公章。</w:t>
      </w:r>
    </w:p>
    <w:p w14:paraId="0BF2DFCB">
      <w:pPr>
        <w:pStyle w:val="28"/>
        <w:widowControl/>
        <w:numPr>
          <w:ilvl w:val="0"/>
          <w:numId w:val="0"/>
        </w:numPr>
        <w:adjustRightInd w:val="0"/>
        <w:spacing w:line="360" w:lineRule="auto"/>
        <w:jc w:val="left"/>
        <w:textAlignment w:val="baseline"/>
        <w:rPr>
          <w:rFonts w:hint="eastAsia" w:ascii="宋体" w:hAnsi="宋体"/>
          <w:bCs/>
          <w:sz w:val="24"/>
        </w:rPr>
      </w:pPr>
    </w:p>
    <w:p w14:paraId="186DD4C3">
      <w:pPr>
        <w:pStyle w:val="28"/>
        <w:widowControl/>
        <w:numPr>
          <w:ilvl w:val="0"/>
          <w:numId w:val="0"/>
        </w:numPr>
        <w:adjustRightInd w:val="0"/>
        <w:spacing w:line="360" w:lineRule="auto"/>
        <w:jc w:val="left"/>
        <w:textAlignment w:val="baseline"/>
        <w:rPr>
          <w:rFonts w:hint="eastAsia" w:ascii="宋体" w:hAnsi="宋体"/>
          <w:bCs/>
          <w:sz w:val="24"/>
        </w:rPr>
      </w:pPr>
    </w:p>
    <w:p w14:paraId="4609C8CB">
      <w:pPr>
        <w:pStyle w:val="28"/>
        <w:widowControl/>
        <w:numPr>
          <w:ilvl w:val="0"/>
          <w:numId w:val="0"/>
        </w:numPr>
        <w:adjustRightInd w:val="0"/>
        <w:spacing w:line="360" w:lineRule="auto"/>
        <w:jc w:val="left"/>
        <w:textAlignment w:val="baseline"/>
        <w:rPr>
          <w:rFonts w:hint="eastAsia" w:ascii="宋体" w:hAnsi="宋体"/>
          <w:bCs/>
          <w:sz w:val="24"/>
        </w:rPr>
      </w:pPr>
    </w:p>
    <w:p w14:paraId="1F94FA0C">
      <w:pPr>
        <w:pStyle w:val="28"/>
        <w:widowControl/>
        <w:numPr>
          <w:ilvl w:val="0"/>
          <w:numId w:val="0"/>
        </w:numPr>
        <w:adjustRightInd w:val="0"/>
        <w:spacing w:line="360" w:lineRule="auto"/>
        <w:jc w:val="left"/>
        <w:textAlignment w:val="baseline"/>
        <w:rPr>
          <w:rFonts w:hint="eastAsia" w:ascii="宋体" w:hAnsi="宋体"/>
          <w:bCs/>
          <w:sz w:val="24"/>
        </w:rPr>
      </w:pPr>
    </w:p>
    <w:p w14:paraId="60E2F295">
      <w:pPr>
        <w:pStyle w:val="28"/>
        <w:widowControl/>
        <w:numPr>
          <w:ilvl w:val="0"/>
          <w:numId w:val="0"/>
        </w:numPr>
        <w:adjustRightInd w:val="0"/>
        <w:spacing w:line="360" w:lineRule="auto"/>
        <w:jc w:val="left"/>
        <w:textAlignment w:val="baseline"/>
        <w:rPr>
          <w:rFonts w:hint="eastAsia" w:ascii="宋体" w:hAnsi="宋体"/>
          <w:bCs/>
          <w:sz w:val="24"/>
        </w:rPr>
      </w:pPr>
    </w:p>
    <w:p w14:paraId="2784057B">
      <w:pPr>
        <w:pStyle w:val="28"/>
        <w:widowControl/>
        <w:numPr>
          <w:ilvl w:val="0"/>
          <w:numId w:val="0"/>
        </w:numPr>
        <w:adjustRightInd w:val="0"/>
        <w:spacing w:line="360" w:lineRule="auto"/>
        <w:jc w:val="left"/>
        <w:textAlignment w:val="baseline"/>
        <w:rPr>
          <w:rFonts w:hint="eastAsia" w:ascii="宋体" w:hAnsi="宋体"/>
          <w:bCs/>
          <w:sz w:val="24"/>
        </w:rPr>
      </w:pPr>
    </w:p>
    <w:p w14:paraId="10064C6B">
      <w:pPr>
        <w:pStyle w:val="28"/>
        <w:widowControl/>
        <w:numPr>
          <w:ilvl w:val="0"/>
          <w:numId w:val="0"/>
        </w:numPr>
        <w:adjustRightInd w:val="0"/>
        <w:spacing w:line="360" w:lineRule="auto"/>
        <w:jc w:val="left"/>
        <w:textAlignment w:val="baseline"/>
        <w:rPr>
          <w:rFonts w:hint="eastAsia" w:ascii="宋体" w:hAnsi="宋体"/>
          <w:bCs/>
          <w:sz w:val="24"/>
        </w:rPr>
      </w:pPr>
    </w:p>
    <w:p w14:paraId="14E8867F">
      <w:pPr>
        <w:pStyle w:val="28"/>
        <w:widowControl/>
        <w:numPr>
          <w:ilvl w:val="0"/>
          <w:numId w:val="0"/>
        </w:numPr>
        <w:adjustRightInd w:val="0"/>
        <w:spacing w:line="360" w:lineRule="auto"/>
        <w:jc w:val="left"/>
        <w:textAlignment w:val="baseline"/>
        <w:rPr>
          <w:rFonts w:hint="eastAsia" w:ascii="宋体" w:hAnsi="宋体"/>
          <w:bCs/>
          <w:sz w:val="24"/>
        </w:rPr>
      </w:pPr>
    </w:p>
    <w:p w14:paraId="03DD3B68">
      <w:pPr>
        <w:pStyle w:val="28"/>
        <w:widowControl/>
        <w:numPr>
          <w:ilvl w:val="0"/>
          <w:numId w:val="0"/>
        </w:numPr>
        <w:adjustRightInd w:val="0"/>
        <w:spacing w:line="360" w:lineRule="auto"/>
        <w:jc w:val="left"/>
        <w:textAlignment w:val="baseline"/>
        <w:rPr>
          <w:rFonts w:hint="eastAsia" w:ascii="宋体" w:hAnsi="宋体"/>
          <w:bCs/>
          <w:sz w:val="24"/>
        </w:rPr>
      </w:pPr>
    </w:p>
    <w:p w14:paraId="71239AF7">
      <w:pPr>
        <w:pStyle w:val="28"/>
        <w:widowControl/>
        <w:numPr>
          <w:ilvl w:val="0"/>
          <w:numId w:val="0"/>
        </w:numPr>
        <w:adjustRightInd w:val="0"/>
        <w:spacing w:line="360" w:lineRule="auto"/>
        <w:jc w:val="left"/>
        <w:textAlignment w:val="baseline"/>
        <w:rPr>
          <w:rFonts w:hint="eastAsia" w:ascii="宋体" w:hAnsi="宋体"/>
          <w:bCs/>
          <w:sz w:val="24"/>
        </w:rPr>
      </w:pPr>
    </w:p>
    <w:p w14:paraId="6ABE39B7">
      <w:pPr>
        <w:pStyle w:val="28"/>
        <w:widowControl/>
        <w:numPr>
          <w:ilvl w:val="0"/>
          <w:numId w:val="0"/>
        </w:numPr>
        <w:adjustRightInd w:val="0"/>
        <w:spacing w:line="360" w:lineRule="auto"/>
        <w:jc w:val="left"/>
        <w:textAlignment w:val="baseline"/>
        <w:rPr>
          <w:rFonts w:hint="eastAsia" w:ascii="宋体" w:hAnsi="宋体"/>
          <w:bCs/>
          <w:sz w:val="24"/>
        </w:rPr>
      </w:pPr>
    </w:p>
    <w:p w14:paraId="0360FB4F">
      <w:pPr>
        <w:pStyle w:val="28"/>
        <w:widowControl/>
        <w:numPr>
          <w:ilvl w:val="0"/>
          <w:numId w:val="0"/>
        </w:numPr>
        <w:adjustRightInd w:val="0"/>
        <w:spacing w:line="360" w:lineRule="auto"/>
        <w:jc w:val="left"/>
        <w:textAlignment w:val="baseline"/>
        <w:rPr>
          <w:rFonts w:hint="eastAsia" w:ascii="宋体" w:hAnsi="宋体"/>
          <w:bCs/>
          <w:sz w:val="24"/>
        </w:rPr>
      </w:pPr>
    </w:p>
    <w:p w14:paraId="68996AEF">
      <w:pPr>
        <w:pStyle w:val="28"/>
        <w:widowControl/>
        <w:numPr>
          <w:ilvl w:val="0"/>
          <w:numId w:val="0"/>
        </w:numPr>
        <w:adjustRightInd w:val="0"/>
        <w:spacing w:line="360" w:lineRule="auto"/>
        <w:jc w:val="left"/>
        <w:textAlignment w:val="baseline"/>
        <w:rPr>
          <w:rFonts w:hint="eastAsia" w:ascii="宋体" w:hAnsi="宋体"/>
          <w:bCs/>
          <w:sz w:val="24"/>
        </w:rPr>
      </w:pPr>
    </w:p>
    <w:p w14:paraId="1675C8EE">
      <w:pPr>
        <w:pStyle w:val="28"/>
        <w:widowControl/>
        <w:numPr>
          <w:ilvl w:val="0"/>
          <w:numId w:val="0"/>
        </w:numPr>
        <w:adjustRightInd w:val="0"/>
        <w:spacing w:line="360" w:lineRule="auto"/>
        <w:jc w:val="left"/>
        <w:textAlignment w:val="baseline"/>
        <w:rPr>
          <w:rFonts w:hint="eastAsia" w:ascii="宋体" w:hAnsi="宋体"/>
          <w:bCs/>
          <w:sz w:val="24"/>
        </w:rPr>
      </w:pPr>
    </w:p>
    <w:p w14:paraId="0C4E4375">
      <w:pPr>
        <w:pStyle w:val="28"/>
        <w:widowControl/>
        <w:numPr>
          <w:ilvl w:val="0"/>
          <w:numId w:val="0"/>
        </w:numPr>
        <w:adjustRightInd w:val="0"/>
        <w:spacing w:line="360" w:lineRule="auto"/>
        <w:jc w:val="left"/>
        <w:textAlignment w:val="baseline"/>
        <w:rPr>
          <w:rFonts w:hint="eastAsia" w:ascii="宋体" w:hAnsi="宋体"/>
          <w:bCs/>
          <w:sz w:val="24"/>
        </w:rPr>
      </w:pPr>
    </w:p>
    <w:p w14:paraId="77E33BC9">
      <w:pPr>
        <w:pStyle w:val="28"/>
        <w:widowControl/>
        <w:numPr>
          <w:ilvl w:val="0"/>
          <w:numId w:val="0"/>
        </w:numPr>
        <w:adjustRightInd w:val="0"/>
        <w:spacing w:line="360" w:lineRule="auto"/>
        <w:jc w:val="left"/>
        <w:textAlignment w:val="baseline"/>
        <w:rPr>
          <w:rFonts w:hint="eastAsia" w:ascii="宋体" w:hAnsi="宋体"/>
          <w:bCs/>
          <w:sz w:val="24"/>
        </w:rPr>
      </w:pPr>
    </w:p>
    <w:p w14:paraId="1AA53F14">
      <w:pPr>
        <w:pStyle w:val="28"/>
        <w:widowControl/>
        <w:numPr>
          <w:ilvl w:val="0"/>
          <w:numId w:val="0"/>
        </w:numPr>
        <w:adjustRightInd w:val="0"/>
        <w:spacing w:line="360" w:lineRule="auto"/>
        <w:jc w:val="left"/>
        <w:textAlignment w:val="baseline"/>
        <w:rPr>
          <w:rFonts w:hint="eastAsia" w:ascii="宋体" w:hAnsi="宋体"/>
          <w:bCs/>
          <w:sz w:val="24"/>
        </w:rPr>
      </w:pPr>
    </w:p>
    <w:p w14:paraId="2DE70739">
      <w:pPr>
        <w:pStyle w:val="28"/>
        <w:widowControl/>
        <w:numPr>
          <w:ilvl w:val="0"/>
          <w:numId w:val="0"/>
        </w:numPr>
        <w:adjustRightInd w:val="0"/>
        <w:spacing w:line="360" w:lineRule="auto"/>
        <w:jc w:val="left"/>
        <w:textAlignment w:val="baseline"/>
        <w:rPr>
          <w:rFonts w:hint="eastAsia" w:ascii="宋体" w:hAnsi="宋体"/>
          <w:bCs/>
          <w:sz w:val="24"/>
        </w:rPr>
      </w:pPr>
    </w:p>
    <w:p w14:paraId="3C44416B">
      <w:pPr>
        <w:pStyle w:val="28"/>
        <w:widowControl/>
        <w:numPr>
          <w:ilvl w:val="0"/>
          <w:numId w:val="0"/>
        </w:numPr>
        <w:adjustRightInd w:val="0"/>
        <w:spacing w:line="360" w:lineRule="auto"/>
        <w:jc w:val="left"/>
        <w:textAlignment w:val="baseline"/>
        <w:rPr>
          <w:rFonts w:hint="eastAsia" w:ascii="宋体" w:hAnsi="宋体"/>
          <w:bCs/>
          <w:sz w:val="24"/>
        </w:rPr>
      </w:pPr>
    </w:p>
    <w:p w14:paraId="44C6A16F">
      <w:pPr>
        <w:pStyle w:val="28"/>
        <w:widowControl/>
        <w:numPr>
          <w:ilvl w:val="0"/>
          <w:numId w:val="0"/>
        </w:numPr>
        <w:adjustRightInd w:val="0"/>
        <w:spacing w:line="360" w:lineRule="auto"/>
        <w:jc w:val="left"/>
        <w:textAlignment w:val="baseline"/>
        <w:rPr>
          <w:rFonts w:hint="eastAsia" w:ascii="宋体" w:hAnsi="宋体"/>
          <w:bCs/>
          <w:sz w:val="24"/>
        </w:rPr>
      </w:pPr>
    </w:p>
    <w:p w14:paraId="7165FC54">
      <w:pPr>
        <w:pStyle w:val="28"/>
        <w:widowControl/>
        <w:numPr>
          <w:ilvl w:val="0"/>
          <w:numId w:val="0"/>
        </w:numPr>
        <w:adjustRightInd w:val="0"/>
        <w:spacing w:line="360" w:lineRule="auto"/>
        <w:jc w:val="left"/>
        <w:textAlignment w:val="baseline"/>
        <w:rPr>
          <w:rFonts w:hint="eastAsia" w:ascii="宋体" w:hAnsi="宋体"/>
          <w:bCs/>
          <w:sz w:val="24"/>
        </w:rPr>
      </w:pPr>
    </w:p>
    <w:p w14:paraId="0CD00922">
      <w:pPr>
        <w:autoSpaceDE w:val="0"/>
        <w:autoSpaceDN w:val="0"/>
        <w:spacing w:line="360" w:lineRule="auto"/>
        <w:jc w:val="left"/>
        <w:rPr>
          <w:rFonts w:hint="eastAsia" w:ascii="宋体" w:hAnsi="宋体" w:cs="宋体"/>
          <w:b/>
          <w:sz w:val="28"/>
          <w:szCs w:val="28"/>
        </w:rPr>
      </w:pPr>
    </w:p>
    <w:p w14:paraId="6F77283E">
      <w:pPr>
        <w:autoSpaceDE w:val="0"/>
        <w:autoSpaceDN w:val="0"/>
        <w:spacing w:line="360" w:lineRule="auto"/>
        <w:jc w:val="left"/>
        <w:rPr>
          <w:rFonts w:hint="eastAsia" w:ascii="宋体" w:hAnsi="宋体" w:cs="宋体"/>
          <w:b/>
          <w:sz w:val="28"/>
          <w:szCs w:val="28"/>
        </w:rPr>
      </w:pPr>
    </w:p>
    <w:p w14:paraId="1590BA89">
      <w:pPr>
        <w:autoSpaceDE w:val="0"/>
        <w:autoSpaceDN w:val="0"/>
        <w:spacing w:line="360" w:lineRule="auto"/>
        <w:jc w:val="left"/>
        <w:rPr>
          <w:rFonts w:ascii="宋体" w:hAnsi="宋体" w:cs="宋体"/>
          <w:b/>
          <w:sz w:val="44"/>
          <w:szCs w:val="44"/>
        </w:rPr>
      </w:pPr>
      <w:r>
        <w:rPr>
          <w:rFonts w:hint="eastAsia" w:ascii="宋体" w:hAnsi="宋体" w:cs="宋体"/>
          <w:b/>
          <w:sz w:val="28"/>
          <w:szCs w:val="28"/>
        </w:rPr>
        <w:t>封面格式（供参考）</w:t>
      </w:r>
    </w:p>
    <w:p w14:paraId="5824C498">
      <w:pPr>
        <w:autoSpaceDE w:val="0"/>
        <w:autoSpaceDN w:val="0"/>
        <w:spacing w:line="360" w:lineRule="auto"/>
        <w:jc w:val="center"/>
        <w:rPr>
          <w:rFonts w:ascii="宋体" w:hAnsi="宋体" w:cs="宋体"/>
          <w:b/>
          <w:sz w:val="44"/>
          <w:szCs w:val="44"/>
        </w:rPr>
      </w:pPr>
    </w:p>
    <w:p w14:paraId="0462121F">
      <w:pPr>
        <w:autoSpaceDE w:val="0"/>
        <w:autoSpaceDN w:val="0"/>
        <w:spacing w:line="360" w:lineRule="auto"/>
        <w:rPr>
          <w:rFonts w:ascii="宋体" w:hAnsi="宋体" w:cs="宋体"/>
          <w:sz w:val="24"/>
          <w:szCs w:val="24"/>
        </w:rPr>
      </w:pPr>
    </w:p>
    <w:p w14:paraId="57EDE536">
      <w:pPr>
        <w:autoSpaceDE w:val="0"/>
        <w:autoSpaceDN w:val="0"/>
        <w:spacing w:line="360" w:lineRule="auto"/>
        <w:rPr>
          <w:rFonts w:ascii="宋体" w:hAnsi="宋体" w:cs="宋体"/>
          <w:sz w:val="24"/>
          <w:szCs w:val="24"/>
        </w:rPr>
      </w:pPr>
    </w:p>
    <w:p w14:paraId="6D90504A">
      <w:pPr>
        <w:autoSpaceDE w:val="0"/>
        <w:autoSpaceDN w:val="0"/>
        <w:spacing w:line="360" w:lineRule="auto"/>
        <w:rPr>
          <w:rFonts w:ascii="宋体" w:hAnsi="宋体" w:cs="宋体"/>
          <w:sz w:val="24"/>
          <w:szCs w:val="24"/>
        </w:rPr>
      </w:pPr>
    </w:p>
    <w:p w14:paraId="0B4BD803">
      <w:pPr>
        <w:autoSpaceDE w:val="0"/>
        <w:autoSpaceDN w:val="0"/>
        <w:spacing w:line="360" w:lineRule="auto"/>
        <w:jc w:val="center"/>
        <w:rPr>
          <w:rFonts w:ascii="宋体" w:hAnsi="宋体" w:cs="宋体"/>
          <w:b/>
          <w:sz w:val="84"/>
          <w:szCs w:val="84"/>
        </w:rPr>
      </w:pPr>
      <w:r>
        <w:rPr>
          <w:rFonts w:hint="eastAsia" w:ascii="宋体" w:hAnsi="宋体" w:cs="宋体"/>
          <w:b/>
          <w:sz w:val="84"/>
          <w:szCs w:val="84"/>
          <w:lang w:val="en-US" w:eastAsia="zh-CN"/>
        </w:rPr>
        <w:t>遴选</w:t>
      </w:r>
      <w:r>
        <w:rPr>
          <w:rFonts w:hint="eastAsia" w:ascii="宋体" w:hAnsi="宋体" w:cs="宋体"/>
          <w:b/>
          <w:sz w:val="84"/>
          <w:szCs w:val="84"/>
        </w:rPr>
        <w:t>文件</w:t>
      </w:r>
    </w:p>
    <w:p w14:paraId="152FC9B3">
      <w:pPr>
        <w:autoSpaceDE w:val="0"/>
        <w:autoSpaceDN w:val="0"/>
        <w:spacing w:line="360" w:lineRule="auto"/>
        <w:rPr>
          <w:rFonts w:ascii="宋体" w:hAnsi="宋体" w:cs="宋体"/>
          <w:sz w:val="24"/>
          <w:szCs w:val="24"/>
        </w:rPr>
      </w:pPr>
    </w:p>
    <w:p w14:paraId="064743F2">
      <w:pPr>
        <w:autoSpaceDE w:val="0"/>
        <w:autoSpaceDN w:val="0"/>
        <w:spacing w:line="360" w:lineRule="auto"/>
        <w:rPr>
          <w:rFonts w:ascii="宋体" w:hAnsi="宋体" w:cs="宋体"/>
          <w:sz w:val="24"/>
          <w:szCs w:val="24"/>
        </w:rPr>
      </w:pPr>
    </w:p>
    <w:p w14:paraId="7BCB33A5">
      <w:pPr>
        <w:autoSpaceDE w:val="0"/>
        <w:autoSpaceDN w:val="0"/>
        <w:spacing w:line="360" w:lineRule="auto"/>
        <w:jc w:val="center"/>
        <w:rPr>
          <w:rFonts w:ascii="宋体" w:hAnsi="宋体" w:cs="宋体"/>
          <w:b/>
          <w:sz w:val="28"/>
          <w:szCs w:val="28"/>
        </w:rPr>
      </w:pPr>
      <w:r>
        <w:rPr>
          <w:rFonts w:hint="eastAsia" w:ascii="宋体" w:hAnsi="宋体" w:cs="宋体"/>
          <w:b/>
          <w:sz w:val="28"/>
          <w:szCs w:val="28"/>
        </w:rPr>
        <w:t>采购项目名称：</w:t>
      </w:r>
      <w:r>
        <w:rPr>
          <w:rFonts w:hint="eastAsia" w:ascii="宋体" w:hAnsi="宋体" w:cs="宋体"/>
          <w:b/>
          <w:sz w:val="28"/>
          <w:szCs w:val="28"/>
          <w:u w:val="thick"/>
          <w:lang w:val="en-US" w:eastAsia="zh-CN"/>
        </w:rPr>
        <w:t>广州医科大学附属妇女儿童医疗中心锐珂DR保修</w:t>
      </w:r>
      <w:r>
        <w:rPr>
          <w:rFonts w:hint="eastAsia" w:ascii="宋体" w:hAnsi="宋体" w:cs="宋体"/>
          <w:b/>
          <w:sz w:val="28"/>
          <w:szCs w:val="28"/>
          <w:u w:val="thick"/>
        </w:rPr>
        <w:t>服务</w:t>
      </w:r>
    </w:p>
    <w:p w14:paraId="5C8A520B">
      <w:pPr>
        <w:autoSpaceDE w:val="0"/>
        <w:autoSpaceDN w:val="0"/>
        <w:spacing w:line="360" w:lineRule="auto"/>
        <w:rPr>
          <w:rFonts w:ascii="宋体" w:hAnsi="宋体" w:cs="宋体"/>
          <w:sz w:val="24"/>
          <w:szCs w:val="24"/>
        </w:rPr>
      </w:pPr>
    </w:p>
    <w:p w14:paraId="2A431D39">
      <w:pPr>
        <w:autoSpaceDE w:val="0"/>
        <w:autoSpaceDN w:val="0"/>
        <w:spacing w:line="360" w:lineRule="auto"/>
        <w:rPr>
          <w:rFonts w:ascii="宋体" w:hAnsi="宋体" w:cs="宋体"/>
          <w:sz w:val="24"/>
          <w:szCs w:val="24"/>
        </w:rPr>
      </w:pPr>
    </w:p>
    <w:p w14:paraId="656A83C5">
      <w:pPr>
        <w:autoSpaceDE w:val="0"/>
        <w:autoSpaceDN w:val="0"/>
        <w:spacing w:line="360" w:lineRule="auto"/>
        <w:rPr>
          <w:rFonts w:ascii="宋体" w:hAnsi="宋体" w:cs="宋体"/>
          <w:sz w:val="24"/>
          <w:szCs w:val="24"/>
        </w:rPr>
      </w:pPr>
    </w:p>
    <w:p w14:paraId="17777F77">
      <w:pPr>
        <w:autoSpaceDE w:val="0"/>
        <w:autoSpaceDN w:val="0"/>
        <w:spacing w:line="360" w:lineRule="auto"/>
        <w:rPr>
          <w:rFonts w:ascii="宋体" w:hAnsi="宋体" w:cs="宋体"/>
          <w:sz w:val="24"/>
          <w:szCs w:val="24"/>
        </w:rPr>
      </w:pPr>
    </w:p>
    <w:p w14:paraId="054781FF">
      <w:pPr>
        <w:autoSpaceDE w:val="0"/>
        <w:autoSpaceDN w:val="0"/>
        <w:spacing w:line="360" w:lineRule="auto"/>
        <w:rPr>
          <w:rFonts w:ascii="宋体" w:hAnsi="宋体" w:cs="宋体"/>
          <w:sz w:val="24"/>
          <w:szCs w:val="24"/>
        </w:rPr>
      </w:pPr>
    </w:p>
    <w:p w14:paraId="188162DE">
      <w:pPr>
        <w:autoSpaceDE w:val="0"/>
        <w:autoSpaceDN w:val="0"/>
        <w:spacing w:line="360" w:lineRule="auto"/>
        <w:rPr>
          <w:rFonts w:ascii="宋体" w:hAnsi="宋体" w:cs="宋体"/>
          <w:sz w:val="24"/>
          <w:szCs w:val="24"/>
        </w:rPr>
      </w:pPr>
    </w:p>
    <w:p w14:paraId="5BE37F23">
      <w:pPr>
        <w:autoSpaceDE w:val="0"/>
        <w:autoSpaceDN w:val="0"/>
        <w:spacing w:line="360" w:lineRule="auto"/>
        <w:rPr>
          <w:rFonts w:ascii="宋体" w:hAnsi="宋体" w:cs="宋体"/>
          <w:sz w:val="24"/>
          <w:szCs w:val="24"/>
        </w:rPr>
      </w:pPr>
    </w:p>
    <w:p w14:paraId="0A549789">
      <w:pPr>
        <w:autoSpaceDE w:val="0"/>
        <w:autoSpaceDN w:val="0"/>
        <w:spacing w:line="360" w:lineRule="auto"/>
        <w:jc w:val="center"/>
        <w:rPr>
          <w:rFonts w:ascii="宋体" w:hAnsi="宋体" w:cs="宋体"/>
          <w:b/>
          <w:sz w:val="28"/>
          <w:szCs w:val="28"/>
        </w:rPr>
      </w:pPr>
      <w:r>
        <w:rPr>
          <w:rFonts w:hint="eastAsia" w:ascii="宋体" w:hAnsi="宋体" w:cs="宋体"/>
          <w:b/>
          <w:sz w:val="28"/>
          <w:szCs w:val="28"/>
          <w:lang w:eastAsia="zh-CN"/>
        </w:rPr>
        <w:t>服务供应商</w:t>
      </w:r>
      <w:r>
        <w:rPr>
          <w:rFonts w:hint="eastAsia" w:ascii="宋体" w:hAnsi="宋体" w:cs="宋体"/>
          <w:b/>
          <w:sz w:val="28"/>
          <w:szCs w:val="28"/>
        </w:rPr>
        <w:t>名称（加盖公章）：.</w:t>
      </w:r>
    </w:p>
    <w:p w14:paraId="4CC170D3">
      <w:pPr>
        <w:autoSpaceDE w:val="0"/>
        <w:autoSpaceDN w:val="0"/>
        <w:spacing w:line="360" w:lineRule="auto"/>
        <w:jc w:val="center"/>
        <w:rPr>
          <w:rFonts w:ascii="宋体" w:hAnsi="宋体" w:cs="宋体"/>
          <w:b/>
          <w:sz w:val="28"/>
          <w:szCs w:val="28"/>
          <w:u w:val="single"/>
        </w:rPr>
      </w:pPr>
      <w:r>
        <w:rPr>
          <w:rFonts w:hint="eastAsia" w:ascii="宋体" w:hAnsi="宋体" w:cs="宋体"/>
          <w:b/>
          <w:sz w:val="28"/>
          <w:szCs w:val="28"/>
        </w:rPr>
        <w:t>授权代表（签字或盖章）：.</w:t>
      </w:r>
    </w:p>
    <w:p w14:paraId="7ABCB598">
      <w:pPr>
        <w:autoSpaceDE w:val="0"/>
        <w:autoSpaceDN w:val="0"/>
        <w:spacing w:line="360" w:lineRule="auto"/>
        <w:jc w:val="center"/>
        <w:rPr>
          <w:rFonts w:ascii="宋体" w:hAnsi="宋体" w:cs="宋体"/>
          <w:b/>
          <w:sz w:val="28"/>
          <w:szCs w:val="28"/>
        </w:rPr>
      </w:pPr>
      <w:r>
        <w:rPr>
          <w:rFonts w:hint="eastAsia" w:ascii="宋体" w:hAnsi="宋体" w:cs="宋体"/>
          <w:b/>
          <w:sz w:val="28"/>
          <w:szCs w:val="28"/>
        </w:rPr>
        <w:t>日期： 年 月 日</w:t>
      </w:r>
    </w:p>
    <w:p w14:paraId="62EAB57A">
      <w:pPr>
        <w:rPr>
          <w:rFonts w:ascii="宋体" w:hAnsi="宋体" w:cs="宋体"/>
          <w:b/>
          <w:sz w:val="28"/>
          <w:szCs w:val="28"/>
        </w:rPr>
      </w:pPr>
      <w:r>
        <w:rPr>
          <w:rFonts w:hint="eastAsia" w:ascii="宋体" w:hAnsi="宋体" w:cs="宋体"/>
          <w:b/>
          <w:sz w:val="28"/>
          <w:szCs w:val="28"/>
        </w:rPr>
        <w:br w:type="page"/>
      </w:r>
    </w:p>
    <w:p w14:paraId="3489356F">
      <w:pPr>
        <w:autoSpaceDE w:val="0"/>
        <w:autoSpaceDN w:val="0"/>
        <w:spacing w:line="360" w:lineRule="auto"/>
        <w:jc w:val="center"/>
        <w:rPr>
          <w:rFonts w:ascii="宋体" w:hAnsi="宋体" w:cs="宋体"/>
          <w:b/>
          <w:sz w:val="32"/>
          <w:szCs w:val="32"/>
        </w:rPr>
      </w:pPr>
      <w:r>
        <w:rPr>
          <w:rFonts w:hint="eastAsia" w:ascii="宋体" w:hAnsi="宋体" w:cs="宋体"/>
          <w:b/>
          <w:sz w:val="32"/>
          <w:szCs w:val="32"/>
        </w:rPr>
        <w:t>一、资格性自查表</w:t>
      </w:r>
    </w:p>
    <w:p w14:paraId="6FD5D83F">
      <w:pPr>
        <w:autoSpaceDE w:val="0"/>
        <w:autoSpaceDN w:val="0"/>
        <w:spacing w:line="360" w:lineRule="auto"/>
        <w:rPr>
          <w:rFonts w:ascii="宋体" w:hAnsi="宋体" w:cs="宋体"/>
          <w:sz w:val="24"/>
          <w:szCs w:val="24"/>
        </w:rPr>
      </w:pPr>
      <w:r>
        <w:rPr>
          <w:rFonts w:hint="eastAsia" w:ascii="宋体" w:hAnsi="宋体" w:cs="宋体"/>
          <w:sz w:val="24"/>
          <w:szCs w:val="24"/>
        </w:rPr>
        <w:t>采购项目名称：</w:t>
      </w:r>
      <w:r>
        <w:rPr>
          <w:rFonts w:hint="eastAsia" w:ascii="宋体" w:hAnsi="宋体" w:cs="宋体"/>
          <w:sz w:val="24"/>
          <w:szCs w:val="24"/>
          <w:lang w:val="en-US" w:eastAsia="zh-CN"/>
        </w:rPr>
        <w:t>锐珂DR保修</w:t>
      </w:r>
      <w:r>
        <w:rPr>
          <w:rFonts w:hint="eastAsia" w:ascii="宋体" w:hAnsi="宋体" w:cs="宋体"/>
          <w:sz w:val="24"/>
          <w:szCs w:val="24"/>
        </w:rPr>
        <w:t>服务</w:t>
      </w:r>
    </w:p>
    <w:tbl>
      <w:tblPr>
        <w:tblStyle w:val="19"/>
        <w:tblW w:w="467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6"/>
        <w:gridCol w:w="5726"/>
        <w:gridCol w:w="1213"/>
        <w:gridCol w:w="1356"/>
      </w:tblGrid>
      <w:tr w14:paraId="1CBB1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502" w:type="pct"/>
            <w:vAlign w:val="center"/>
          </w:tcPr>
          <w:p w14:paraId="0114C7FE">
            <w:pPr>
              <w:snapToGrid w:val="0"/>
              <w:spacing w:line="288" w:lineRule="auto"/>
              <w:jc w:val="center"/>
              <w:rPr>
                <w:rFonts w:ascii="宋体" w:hAnsi="宋体" w:cs="宋体"/>
                <w:b/>
                <w:sz w:val="24"/>
              </w:rPr>
            </w:pPr>
            <w:r>
              <w:rPr>
                <w:rFonts w:hint="eastAsia" w:ascii="宋体" w:hAnsi="宋体" w:cs="宋体"/>
                <w:b/>
                <w:sz w:val="24"/>
              </w:rPr>
              <w:t>序号</w:t>
            </w:r>
          </w:p>
        </w:tc>
        <w:tc>
          <w:tcPr>
            <w:tcW w:w="3105" w:type="pct"/>
            <w:vAlign w:val="center"/>
          </w:tcPr>
          <w:p w14:paraId="58445663">
            <w:pPr>
              <w:snapToGrid w:val="0"/>
              <w:spacing w:line="288" w:lineRule="auto"/>
              <w:jc w:val="center"/>
              <w:rPr>
                <w:rFonts w:ascii="宋体" w:hAnsi="宋体" w:cs="宋体"/>
                <w:b/>
                <w:sz w:val="24"/>
              </w:rPr>
            </w:pPr>
            <w:r>
              <w:rPr>
                <w:rFonts w:hint="eastAsia" w:ascii="宋体" w:hAnsi="宋体" w:cs="宋体"/>
                <w:b/>
                <w:sz w:val="24"/>
              </w:rPr>
              <w:t>评 审 内 容</w:t>
            </w:r>
          </w:p>
        </w:tc>
        <w:tc>
          <w:tcPr>
            <w:tcW w:w="658" w:type="pct"/>
          </w:tcPr>
          <w:p w14:paraId="40401C1F">
            <w:pPr>
              <w:snapToGrid w:val="0"/>
              <w:spacing w:line="288" w:lineRule="auto"/>
              <w:jc w:val="center"/>
              <w:rPr>
                <w:rFonts w:ascii="宋体" w:hAnsi="宋体" w:cs="宋体"/>
                <w:b/>
                <w:sz w:val="24"/>
              </w:rPr>
            </w:pPr>
            <w:r>
              <w:rPr>
                <w:rFonts w:hint="eastAsia" w:ascii="宋体" w:hAnsi="宋体" w:cs="宋体"/>
                <w:b/>
                <w:sz w:val="24"/>
              </w:rPr>
              <w:t>自查结论</w:t>
            </w:r>
          </w:p>
        </w:tc>
        <w:tc>
          <w:tcPr>
            <w:tcW w:w="735" w:type="pct"/>
          </w:tcPr>
          <w:p w14:paraId="44FD6A98">
            <w:pPr>
              <w:snapToGrid w:val="0"/>
              <w:spacing w:line="288" w:lineRule="auto"/>
              <w:jc w:val="center"/>
              <w:rPr>
                <w:rFonts w:ascii="宋体" w:hAnsi="宋体" w:cs="宋体"/>
                <w:b/>
                <w:sz w:val="24"/>
              </w:rPr>
            </w:pPr>
            <w:r>
              <w:rPr>
                <w:rFonts w:hint="eastAsia" w:ascii="宋体" w:hAnsi="宋体" w:cs="宋体"/>
                <w:b/>
                <w:sz w:val="24"/>
              </w:rPr>
              <w:t>证明资料所在页码范围</w:t>
            </w:r>
          </w:p>
        </w:tc>
      </w:tr>
      <w:tr w14:paraId="606CA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73BAEDC3">
            <w:pPr>
              <w:adjustRightInd w:val="0"/>
              <w:snapToGrid w:val="0"/>
              <w:spacing w:line="288" w:lineRule="auto"/>
              <w:textAlignment w:val="baseline"/>
              <w:rPr>
                <w:rFonts w:ascii="宋体" w:hAnsi="宋体" w:cs="宋体"/>
                <w:sz w:val="18"/>
                <w:szCs w:val="18"/>
              </w:rPr>
            </w:pPr>
            <w:r>
              <w:rPr>
                <w:rFonts w:hint="eastAsia" w:ascii="宋体" w:hAnsi="宋体" w:cs="宋体"/>
                <w:sz w:val="18"/>
                <w:szCs w:val="18"/>
              </w:rPr>
              <w:t>（一）</w:t>
            </w:r>
          </w:p>
        </w:tc>
        <w:tc>
          <w:tcPr>
            <w:tcW w:w="3105" w:type="pct"/>
            <w:vAlign w:val="center"/>
          </w:tcPr>
          <w:p w14:paraId="640056A4">
            <w:pPr>
              <w:tabs>
                <w:tab w:val="left" w:pos="612"/>
              </w:tabs>
              <w:snapToGrid w:val="0"/>
              <w:spacing w:line="288" w:lineRule="auto"/>
              <w:rPr>
                <w:rFonts w:ascii="宋体" w:hAnsi="宋体" w:cs="宋体"/>
                <w:sz w:val="18"/>
                <w:szCs w:val="18"/>
              </w:rPr>
            </w:pPr>
            <w:r>
              <w:rPr>
                <w:rFonts w:hint="eastAsia" w:ascii="宋体" w:hAnsi="宋体"/>
                <w:bCs/>
                <w:sz w:val="18"/>
                <w:szCs w:val="18"/>
              </w:rPr>
              <w:t>具备《中华人民共和国政府采购法》第二十二条规定的条件</w:t>
            </w:r>
            <w:r>
              <w:rPr>
                <w:rFonts w:hint="eastAsia" w:ascii="宋体" w:hAnsi="宋体"/>
                <w:sz w:val="18"/>
                <w:szCs w:val="18"/>
              </w:rPr>
              <w:t>；</w:t>
            </w:r>
          </w:p>
        </w:tc>
        <w:tc>
          <w:tcPr>
            <w:tcW w:w="658" w:type="pct"/>
          </w:tcPr>
          <w:p w14:paraId="0365FA0B">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615405A0">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34F57F23">
            <w:pPr>
              <w:tabs>
                <w:tab w:val="left" w:pos="612"/>
              </w:tabs>
              <w:snapToGrid w:val="0"/>
              <w:spacing w:line="288" w:lineRule="auto"/>
              <w:rPr>
                <w:rFonts w:ascii="宋体" w:hAnsi="宋体"/>
                <w:bCs/>
                <w:sz w:val="18"/>
                <w:szCs w:val="18"/>
              </w:rPr>
            </w:pPr>
          </w:p>
        </w:tc>
        <w:tc>
          <w:tcPr>
            <w:tcW w:w="735" w:type="pct"/>
          </w:tcPr>
          <w:p w14:paraId="0C8450C3">
            <w:pPr>
              <w:tabs>
                <w:tab w:val="left" w:pos="612"/>
              </w:tabs>
              <w:snapToGrid w:val="0"/>
              <w:spacing w:line="288" w:lineRule="auto"/>
              <w:rPr>
                <w:rFonts w:ascii="宋体" w:hAnsi="宋体" w:cs="宋体"/>
                <w:sz w:val="18"/>
                <w:szCs w:val="18"/>
              </w:rPr>
            </w:pPr>
          </w:p>
          <w:p w14:paraId="0F271FF3">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0AC38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0EDF2445">
            <w:pPr>
              <w:tabs>
                <w:tab w:val="left" w:pos="176"/>
                <w:tab w:val="left" w:pos="420"/>
                <w:tab w:val="left" w:pos="612"/>
              </w:tabs>
              <w:adjustRightInd w:val="0"/>
              <w:snapToGrid w:val="0"/>
              <w:spacing w:line="288" w:lineRule="auto"/>
              <w:jc w:val="center"/>
              <w:textAlignment w:val="baseline"/>
              <w:rPr>
                <w:rFonts w:ascii="宋体" w:hAnsi="宋体" w:cs="宋体"/>
                <w:sz w:val="18"/>
                <w:szCs w:val="18"/>
              </w:rPr>
            </w:pPr>
            <w:r>
              <w:rPr>
                <w:rFonts w:hint="eastAsia" w:ascii="宋体" w:hAnsi="宋体" w:cs="宋体"/>
                <w:sz w:val="18"/>
                <w:szCs w:val="18"/>
              </w:rPr>
              <w:t>1</w:t>
            </w:r>
          </w:p>
        </w:tc>
        <w:tc>
          <w:tcPr>
            <w:tcW w:w="3105" w:type="pct"/>
            <w:vAlign w:val="center"/>
          </w:tcPr>
          <w:p w14:paraId="3B30B6C2">
            <w:pPr>
              <w:tabs>
                <w:tab w:val="left" w:pos="612"/>
              </w:tabs>
              <w:snapToGrid w:val="0"/>
              <w:spacing w:line="288" w:lineRule="auto"/>
              <w:rPr>
                <w:rFonts w:ascii="宋体" w:hAnsi="宋体" w:cs="宋体"/>
                <w:sz w:val="18"/>
                <w:szCs w:val="18"/>
              </w:rPr>
            </w:pPr>
            <w:r>
              <w:rPr>
                <w:rFonts w:hint="eastAsia" w:asciiTheme="minorEastAsia" w:hAnsiTheme="minorEastAsia"/>
                <w:sz w:val="18"/>
                <w:szCs w:val="18"/>
              </w:rPr>
              <w:t>服务商应当是具有独立承担民事责任能力的在中华人民共和国境内注册的法人或其他组织。以相关行政主管部门核发有效的经营许可或设立证明文件（适用于法人或其他组织，包括但不限于市场监督行政主管部门颁发的营业执照或事业单位登记行政主管部门颁发的事业单位法人证书或民政行政主管部门颁发的社会团体登记证或民办非企业单位登记证书）为准。</w:t>
            </w:r>
          </w:p>
        </w:tc>
        <w:tc>
          <w:tcPr>
            <w:tcW w:w="658" w:type="pct"/>
          </w:tcPr>
          <w:p w14:paraId="2D6FDAF0">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5FA19DF1">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5EC7D3D2">
            <w:pPr>
              <w:tabs>
                <w:tab w:val="left" w:pos="612"/>
              </w:tabs>
              <w:snapToGrid w:val="0"/>
              <w:spacing w:line="288" w:lineRule="auto"/>
              <w:rPr>
                <w:rFonts w:ascii="宋体" w:hAnsi="宋体"/>
                <w:bCs/>
                <w:sz w:val="18"/>
                <w:szCs w:val="18"/>
              </w:rPr>
            </w:pPr>
          </w:p>
        </w:tc>
        <w:tc>
          <w:tcPr>
            <w:tcW w:w="735" w:type="pct"/>
          </w:tcPr>
          <w:p w14:paraId="1BFFC921">
            <w:pPr>
              <w:tabs>
                <w:tab w:val="left" w:pos="612"/>
              </w:tabs>
              <w:snapToGrid w:val="0"/>
              <w:spacing w:line="288" w:lineRule="auto"/>
              <w:rPr>
                <w:rFonts w:ascii="宋体" w:hAnsi="宋体" w:cs="宋体"/>
                <w:sz w:val="18"/>
                <w:szCs w:val="18"/>
              </w:rPr>
            </w:pPr>
          </w:p>
          <w:p w14:paraId="4743696A">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1238C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350F6881">
            <w:pPr>
              <w:tabs>
                <w:tab w:val="left" w:pos="176"/>
                <w:tab w:val="left" w:pos="420"/>
                <w:tab w:val="left" w:pos="612"/>
              </w:tabs>
              <w:adjustRightInd w:val="0"/>
              <w:snapToGrid w:val="0"/>
              <w:spacing w:line="288" w:lineRule="auto"/>
              <w:jc w:val="center"/>
              <w:textAlignment w:val="baseline"/>
              <w:rPr>
                <w:rFonts w:ascii="宋体" w:hAnsi="宋体" w:cs="宋体"/>
                <w:sz w:val="18"/>
                <w:szCs w:val="18"/>
              </w:rPr>
            </w:pPr>
            <w:r>
              <w:rPr>
                <w:rFonts w:hint="eastAsia" w:ascii="宋体" w:hAnsi="宋体" w:cs="宋体"/>
                <w:sz w:val="18"/>
                <w:szCs w:val="18"/>
              </w:rPr>
              <w:t>2</w:t>
            </w:r>
          </w:p>
        </w:tc>
        <w:tc>
          <w:tcPr>
            <w:tcW w:w="3105" w:type="pct"/>
            <w:vAlign w:val="center"/>
          </w:tcPr>
          <w:p w14:paraId="428AAC42">
            <w:pPr>
              <w:rPr>
                <w:rFonts w:asciiTheme="minorEastAsia" w:hAnsiTheme="minorEastAsia"/>
                <w:sz w:val="18"/>
                <w:szCs w:val="18"/>
              </w:rPr>
            </w:pPr>
            <w:r>
              <w:rPr>
                <w:rFonts w:hint="eastAsia" w:asciiTheme="minorEastAsia" w:hAnsiTheme="minorEastAsia"/>
                <w:sz w:val="18"/>
                <w:szCs w:val="18"/>
              </w:rPr>
              <w:t>服务商应当具有良好的商业信誉和健全的财务会计制度。以下列证明之一为准：</w:t>
            </w:r>
          </w:p>
          <w:p w14:paraId="7FE6CBC1">
            <w:pPr>
              <w:rPr>
                <w:rFonts w:asciiTheme="minorEastAsia" w:hAnsiTheme="minorEastAsia"/>
                <w:sz w:val="18"/>
                <w:szCs w:val="18"/>
              </w:rPr>
            </w:pPr>
            <w:r>
              <w:rPr>
                <w:rFonts w:hint="eastAsia" w:asciiTheme="minorEastAsia" w:hAnsiTheme="minorEastAsia"/>
                <w:sz w:val="18"/>
                <w:szCs w:val="18"/>
              </w:rPr>
              <w:t>① 20</w:t>
            </w:r>
            <w:r>
              <w:rPr>
                <w:rFonts w:hint="eastAsia" w:asciiTheme="minorEastAsia" w:hAnsiTheme="minorEastAsia"/>
                <w:sz w:val="18"/>
                <w:szCs w:val="18"/>
                <w:lang w:val="en-US" w:eastAsia="zh-CN"/>
              </w:rPr>
              <w:t>25</w:t>
            </w:r>
            <w:r>
              <w:rPr>
                <w:rFonts w:hint="eastAsia" w:asciiTheme="minorEastAsia" w:hAnsiTheme="minorEastAsia"/>
                <w:sz w:val="18"/>
                <w:szCs w:val="18"/>
              </w:rPr>
              <w:t>年度经审核的含财务报表的财务（状况）报告（适用于在上一年度前成立的法人或其他组织，年度由连续12个历月构成，从1月1日起至12月31日止）；</w:t>
            </w:r>
          </w:p>
          <w:p w14:paraId="06785A29">
            <w:pPr>
              <w:rPr>
                <w:rFonts w:asciiTheme="minorEastAsia" w:hAnsiTheme="minorEastAsia"/>
                <w:sz w:val="18"/>
                <w:szCs w:val="18"/>
              </w:rPr>
            </w:pPr>
            <w:r>
              <w:rPr>
                <w:rFonts w:hint="eastAsia" w:asciiTheme="minorEastAsia" w:hAnsiTheme="minorEastAsia"/>
                <w:sz w:val="18"/>
                <w:szCs w:val="18"/>
              </w:rPr>
              <w:t>② 最近一期财务报表（适用在上一年度或本财务年度成立的法人或其他组织）；</w:t>
            </w:r>
          </w:p>
          <w:p w14:paraId="0C90CE93">
            <w:pPr>
              <w:tabs>
                <w:tab w:val="left" w:pos="612"/>
              </w:tabs>
              <w:snapToGrid w:val="0"/>
              <w:spacing w:line="288" w:lineRule="auto"/>
              <w:rPr>
                <w:rFonts w:ascii="宋体" w:hAnsi="宋体"/>
                <w:sz w:val="18"/>
                <w:szCs w:val="18"/>
                <w:highlight w:val="yellow"/>
              </w:rPr>
            </w:pPr>
            <w:r>
              <w:rPr>
                <w:rFonts w:hint="eastAsia" w:asciiTheme="minorEastAsia" w:hAnsiTheme="minorEastAsia"/>
                <w:sz w:val="18"/>
                <w:szCs w:val="18"/>
              </w:rPr>
              <w:t>③ 存款账户开户银行最近一个月内出具的资信证明（适用于法人或其他组织）</w:t>
            </w:r>
          </w:p>
        </w:tc>
        <w:tc>
          <w:tcPr>
            <w:tcW w:w="658" w:type="pct"/>
          </w:tcPr>
          <w:p w14:paraId="557B611E">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5F335106">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5D9C11BF">
            <w:pPr>
              <w:tabs>
                <w:tab w:val="left" w:pos="612"/>
              </w:tabs>
              <w:snapToGrid w:val="0"/>
              <w:spacing w:line="288" w:lineRule="auto"/>
              <w:rPr>
                <w:rFonts w:ascii="宋体" w:hAnsi="宋体"/>
                <w:bCs/>
                <w:sz w:val="18"/>
                <w:szCs w:val="18"/>
              </w:rPr>
            </w:pPr>
          </w:p>
        </w:tc>
        <w:tc>
          <w:tcPr>
            <w:tcW w:w="735" w:type="pct"/>
          </w:tcPr>
          <w:p w14:paraId="0F4E48B1">
            <w:pPr>
              <w:tabs>
                <w:tab w:val="left" w:pos="612"/>
              </w:tabs>
              <w:snapToGrid w:val="0"/>
              <w:spacing w:line="288" w:lineRule="auto"/>
              <w:rPr>
                <w:rFonts w:ascii="宋体" w:hAnsi="宋体" w:cs="宋体"/>
                <w:sz w:val="18"/>
                <w:szCs w:val="18"/>
              </w:rPr>
            </w:pPr>
          </w:p>
          <w:p w14:paraId="0A23C7B8">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3DAE2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19D19355">
            <w:pPr>
              <w:tabs>
                <w:tab w:val="left" w:pos="176"/>
                <w:tab w:val="left" w:pos="420"/>
                <w:tab w:val="left" w:pos="612"/>
              </w:tabs>
              <w:adjustRightInd w:val="0"/>
              <w:snapToGrid w:val="0"/>
              <w:spacing w:line="288" w:lineRule="auto"/>
              <w:jc w:val="center"/>
              <w:textAlignment w:val="baseline"/>
              <w:rPr>
                <w:rFonts w:ascii="宋体" w:hAnsi="宋体" w:cs="宋体"/>
                <w:sz w:val="18"/>
                <w:szCs w:val="18"/>
              </w:rPr>
            </w:pPr>
            <w:r>
              <w:rPr>
                <w:rFonts w:hint="eastAsia" w:ascii="宋体" w:hAnsi="宋体" w:cs="宋体"/>
                <w:sz w:val="18"/>
                <w:szCs w:val="18"/>
              </w:rPr>
              <w:t>3</w:t>
            </w:r>
          </w:p>
        </w:tc>
        <w:tc>
          <w:tcPr>
            <w:tcW w:w="3105" w:type="pct"/>
            <w:vAlign w:val="center"/>
          </w:tcPr>
          <w:p w14:paraId="5D0FF47A">
            <w:pPr>
              <w:tabs>
                <w:tab w:val="left" w:pos="612"/>
              </w:tabs>
              <w:snapToGrid w:val="0"/>
              <w:spacing w:line="288" w:lineRule="auto"/>
              <w:rPr>
                <w:rFonts w:ascii="宋体" w:hAnsi="宋体"/>
                <w:sz w:val="18"/>
                <w:szCs w:val="18"/>
                <w:highlight w:val="yellow"/>
              </w:rPr>
            </w:pPr>
            <w:r>
              <w:rPr>
                <w:rFonts w:hint="eastAsia" w:asciiTheme="minorEastAsia" w:hAnsiTheme="minorEastAsia"/>
                <w:sz w:val="18"/>
                <w:szCs w:val="18"/>
              </w:rPr>
              <w:t>服务商应当有依法缴纳税收和社会保障资金的良好记录。以最近12个月内任意1个月依法缴纳税收（如依法免税的，应提供相关免税证明材料）和最近6个月内任意1个月依法缴纳社会保障资金（如依法免缴社会保证资金的，应提供相关免缴证明材料）证明材料为准。</w:t>
            </w:r>
          </w:p>
        </w:tc>
        <w:tc>
          <w:tcPr>
            <w:tcW w:w="658" w:type="pct"/>
          </w:tcPr>
          <w:p w14:paraId="083DA9E7">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5DE667B7">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70ED9C4D">
            <w:pPr>
              <w:tabs>
                <w:tab w:val="left" w:pos="612"/>
              </w:tabs>
              <w:snapToGrid w:val="0"/>
              <w:spacing w:line="288" w:lineRule="auto"/>
              <w:rPr>
                <w:rFonts w:ascii="宋体" w:hAnsi="宋体"/>
                <w:bCs/>
                <w:sz w:val="18"/>
                <w:szCs w:val="18"/>
              </w:rPr>
            </w:pPr>
          </w:p>
        </w:tc>
        <w:tc>
          <w:tcPr>
            <w:tcW w:w="735" w:type="pct"/>
          </w:tcPr>
          <w:p w14:paraId="2352C956">
            <w:pPr>
              <w:tabs>
                <w:tab w:val="left" w:pos="612"/>
              </w:tabs>
              <w:snapToGrid w:val="0"/>
              <w:spacing w:line="288" w:lineRule="auto"/>
              <w:rPr>
                <w:rFonts w:ascii="宋体" w:hAnsi="宋体" w:cs="宋体"/>
                <w:sz w:val="18"/>
                <w:szCs w:val="18"/>
              </w:rPr>
            </w:pPr>
          </w:p>
          <w:p w14:paraId="4219DE3E">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09939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768FD15A">
            <w:pPr>
              <w:tabs>
                <w:tab w:val="left" w:pos="176"/>
                <w:tab w:val="left" w:pos="420"/>
                <w:tab w:val="left" w:pos="612"/>
              </w:tabs>
              <w:adjustRightInd w:val="0"/>
              <w:snapToGrid w:val="0"/>
              <w:spacing w:line="288" w:lineRule="auto"/>
              <w:jc w:val="center"/>
              <w:textAlignment w:val="baseline"/>
              <w:rPr>
                <w:rFonts w:ascii="宋体" w:hAnsi="宋体" w:cs="宋体"/>
                <w:sz w:val="18"/>
                <w:szCs w:val="18"/>
              </w:rPr>
            </w:pPr>
            <w:r>
              <w:rPr>
                <w:rFonts w:hint="eastAsia" w:ascii="宋体" w:hAnsi="宋体" w:cs="宋体"/>
                <w:sz w:val="18"/>
                <w:szCs w:val="18"/>
              </w:rPr>
              <w:t>4</w:t>
            </w:r>
          </w:p>
        </w:tc>
        <w:tc>
          <w:tcPr>
            <w:tcW w:w="3105" w:type="pct"/>
            <w:vAlign w:val="center"/>
          </w:tcPr>
          <w:p w14:paraId="2C53587F">
            <w:pPr>
              <w:tabs>
                <w:tab w:val="left" w:pos="612"/>
              </w:tabs>
              <w:snapToGrid w:val="0"/>
              <w:spacing w:line="288" w:lineRule="auto"/>
              <w:rPr>
                <w:rFonts w:ascii="宋体" w:hAnsi="宋体"/>
                <w:bCs/>
                <w:sz w:val="18"/>
                <w:szCs w:val="18"/>
              </w:rPr>
            </w:pPr>
            <w:r>
              <w:rPr>
                <w:rFonts w:hint="eastAsia" w:asciiTheme="minorEastAsia" w:hAnsiTheme="minorEastAsia"/>
                <w:sz w:val="18"/>
                <w:szCs w:val="18"/>
              </w:rPr>
              <w:t>服务商应当具备履行合同所必需的设备和专业技术能力。以具有相关的设备及专业技术能力的证明材料或书面承诺为准。（格式自定）</w:t>
            </w:r>
          </w:p>
        </w:tc>
        <w:tc>
          <w:tcPr>
            <w:tcW w:w="658" w:type="pct"/>
          </w:tcPr>
          <w:p w14:paraId="58B0CA40">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6C2ED1C5">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609319FC">
            <w:pPr>
              <w:tabs>
                <w:tab w:val="left" w:pos="612"/>
              </w:tabs>
              <w:snapToGrid w:val="0"/>
              <w:spacing w:line="288" w:lineRule="auto"/>
              <w:rPr>
                <w:rFonts w:ascii="宋体" w:hAnsi="宋体"/>
                <w:bCs/>
                <w:sz w:val="18"/>
                <w:szCs w:val="18"/>
              </w:rPr>
            </w:pPr>
            <w:r>
              <w:rPr>
                <w:rFonts w:hint="eastAsia" w:ascii="宋体" w:hAnsi="宋体" w:cs="宋体"/>
                <w:sz w:val="18"/>
                <w:szCs w:val="18"/>
              </w:rPr>
              <w:t>□不适用</w:t>
            </w:r>
          </w:p>
        </w:tc>
        <w:tc>
          <w:tcPr>
            <w:tcW w:w="735" w:type="pct"/>
          </w:tcPr>
          <w:p w14:paraId="15775736">
            <w:pPr>
              <w:tabs>
                <w:tab w:val="left" w:pos="612"/>
              </w:tabs>
              <w:snapToGrid w:val="0"/>
              <w:spacing w:line="288" w:lineRule="auto"/>
              <w:rPr>
                <w:rFonts w:ascii="宋体" w:hAnsi="宋体" w:cs="宋体"/>
                <w:sz w:val="18"/>
                <w:szCs w:val="18"/>
              </w:rPr>
            </w:pPr>
          </w:p>
          <w:p w14:paraId="6C1D0B52">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44231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5766E1AE">
            <w:pPr>
              <w:tabs>
                <w:tab w:val="left" w:pos="176"/>
                <w:tab w:val="left" w:pos="420"/>
                <w:tab w:val="left" w:pos="612"/>
              </w:tabs>
              <w:adjustRightInd w:val="0"/>
              <w:snapToGrid w:val="0"/>
              <w:spacing w:line="288" w:lineRule="auto"/>
              <w:jc w:val="center"/>
              <w:textAlignment w:val="baseline"/>
              <w:rPr>
                <w:rFonts w:ascii="宋体" w:hAnsi="宋体" w:cs="宋体"/>
                <w:sz w:val="18"/>
                <w:szCs w:val="18"/>
              </w:rPr>
            </w:pPr>
            <w:r>
              <w:rPr>
                <w:rFonts w:hint="eastAsia" w:ascii="宋体" w:hAnsi="宋体" w:cs="宋体"/>
                <w:sz w:val="18"/>
                <w:szCs w:val="18"/>
              </w:rPr>
              <w:t>5</w:t>
            </w:r>
          </w:p>
        </w:tc>
        <w:tc>
          <w:tcPr>
            <w:tcW w:w="3105" w:type="pct"/>
            <w:vAlign w:val="center"/>
          </w:tcPr>
          <w:p w14:paraId="6EE7717B">
            <w:pPr>
              <w:tabs>
                <w:tab w:val="left" w:pos="612"/>
              </w:tabs>
              <w:snapToGrid w:val="0"/>
              <w:spacing w:line="288" w:lineRule="auto"/>
              <w:rPr>
                <w:rFonts w:ascii="宋体" w:hAnsi="宋体"/>
                <w:bCs/>
                <w:sz w:val="18"/>
                <w:szCs w:val="18"/>
              </w:rPr>
            </w:pPr>
            <w:r>
              <w:rPr>
                <w:rFonts w:hint="eastAsia" w:asciiTheme="minorEastAsia" w:hAnsiTheme="minorEastAsia"/>
                <w:sz w:val="18"/>
                <w:szCs w:val="18"/>
              </w:rPr>
              <w:t>服务商参加政府采购活动前三年内，在经营活动中没有重大违法记录（重大违法记录是指服务商因违法经营受到刑事处罚或者责令停产停业、吊销许可证或者执照、较大数额罚款等行政处罚，其中较大数额罚款是指该项行政罚款达到规定的应当告知当事人有要求举行听证的权利的金额，如果该行政罚款所属的行业行政部门、行政区域对有要求举行听证的权利的金额不一致的，以金额最低的为准）。如无重大违法记录，以书面承诺为准。（格式自定）</w:t>
            </w:r>
          </w:p>
        </w:tc>
        <w:tc>
          <w:tcPr>
            <w:tcW w:w="658" w:type="pct"/>
          </w:tcPr>
          <w:p w14:paraId="0D43D0ED">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24B8105E">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738AEFDF">
            <w:pPr>
              <w:tabs>
                <w:tab w:val="left" w:pos="612"/>
              </w:tabs>
              <w:snapToGrid w:val="0"/>
              <w:spacing w:line="288" w:lineRule="auto"/>
              <w:rPr>
                <w:rFonts w:ascii="宋体" w:hAnsi="宋体"/>
                <w:bCs/>
                <w:sz w:val="18"/>
                <w:szCs w:val="18"/>
              </w:rPr>
            </w:pPr>
          </w:p>
        </w:tc>
        <w:tc>
          <w:tcPr>
            <w:tcW w:w="735" w:type="pct"/>
          </w:tcPr>
          <w:p w14:paraId="2B2E1B2A">
            <w:pPr>
              <w:tabs>
                <w:tab w:val="left" w:pos="612"/>
              </w:tabs>
              <w:snapToGrid w:val="0"/>
              <w:spacing w:line="288" w:lineRule="auto"/>
              <w:rPr>
                <w:rFonts w:ascii="宋体" w:hAnsi="宋体" w:cs="宋体"/>
                <w:sz w:val="18"/>
                <w:szCs w:val="18"/>
              </w:rPr>
            </w:pPr>
          </w:p>
          <w:p w14:paraId="7F52F24F">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220D5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65CD2245">
            <w:pPr>
              <w:tabs>
                <w:tab w:val="left" w:pos="176"/>
                <w:tab w:val="left" w:pos="420"/>
                <w:tab w:val="left" w:pos="612"/>
              </w:tabs>
              <w:adjustRightInd w:val="0"/>
              <w:snapToGrid w:val="0"/>
              <w:spacing w:line="288" w:lineRule="auto"/>
              <w:jc w:val="center"/>
              <w:textAlignment w:val="baseline"/>
              <w:rPr>
                <w:rFonts w:ascii="宋体" w:hAnsi="宋体" w:cs="宋体"/>
                <w:sz w:val="18"/>
                <w:szCs w:val="18"/>
              </w:rPr>
            </w:pPr>
            <w:r>
              <w:rPr>
                <w:rFonts w:hint="eastAsia" w:ascii="宋体" w:hAnsi="宋体" w:cs="宋体"/>
                <w:sz w:val="18"/>
                <w:szCs w:val="18"/>
              </w:rPr>
              <w:t>6</w:t>
            </w:r>
          </w:p>
        </w:tc>
        <w:tc>
          <w:tcPr>
            <w:tcW w:w="3105" w:type="pct"/>
            <w:vAlign w:val="center"/>
          </w:tcPr>
          <w:p w14:paraId="2A6CBCF4">
            <w:pPr>
              <w:tabs>
                <w:tab w:val="left" w:pos="612"/>
              </w:tabs>
              <w:snapToGrid w:val="0"/>
              <w:spacing w:line="288" w:lineRule="auto"/>
              <w:rPr>
                <w:rFonts w:ascii="宋体" w:hAnsi="宋体"/>
                <w:sz w:val="18"/>
                <w:szCs w:val="18"/>
              </w:rPr>
            </w:pPr>
            <w:r>
              <w:rPr>
                <w:rFonts w:hint="eastAsia" w:asciiTheme="minorEastAsia" w:hAnsiTheme="minorEastAsia"/>
                <w:sz w:val="18"/>
                <w:szCs w:val="18"/>
              </w:rPr>
              <w:t>服务商必须符合法律、行政法规规定的其他条件。</w:t>
            </w:r>
          </w:p>
        </w:tc>
        <w:tc>
          <w:tcPr>
            <w:tcW w:w="658" w:type="pct"/>
          </w:tcPr>
          <w:p w14:paraId="36D8FF61">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0E817A45">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2B1A6E4E">
            <w:pPr>
              <w:tabs>
                <w:tab w:val="left" w:pos="612"/>
              </w:tabs>
              <w:snapToGrid w:val="0"/>
              <w:spacing w:line="288" w:lineRule="auto"/>
              <w:rPr>
                <w:rFonts w:ascii="宋体" w:hAnsi="宋体"/>
                <w:bCs/>
                <w:sz w:val="18"/>
                <w:szCs w:val="18"/>
              </w:rPr>
            </w:pPr>
          </w:p>
        </w:tc>
        <w:tc>
          <w:tcPr>
            <w:tcW w:w="735" w:type="pct"/>
          </w:tcPr>
          <w:p w14:paraId="0D9AA67C">
            <w:pPr>
              <w:tabs>
                <w:tab w:val="left" w:pos="612"/>
              </w:tabs>
              <w:snapToGrid w:val="0"/>
              <w:spacing w:line="288" w:lineRule="auto"/>
              <w:rPr>
                <w:rFonts w:ascii="宋体" w:hAnsi="宋体" w:cs="宋体"/>
                <w:sz w:val="18"/>
                <w:szCs w:val="18"/>
              </w:rPr>
            </w:pPr>
          </w:p>
          <w:p w14:paraId="2DF5E7DA">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32F5B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7F7A1B4F">
            <w:pPr>
              <w:adjustRightInd w:val="0"/>
              <w:snapToGrid w:val="0"/>
              <w:spacing w:line="288" w:lineRule="auto"/>
              <w:textAlignment w:val="baseline"/>
              <w:rPr>
                <w:rFonts w:ascii="宋体" w:hAnsi="宋体" w:cs="宋体"/>
                <w:sz w:val="18"/>
                <w:szCs w:val="18"/>
              </w:rPr>
            </w:pPr>
            <w:r>
              <w:rPr>
                <w:rFonts w:hint="eastAsia" w:ascii="宋体" w:hAnsi="宋体" w:cs="宋体"/>
                <w:sz w:val="18"/>
                <w:szCs w:val="18"/>
              </w:rPr>
              <w:t>（二）</w:t>
            </w:r>
          </w:p>
        </w:tc>
        <w:tc>
          <w:tcPr>
            <w:tcW w:w="3105" w:type="pct"/>
            <w:vAlign w:val="center"/>
          </w:tcPr>
          <w:p w14:paraId="709EA694">
            <w:pPr>
              <w:tabs>
                <w:tab w:val="left" w:pos="612"/>
              </w:tabs>
              <w:snapToGrid w:val="0"/>
              <w:spacing w:line="288" w:lineRule="auto"/>
              <w:rPr>
                <w:rFonts w:ascii="宋体" w:hAnsi="宋体"/>
                <w:sz w:val="18"/>
                <w:szCs w:val="18"/>
              </w:rPr>
            </w:pPr>
            <w:r>
              <w:rPr>
                <w:rFonts w:hint="eastAsia" w:asciiTheme="minorEastAsia" w:hAnsiTheme="minorEastAsia"/>
                <w:sz w:val="18"/>
                <w:szCs w:val="18"/>
              </w:rPr>
              <w:t>服务商未被列入“信用中国”网站（www.creditchina.gov.cn）中“记录失信被执行人”和“重大税收违法案件当事人名单”和“政府采购严重违法失信行为”任何记录名单之一；不处于中国政府采购网（www.ccgp.gov.cn）“政府采购严重违法失信行为信息记录”中的禁止参加政府采购活动期间。以采购代理机构于</w:t>
            </w:r>
            <w:r>
              <w:rPr>
                <w:rFonts w:hint="eastAsia" w:asciiTheme="minorEastAsia" w:hAnsiTheme="minorEastAsia"/>
                <w:sz w:val="18"/>
                <w:szCs w:val="18"/>
                <w:lang w:eastAsia="zh-CN"/>
              </w:rPr>
              <w:t>遴选</w:t>
            </w:r>
            <w:r>
              <w:rPr>
                <w:rFonts w:hint="eastAsia" w:asciiTheme="minorEastAsia" w:hAnsiTheme="minorEastAsia"/>
                <w:sz w:val="18"/>
                <w:szCs w:val="18"/>
              </w:rPr>
              <w:t>截止日当天在“信用中国”网站及中国政府采购网查询结果为准。如相关失信记录已失效，服务商需提供相关证明材料。</w:t>
            </w:r>
          </w:p>
        </w:tc>
        <w:tc>
          <w:tcPr>
            <w:tcW w:w="658" w:type="pct"/>
          </w:tcPr>
          <w:p w14:paraId="178BF639">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32EE880A">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769679F2">
            <w:pPr>
              <w:tabs>
                <w:tab w:val="left" w:pos="612"/>
              </w:tabs>
              <w:snapToGrid w:val="0"/>
              <w:spacing w:line="288" w:lineRule="auto"/>
              <w:rPr>
                <w:rFonts w:ascii="宋体" w:hAnsi="宋体"/>
                <w:bCs/>
                <w:sz w:val="18"/>
                <w:szCs w:val="18"/>
              </w:rPr>
            </w:pPr>
          </w:p>
        </w:tc>
        <w:tc>
          <w:tcPr>
            <w:tcW w:w="735" w:type="pct"/>
          </w:tcPr>
          <w:p w14:paraId="24C1446D">
            <w:pPr>
              <w:tabs>
                <w:tab w:val="left" w:pos="612"/>
              </w:tabs>
              <w:snapToGrid w:val="0"/>
              <w:spacing w:line="288" w:lineRule="auto"/>
              <w:rPr>
                <w:rFonts w:ascii="宋体" w:hAnsi="宋体" w:cs="宋体"/>
                <w:sz w:val="18"/>
                <w:szCs w:val="18"/>
              </w:rPr>
            </w:pPr>
          </w:p>
          <w:p w14:paraId="57C38FA4">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r w14:paraId="5A858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02" w:type="pct"/>
            <w:vAlign w:val="center"/>
          </w:tcPr>
          <w:p w14:paraId="3C9B84A3">
            <w:pPr>
              <w:adjustRightInd w:val="0"/>
              <w:snapToGrid w:val="0"/>
              <w:spacing w:line="288" w:lineRule="auto"/>
              <w:textAlignment w:val="baseline"/>
              <w:rPr>
                <w:rFonts w:ascii="宋体" w:hAnsi="宋体" w:cs="宋体"/>
                <w:sz w:val="18"/>
                <w:szCs w:val="18"/>
              </w:rPr>
            </w:pPr>
            <w:r>
              <w:rPr>
                <w:rFonts w:hint="eastAsia" w:ascii="宋体" w:hAnsi="宋体" w:cs="宋体"/>
                <w:sz w:val="18"/>
                <w:szCs w:val="18"/>
              </w:rPr>
              <w:t>（三）</w:t>
            </w:r>
          </w:p>
        </w:tc>
        <w:tc>
          <w:tcPr>
            <w:tcW w:w="3105" w:type="pct"/>
            <w:vAlign w:val="center"/>
          </w:tcPr>
          <w:p w14:paraId="0CAE66BB">
            <w:pPr>
              <w:tabs>
                <w:tab w:val="left" w:pos="612"/>
              </w:tabs>
              <w:snapToGrid w:val="0"/>
              <w:spacing w:line="288" w:lineRule="auto"/>
              <w:rPr>
                <w:rFonts w:ascii="宋体" w:hAnsi="宋体"/>
                <w:sz w:val="18"/>
                <w:szCs w:val="18"/>
              </w:rPr>
            </w:pPr>
            <w:r>
              <w:rPr>
                <w:rFonts w:hint="eastAsia" w:ascii="宋体" w:hAnsi="宋体"/>
                <w:bCs/>
                <w:sz w:val="18"/>
                <w:szCs w:val="18"/>
              </w:rPr>
              <w:t>单位负责人为同一人或者存在直接控股、管理关系的不同供应商，不得参加同一合同项下的政府采购活动。（提供《</w:t>
            </w:r>
            <w:r>
              <w:rPr>
                <w:rFonts w:hint="eastAsia" w:ascii="宋体" w:hAnsi="宋体"/>
                <w:bCs/>
                <w:sz w:val="18"/>
                <w:szCs w:val="18"/>
                <w:lang w:eastAsia="zh-CN"/>
              </w:rPr>
              <w:t>服务供应商</w:t>
            </w:r>
            <w:r>
              <w:rPr>
                <w:rFonts w:hint="eastAsia" w:ascii="宋体" w:hAnsi="宋体"/>
                <w:bCs/>
                <w:sz w:val="18"/>
                <w:szCs w:val="18"/>
              </w:rPr>
              <w:t>资格声明函》）</w:t>
            </w:r>
          </w:p>
        </w:tc>
        <w:tc>
          <w:tcPr>
            <w:tcW w:w="658" w:type="pct"/>
          </w:tcPr>
          <w:p w14:paraId="6E413D70">
            <w:pPr>
              <w:autoSpaceDE w:val="0"/>
              <w:autoSpaceDN w:val="0"/>
              <w:spacing w:line="360" w:lineRule="auto"/>
              <w:rPr>
                <w:rFonts w:ascii="宋体" w:hAnsi="宋体" w:cs="宋体"/>
                <w:sz w:val="18"/>
                <w:szCs w:val="18"/>
              </w:rPr>
            </w:pPr>
            <w:r>
              <w:rPr>
                <w:rFonts w:hint="eastAsia" w:ascii="宋体" w:hAnsi="宋体" w:cs="宋体"/>
                <w:sz w:val="18"/>
                <w:szCs w:val="18"/>
              </w:rPr>
              <w:t>□通  过</w:t>
            </w:r>
          </w:p>
          <w:p w14:paraId="30E52227">
            <w:pPr>
              <w:autoSpaceDE w:val="0"/>
              <w:autoSpaceDN w:val="0"/>
              <w:spacing w:line="360" w:lineRule="auto"/>
              <w:rPr>
                <w:rFonts w:ascii="宋体" w:hAnsi="宋体" w:cs="宋体"/>
                <w:sz w:val="18"/>
                <w:szCs w:val="18"/>
              </w:rPr>
            </w:pPr>
            <w:r>
              <w:rPr>
                <w:rFonts w:hint="eastAsia" w:ascii="宋体" w:hAnsi="宋体" w:cs="宋体"/>
                <w:sz w:val="18"/>
                <w:szCs w:val="18"/>
              </w:rPr>
              <w:t>□不通过</w:t>
            </w:r>
          </w:p>
          <w:p w14:paraId="6E286EE0">
            <w:pPr>
              <w:tabs>
                <w:tab w:val="left" w:pos="612"/>
              </w:tabs>
              <w:snapToGrid w:val="0"/>
              <w:spacing w:line="288" w:lineRule="auto"/>
              <w:rPr>
                <w:rFonts w:ascii="宋体" w:hAnsi="宋体"/>
                <w:bCs/>
                <w:sz w:val="18"/>
                <w:szCs w:val="18"/>
              </w:rPr>
            </w:pPr>
          </w:p>
        </w:tc>
        <w:tc>
          <w:tcPr>
            <w:tcW w:w="735" w:type="pct"/>
          </w:tcPr>
          <w:p w14:paraId="5EA13096">
            <w:pPr>
              <w:tabs>
                <w:tab w:val="left" w:pos="612"/>
              </w:tabs>
              <w:snapToGrid w:val="0"/>
              <w:spacing w:line="288" w:lineRule="auto"/>
              <w:rPr>
                <w:rFonts w:ascii="宋体" w:hAnsi="宋体" w:cs="宋体"/>
                <w:sz w:val="18"/>
                <w:szCs w:val="18"/>
              </w:rPr>
            </w:pPr>
          </w:p>
          <w:p w14:paraId="1B44A714">
            <w:pPr>
              <w:tabs>
                <w:tab w:val="left" w:pos="612"/>
              </w:tabs>
              <w:snapToGrid w:val="0"/>
              <w:spacing w:line="288" w:lineRule="auto"/>
              <w:rPr>
                <w:rFonts w:ascii="宋体" w:hAnsi="宋体"/>
                <w:bCs/>
                <w:sz w:val="18"/>
                <w:szCs w:val="18"/>
              </w:rPr>
            </w:pPr>
            <w:r>
              <w:rPr>
                <w:rFonts w:hint="eastAsia" w:ascii="宋体" w:hAnsi="宋体" w:cs="宋体"/>
                <w:sz w:val="18"/>
                <w:szCs w:val="18"/>
              </w:rPr>
              <w:t>第（  ）页</w:t>
            </w:r>
          </w:p>
        </w:tc>
      </w:tr>
    </w:tbl>
    <w:p w14:paraId="4A5E4170">
      <w:pPr>
        <w:autoSpaceDE w:val="0"/>
        <w:autoSpaceDN w:val="0"/>
        <w:spacing w:line="360" w:lineRule="auto"/>
        <w:rPr>
          <w:rFonts w:ascii="宋体" w:hAnsi="宋体" w:cs="宋体"/>
          <w:sz w:val="21"/>
          <w:szCs w:val="21"/>
        </w:rPr>
      </w:pPr>
      <w:r>
        <w:rPr>
          <w:rFonts w:hint="eastAsia" w:ascii="宋体" w:hAnsi="宋体" w:cs="宋体"/>
          <w:sz w:val="21"/>
          <w:szCs w:val="21"/>
        </w:rPr>
        <w:t>注：1.以上材料将作为</w:t>
      </w:r>
      <w:r>
        <w:rPr>
          <w:rFonts w:hint="eastAsia" w:ascii="宋体" w:hAnsi="宋体" w:cs="宋体"/>
          <w:sz w:val="21"/>
          <w:szCs w:val="21"/>
          <w:lang w:eastAsia="zh-CN"/>
        </w:rPr>
        <w:t>服务供应商</w:t>
      </w:r>
      <w:r>
        <w:rPr>
          <w:rFonts w:hint="eastAsia" w:ascii="宋体" w:hAnsi="宋体" w:cs="宋体"/>
          <w:sz w:val="21"/>
          <w:szCs w:val="21"/>
        </w:rPr>
        <w:t>资格性审核的重要内容之一，</w:t>
      </w:r>
      <w:r>
        <w:rPr>
          <w:rFonts w:hint="eastAsia" w:ascii="宋体" w:hAnsi="宋体" w:cs="宋体"/>
          <w:sz w:val="21"/>
          <w:szCs w:val="21"/>
          <w:lang w:eastAsia="zh-CN"/>
        </w:rPr>
        <w:t>服务供应商</w:t>
      </w:r>
      <w:r>
        <w:rPr>
          <w:rFonts w:hint="eastAsia" w:ascii="宋体" w:hAnsi="宋体" w:cs="宋体"/>
          <w:sz w:val="21"/>
          <w:szCs w:val="21"/>
        </w:rPr>
        <w:t>应当严格按照其内容及序列要求在</w:t>
      </w:r>
      <w:r>
        <w:rPr>
          <w:rFonts w:hint="eastAsia" w:ascii="宋体" w:hAnsi="宋体" w:cs="宋体"/>
          <w:sz w:val="21"/>
          <w:szCs w:val="21"/>
          <w:lang w:eastAsia="zh-CN"/>
        </w:rPr>
        <w:t>遴选</w:t>
      </w:r>
      <w:r>
        <w:rPr>
          <w:rFonts w:hint="eastAsia" w:ascii="宋体" w:hAnsi="宋体" w:cs="宋体"/>
          <w:sz w:val="21"/>
          <w:szCs w:val="21"/>
        </w:rPr>
        <w:t>文件中对应如实提供，对资格证明文件的任何缺漏和不符合项将会直接导致无效</w:t>
      </w:r>
      <w:r>
        <w:rPr>
          <w:rFonts w:hint="eastAsia" w:ascii="宋体" w:hAnsi="宋体" w:cs="宋体"/>
          <w:sz w:val="21"/>
          <w:szCs w:val="21"/>
          <w:lang w:eastAsia="zh-CN"/>
        </w:rPr>
        <w:t>遴选</w:t>
      </w:r>
      <w:r>
        <w:rPr>
          <w:rFonts w:hint="eastAsia" w:ascii="宋体" w:hAnsi="宋体" w:cs="宋体"/>
          <w:sz w:val="21"/>
          <w:szCs w:val="21"/>
        </w:rPr>
        <w:t>！</w:t>
      </w:r>
    </w:p>
    <w:p w14:paraId="10CC4184">
      <w:pPr>
        <w:autoSpaceDE w:val="0"/>
        <w:autoSpaceDN w:val="0"/>
        <w:spacing w:line="360" w:lineRule="auto"/>
        <w:ind w:firstLine="420" w:firstLineChars="200"/>
        <w:rPr>
          <w:rFonts w:ascii="宋体" w:hAnsi="宋体" w:cs="宋体"/>
          <w:sz w:val="21"/>
          <w:szCs w:val="21"/>
        </w:rPr>
      </w:pPr>
      <w:r>
        <w:rPr>
          <w:rFonts w:hint="eastAsia" w:ascii="宋体" w:hAnsi="宋体" w:cs="宋体"/>
          <w:sz w:val="21"/>
          <w:szCs w:val="21"/>
        </w:rPr>
        <w:t>2.请根据自身响应情况勾选（在□内打√）“自查结论”栏目相应结论。</w:t>
      </w:r>
    </w:p>
    <w:p w14:paraId="52F30935">
      <w:pPr>
        <w:autoSpaceDE w:val="0"/>
        <w:autoSpaceDN w:val="0"/>
        <w:spacing w:line="360" w:lineRule="auto"/>
        <w:ind w:firstLine="420" w:firstLineChars="200"/>
        <w:rPr>
          <w:rFonts w:ascii="宋体" w:hAnsi="宋体" w:cs="宋体"/>
          <w:sz w:val="21"/>
          <w:szCs w:val="21"/>
        </w:rPr>
      </w:pPr>
      <w:r>
        <w:rPr>
          <w:rFonts w:hint="eastAsia" w:ascii="宋体" w:hAnsi="宋体" w:cs="宋体"/>
          <w:sz w:val="21"/>
          <w:szCs w:val="21"/>
        </w:rPr>
        <w:t>3.供应商资格条件详见</w:t>
      </w:r>
      <w:r>
        <w:rPr>
          <w:rFonts w:hint="eastAsia" w:ascii="宋体" w:hAnsi="宋体" w:cs="宋体"/>
          <w:sz w:val="21"/>
          <w:szCs w:val="21"/>
          <w:lang w:val="en-US" w:eastAsia="zh-CN"/>
        </w:rPr>
        <w:t>遴选</w:t>
      </w:r>
      <w:r>
        <w:rPr>
          <w:rFonts w:hint="eastAsia" w:ascii="宋体" w:hAnsi="宋体" w:cs="宋体"/>
          <w:sz w:val="21"/>
          <w:szCs w:val="21"/>
        </w:rPr>
        <w:t>公告及本文件《</w:t>
      </w:r>
      <w:r>
        <w:rPr>
          <w:rFonts w:hint="eastAsia" w:ascii="宋体" w:hAnsi="宋体" w:cs="宋体"/>
          <w:sz w:val="21"/>
          <w:szCs w:val="21"/>
          <w:lang w:eastAsia="zh-CN"/>
        </w:rPr>
        <w:t>遴选</w:t>
      </w:r>
      <w:r>
        <w:rPr>
          <w:rFonts w:hint="eastAsia" w:ascii="宋体" w:hAnsi="宋体" w:cs="宋体"/>
          <w:sz w:val="21"/>
          <w:szCs w:val="21"/>
        </w:rPr>
        <w:t>邀请》“供应商的资格要求”。</w:t>
      </w:r>
    </w:p>
    <w:p w14:paraId="1191A075">
      <w:pPr>
        <w:autoSpaceDE w:val="0"/>
        <w:autoSpaceDN w:val="0"/>
        <w:spacing w:line="360" w:lineRule="auto"/>
        <w:rPr>
          <w:rFonts w:ascii="宋体" w:hAnsi="宋体" w:cs="宋体"/>
          <w:sz w:val="21"/>
          <w:szCs w:val="21"/>
        </w:rPr>
      </w:pPr>
    </w:p>
    <w:p w14:paraId="40D3B54D">
      <w:pPr>
        <w:autoSpaceDE w:val="0"/>
        <w:autoSpaceDN w:val="0"/>
        <w:spacing w:line="360" w:lineRule="auto"/>
        <w:rPr>
          <w:rFonts w:ascii="宋体" w:hAnsi="宋体" w:cs="宋体"/>
          <w:sz w:val="21"/>
          <w:szCs w:val="21"/>
        </w:rPr>
      </w:pPr>
      <w:r>
        <w:rPr>
          <w:rFonts w:hint="eastAsia" w:ascii="宋体" w:hAnsi="宋体" w:cs="宋体"/>
          <w:sz w:val="21"/>
          <w:szCs w:val="21"/>
          <w:lang w:eastAsia="zh-CN"/>
        </w:rPr>
        <w:t>服务供应商</w:t>
      </w:r>
      <w:r>
        <w:rPr>
          <w:rFonts w:hint="eastAsia" w:ascii="宋体" w:hAnsi="宋体" w:cs="宋体"/>
          <w:sz w:val="21"/>
          <w:szCs w:val="21"/>
        </w:rPr>
        <w:t>名称（加盖公章）：</w:t>
      </w:r>
    </w:p>
    <w:p w14:paraId="589A9B59">
      <w:pPr>
        <w:autoSpaceDE w:val="0"/>
        <w:autoSpaceDN w:val="0"/>
        <w:spacing w:line="360" w:lineRule="auto"/>
        <w:rPr>
          <w:rFonts w:ascii="宋体" w:hAnsi="宋体" w:cs="宋体"/>
          <w:sz w:val="21"/>
          <w:szCs w:val="21"/>
        </w:rPr>
      </w:pPr>
      <w:r>
        <w:rPr>
          <w:rFonts w:hint="eastAsia" w:ascii="宋体" w:hAnsi="宋体" w:cs="宋体"/>
          <w:sz w:val="21"/>
          <w:szCs w:val="21"/>
          <w:lang w:eastAsia="zh-CN"/>
        </w:rPr>
        <w:t>服务供应商</w:t>
      </w:r>
      <w:r>
        <w:rPr>
          <w:rFonts w:hint="eastAsia" w:ascii="宋体" w:hAnsi="宋体" w:cs="宋体"/>
          <w:sz w:val="21"/>
          <w:szCs w:val="21"/>
        </w:rPr>
        <w:t>法定代表人或授权代表（签字或盖章）：</w:t>
      </w:r>
    </w:p>
    <w:p w14:paraId="0B18985D">
      <w:pPr>
        <w:autoSpaceDE w:val="0"/>
        <w:autoSpaceDN w:val="0"/>
        <w:spacing w:line="360" w:lineRule="auto"/>
        <w:rPr>
          <w:rFonts w:ascii="宋体" w:hAnsi="宋体" w:cs="宋体"/>
          <w:sz w:val="21"/>
          <w:szCs w:val="21"/>
        </w:rPr>
      </w:pPr>
      <w:r>
        <w:rPr>
          <w:rFonts w:hint="eastAsia" w:ascii="宋体" w:hAnsi="宋体" w:cs="宋体"/>
          <w:sz w:val="21"/>
          <w:szCs w:val="21"/>
        </w:rPr>
        <w:t>日期：</w:t>
      </w:r>
      <w:r>
        <w:rPr>
          <w:rFonts w:hint="eastAsia" w:ascii="宋体" w:hAnsi="宋体" w:cs="宋体"/>
          <w:sz w:val="21"/>
          <w:szCs w:val="21"/>
          <w:lang w:val="en-US" w:eastAsia="zh-CN"/>
        </w:rPr>
        <w:t xml:space="preserve">    </w:t>
      </w:r>
      <w:r>
        <w:rPr>
          <w:rFonts w:hint="eastAsia" w:ascii="宋体" w:hAnsi="宋体" w:cs="宋体"/>
          <w:sz w:val="21"/>
          <w:szCs w:val="21"/>
        </w:rPr>
        <w:t>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w:t>
      </w:r>
    </w:p>
    <w:p w14:paraId="57109B2B">
      <w:pPr>
        <w:spacing w:before="100" w:beforeAutospacing="1"/>
        <w:rPr>
          <w:rFonts w:ascii="宋体" w:hAnsi="宋体" w:eastAsia="宋体" w:cs="Times New Roman"/>
          <w:sz w:val="21"/>
          <w:szCs w:val="21"/>
        </w:rPr>
      </w:pPr>
    </w:p>
    <w:p w14:paraId="2945EBD9">
      <w:pPr>
        <w:spacing w:before="100" w:beforeAutospacing="1"/>
        <w:jc w:val="center"/>
        <w:rPr>
          <w:rFonts w:hint="eastAsia" w:ascii="宋体" w:hAnsi="宋体" w:eastAsia="宋体" w:cs="Times New Roman"/>
          <w:sz w:val="24"/>
          <w:szCs w:val="24"/>
        </w:rPr>
      </w:pPr>
    </w:p>
    <w:p w14:paraId="1F167B55">
      <w:pPr>
        <w:spacing w:before="100" w:beforeAutospacing="1"/>
        <w:jc w:val="center"/>
        <w:rPr>
          <w:rFonts w:hint="eastAsia" w:ascii="宋体" w:hAnsi="宋体" w:eastAsia="宋体" w:cs="Times New Roman"/>
          <w:sz w:val="24"/>
          <w:szCs w:val="24"/>
        </w:rPr>
      </w:pPr>
    </w:p>
    <w:p w14:paraId="2EB42FCC">
      <w:pPr>
        <w:spacing w:before="100" w:beforeAutospacing="1"/>
        <w:jc w:val="center"/>
        <w:rPr>
          <w:rFonts w:hint="eastAsia" w:ascii="宋体" w:hAnsi="宋体" w:eastAsia="宋体" w:cs="Times New Roman"/>
          <w:sz w:val="24"/>
          <w:szCs w:val="24"/>
        </w:rPr>
      </w:pPr>
    </w:p>
    <w:p w14:paraId="1379BA90">
      <w:pPr>
        <w:spacing w:before="100" w:beforeAutospacing="1"/>
        <w:jc w:val="center"/>
        <w:rPr>
          <w:rFonts w:hint="eastAsia" w:ascii="宋体" w:hAnsi="宋体" w:eastAsia="宋体" w:cs="Times New Roman"/>
          <w:sz w:val="24"/>
          <w:szCs w:val="24"/>
        </w:rPr>
      </w:pPr>
    </w:p>
    <w:p w14:paraId="53A37A4F">
      <w:pPr>
        <w:spacing w:before="100" w:beforeAutospacing="1"/>
        <w:jc w:val="center"/>
        <w:rPr>
          <w:rFonts w:hint="eastAsia" w:ascii="宋体" w:hAnsi="宋体" w:eastAsia="宋体" w:cs="Times New Roman"/>
          <w:sz w:val="24"/>
          <w:szCs w:val="24"/>
        </w:rPr>
      </w:pPr>
    </w:p>
    <w:p w14:paraId="16D961B8">
      <w:pPr>
        <w:spacing w:before="100" w:beforeAutospacing="1"/>
        <w:jc w:val="center"/>
        <w:rPr>
          <w:rFonts w:hint="eastAsia" w:ascii="宋体" w:hAnsi="宋体" w:eastAsia="宋体" w:cs="Times New Roman"/>
          <w:sz w:val="24"/>
          <w:szCs w:val="24"/>
        </w:rPr>
      </w:pPr>
    </w:p>
    <w:p w14:paraId="7C075659">
      <w:pPr>
        <w:spacing w:before="100" w:beforeAutospacing="1"/>
        <w:jc w:val="center"/>
        <w:rPr>
          <w:rFonts w:hint="eastAsia" w:ascii="宋体" w:hAnsi="宋体" w:eastAsia="宋体" w:cs="Times New Roman"/>
          <w:sz w:val="24"/>
          <w:szCs w:val="24"/>
        </w:rPr>
      </w:pPr>
    </w:p>
    <w:p w14:paraId="26CE1427">
      <w:pPr>
        <w:spacing w:before="100" w:beforeAutospacing="1"/>
        <w:jc w:val="center"/>
        <w:rPr>
          <w:rFonts w:hint="eastAsia" w:ascii="宋体" w:hAnsi="宋体" w:eastAsia="宋体" w:cs="Times New Roman"/>
          <w:sz w:val="24"/>
          <w:szCs w:val="24"/>
        </w:rPr>
      </w:pPr>
    </w:p>
    <w:p w14:paraId="3A5932B9">
      <w:pPr>
        <w:spacing w:before="100" w:beforeAutospacing="1"/>
        <w:jc w:val="center"/>
        <w:rPr>
          <w:rFonts w:hint="eastAsia" w:ascii="宋体" w:hAnsi="宋体" w:eastAsia="宋体" w:cs="Times New Roman"/>
          <w:sz w:val="24"/>
          <w:szCs w:val="24"/>
        </w:rPr>
      </w:pPr>
    </w:p>
    <w:p w14:paraId="6DCFD753">
      <w:pPr>
        <w:spacing w:before="100" w:beforeAutospacing="1"/>
        <w:jc w:val="center"/>
        <w:rPr>
          <w:rFonts w:hint="eastAsia" w:ascii="宋体" w:hAnsi="宋体" w:eastAsia="宋体" w:cs="Times New Roman"/>
          <w:sz w:val="24"/>
          <w:szCs w:val="24"/>
        </w:rPr>
      </w:pPr>
    </w:p>
    <w:p w14:paraId="27F32C0C">
      <w:pPr>
        <w:spacing w:before="100" w:beforeAutospacing="1"/>
        <w:jc w:val="center"/>
        <w:rPr>
          <w:rFonts w:hint="eastAsia" w:ascii="宋体" w:hAnsi="宋体" w:eastAsia="宋体" w:cs="Times New Roman"/>
          <w:sz w:val="24"/>
          <w:szCs w:val="24"/>
        </w:rPr>
      </w:pPr>
    </w:p>
    <w:p w14:paraId="11144DED">
      <w:pPr>
        <w:spacing w:before="100" w:beforeAutospacing="1"/>
        <w:jc w:val="center"/>
        <w:rPr>
          <w:rFonts w:hint="eastAsia" w:ascii="宋体" w:hAnsi="宋体" w:eastAsia="宋体" w:cs="Times New Roman"/>
          <w:sz w:val="24"/>
          <w:szCs w:val="24"/>
        </w:rPr>
      </w:pPr>
    </w:p>
    <w:p w14:paraId="66067E22">
      <w:pPr>
        <w:spacing w:before="100" w:beforeAutospacing="1"/>
        <w:jc w:val="center"/>
        <w:rPr>
          <w:rFonts w:hint="eastAsia" w:ascii="宋体" w:hAnsi="宋体" w:eastAsia="宋体" w:cs="Times New Roman"/>
          <w:sz w:val="24"/>
          <w:szCs w:val="24"/>
        </w:rPr>
      </w:pPr>
    </w:p>
    <w:p w14:paraId="3FA622B7">
      <w:pPr>
        <w:spacing w:before="100" w:beforeAutospacing="1"/>
        <w:jc w:val="center"/>
        <w:rPr>
          <w:rFonts w:ascii="宋体" w:hAnsi="宋体" w:cs="宋体"/>
          <w:b/>
          <w:sz w:val="32"/>
          <w:szCs w:val="32"/>
        </w:rPr>
      </w:pPr>
      <w:r>
        <w:rPr>
          <w:rFonts w:hint="eastAsia" w:ascii="宋体" w:hAnsi="宋体" w:cs="宋体"/>
          <w:b/>
          <w:sz w:val="32"/>
          <w:szCs w:val="32"/>
        </w:rPr>
        <w:t>二、符合性自查表</w:t>
      </w:r>
    </w:p>
    <w:p w14:paraId="2BD707E6">
      <w:pPr>
        <w:autoSpaceDE w:val="0"/>
        <w:autoSpaceDN w:val="0"/>
        <w:spacing w:line="360" w:lineRule="auto"/>
        <w:rPr>
          <w:rFonts w:ascii="宋体" w:hAnsi="宋体" w:cs="宋体"/>
          <w:sz w:val="24"/>
          <w:szCs w:val="24"/>
        </w:rPr>
      </w:pPr>
      <w:r>
        <w:rPr>
          <w:rFonts w:hint="eastAsia" w:ascii="宋体" w:hAnsi="宋体" w:cs="宋体"/>
          <w:sz w:val="24"/>
          <w:szCs w:val="24"/>
        </w:rPr>
        <w:t>采购项目名称：</w:t>
      </w:r>
      <w:r>
        <w:rPr>
          <w:rFonts w:hint="eastAsia" w:ascii="宋体" w:hAnsi="宋体" w:cs="宋体"/>
          <w:sz w:val="24"/>
          <w:szCs w:val="24"/>
          <w:lang w:val="en-US" w:eastAsia="zh-CN"/>
        </w:rPr>
        <w:t>锐珂DR保修</w:t>
      </w:r>
      <w:r>
        <w:rPr>
          <w:rFonts w:hint="eastAsia" w:ascii="宋体" w:hAnsi="宋体" w:cs="宋体"/>
          <w:sz w:val="24"/>
          <w:szCs w:val="24"/>
        </w:rPr>
        <w:t xml:space="preserve">服务 </w:t>
      </w:r>
    </w:p>
    <w:tbl>
      <w:tblPr>
        <w:tblStyle w:val="19"/>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5449"/>
        <w:gridCol w:w="1350"/>
        <w:gridCol w:w="1487"/>
      </w:tblGrid>
      <w:tr w14:paraId="0A98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36" w:type="dxa"/>
            <w:noWrap/>
            <w:vAlign w:val="center"/>
          </w:tcPr>
          <w:p w14:paraId="4F304AE1">
            <w:pPr>
              <w:autoSpaceDE w:val="0"/>
              <w:autoSpaceDN w:val="0"/>
              <w:spacing w:line="360" w:lineRule="auto"/>
              <w:jc w:val="center"/>
              <w:rPr>
                <w:rFonts w:ascii="宋体" w:hAnsi="宋体" w:cs="宋体"/>
                <w:b/>
                <w:sz w:val="24"/>
                <w:szCs w:val="24"/>
              </w:rPr>
            </w:pPr>
            <w:r>
              <w:rPr>
                <w:rFonts w:hint="eastAsia" w:ascii="宋体" w:hAnsi="宋体" w:cs="宋体"/>
                <w:b/>
                <w:sz w:val="24"/>
                <w:szCs w:val="24"/>
              </w:rPr>
              <w:t>序号</w:t>
            </w:r>
          </w:p>
        </w:tc>
        <w:tc>
          <w:tcPr>
            <w:tcW w:w="5449" w:type="dxa"/>
            <w:noWrap/>
            <w:vAlign w:val="center"/>
          </w:tcPr>
          <w:p w14:paraId="03D98AEB">
            <w:pPr>
              <w:autoSpaceDE w:val="0"/>
              <w:autoSpaceDN w:val="0"/>
              <w:spacing w:line="360" w:lineRule="auto"/>
              <w:jc w:val="center"/>
              <w:rPr>
                <w:rFonts w:ascii="宋体" w:hAnsi="宋体" w:cs="宋体"/>
                <w:b/>
                <w:sz w:val="24"/>
                <w:szCs w:val="24"/>
              </w:rPr>
            </w:pPr>
            <w:r>
              <w:rPr>
                <w:rFonts w:hint="eastAsia" w:ascii="宋体" w:hAnsi="宋体" w:cs="宋体"/>
                <w:b/>
                <w:sz w:val="24"/>
                <w:szCs w:val="24"/>
              </w:rPr>
              <w:t>审查项目</w:t>
            </w:r>
          </w:p>
          <w:p w14:paraId="58611BA8">
            <w:pPr>
              <w:autoSpaceDE w:val="0"/>
              <w:autoSpaceDN w:val="0"/>
              <w:spacing w:line="360" w:lineRule="auto"/>
              <w:jc w:val="center"/>
              <w:rPr>
                <w:rFonts w:ascii="宋体" w:hAnsi="宋体" w:cs="宋体"/>
                <w:b/>
                <w:sz w:val="24"/>
                <w:szCs w:val="24"/>
              </w:rPr>
            </w:pPr>
            <w:r>
              <w:rPr>
                <w:rFonts w:hint="eastAsia" w:ascii="宋体" w:hAnsi="宋体" w:cs="宋体"/>
                <w:sz w:val="24"/>
                <w:szCs w:val="24"/>
              </w:rPr>
              <w:t>（按《</w:t>
            </w:r>
            <w:r>
              <w:rPr>
                <w:rFonts w:hint="eastAsia" w:ascii="宋体" w:hAnsi="宋体" w:cs="宋体"/>
                <w:sz w:val="24"/>
                <w:szCs w:val="24"/>
                <w:lang w:val="en-US" w:eastAsia="zh-CN"/>
              </w:rPr>
              <w:t>遴选</w:t>
            </w:r>
            <w:r>
              <w:rPr>
                <w:rFonts w:hint="eastAsia" w:ascii="宋体" w:hAnsi="宋体" w:cs="宋体"/>
                <w:sz w:val="24"/>
                <w:szCs w:val="24"/>
              </w:rPr>
              <w:t>办法》的附表《符合性审查表》各项）</w:t>
            </w:r>
          </w:p>
        </w:tc>
        <w:tc>
          <w:tcPr>
            <w:tcW w:w="1350" w:type="dxa"/>
            <w:noWrap/>
            <w:vAlign w:val="center"/>
          </w:tcPr>
          <w:p w14:paraId="0EBA3B9B">
            <w:pPr>
              <w:autoSpaceDE w:val="0"/>
              <w:autoSpaceDN w:val="0"/>
              <w:spacing w:line="360" w:lineRule="auto"/>
              <w:jc w:val="center"/>
              <w:rPr>
                <w:rFonts w:ascii="宋体" w:hAnsi="宋体" w:cs="宋体"/>
                <w:b/>
                <w:sz w:val="24"/>
                <w:szCs w:val="24"/>
              </w:rPr>
            </w:pPr>
            <w:r>
              <w:rPr>
                <w:rFonts w:hint="eastAsia" w:ascii="宋体" w:hAnsi="宋体" w:cs="宋体"/>
                <w:b/>
                <w:sz w:val="24"/>
                <w:szCs w:val="24"/>
              </w:rPr>
              <w:t>自查结论</w:t>
            </w:r>
          </w:p>
        </w:tc>
        <w:tc>
          <w:tcPr>
            <w:tcW w:w="1487" w:type="dxa"/>
            <w:noWrap/>
            <w:vAlign w:val="center"/>
          </w:tcPr>
          <w:p w14:paraId="1F679E77">
            <w:pPr>
              <w:autoSpaceDE w:val="0"/>
              <w:autoSpaceDN w:val="0"/>
              <w:spacing w:line="360" w:lineRule="auto"/>
              <w:jc w:val="center"/>
              <w:rPr>
                <w:rFonts w:ascii="宋体" w:hAnsi="宋体" w:cs="宋体"/>
                <w:b/>
                <w:sz w:val="24"/>
                <w:szCs w:val="24"/>
              </w:rPr>
            </w:pPr>
            <w:r>
              <w:rPr>
                <w:rFonts w:hint="eastAsia" w:ascii="宋体" w:hAnsi="宋体" w:cs="宋体"/>
                <w:b/>
                <w:sz w:val="24"/>
                <w:szCs w:val="24"/>
              </w:rPr>
              <w:t>证明资料所在页码范围</w:t>
            </w:r>
          </w:p>
        </w:tc>
      </w:tr>
      <w:tr w14:paraId="2FB9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36" w:type="dxa"/>
            <w:noWrap/>
            <w:vAlign w:val="center"/>
          </w:tcPr>
          <w:p w14:paraId="2EDD7BBF">
            <w:pPr>
              <w:autoSpaceDE w:val="0"/>
              <w:autoSpaceDN w:val="0"/>
              <w:spacing w:line="360" w:lineRule="auto"/>
              <w:jc w:val="center"/>
              <w:rPr>
                <w:rFonts w:ascii="宋体" w:hAnsi="宋体" w:cs="宋体"/>
                <w:sz w:val="21"/>
                <w:szCs w:val="21"/>
              </w:rPr>
            </w:pPr>
            <w:r>
              <w:rPr>
                <w:rFonts w:hint="eastAsia" w:ascii="宋体" w:hAnsi="宋体" w:cs="宋体"/>
                <w:sz w:val="21"/>
                <w:szCs w:val="21"/>
              </w:rPr>
              <w:t>1</w:t>
            </w:r>
          </w:p>
        </w:tc>
        <w:tc>
          <w:tcPr>
            <w:tcW w:w="5449" w:type="dxa"/>
            <w:noWrap/>
            <w:vAlign w:val="center"/>
          </w:tcPr>
          <w:p w14:paraId="1CF2DAA4">
            <w:pPr>
              <w:autoSpaceDE w:val="0"/>
              <w:autoSpaceDN w:val="0"/>
              <w:spacing w:line="360" w:lineRule="auto"/>
              <w:rPr>
                <w:rFonts w:ascii="宋体" w:hAnsi="宋体" w:cs="宋体"/>
                <w:sz w:val="18"/>
                <w:szCs w:val="18"/>
              </w:rPr>
            </w:pPr>
            <w:r>
              <w:rPr>
                <w:rFonts w:hint="eastAsia" w:ascii="宋体" w:hAnsi="宋体" w:cs="宋体"/>
                <w:color w:val="000000"/>
                <w:sz w:val="18"/>
                <w:szCs w:val="18"/>
              </w:rPr>
              <w:t>按照</w:t>
            </w:r>
            <w:r>
              <w:rPr>
                <w:rFonts w:hint="eastAsia" w:ascii="宋体" w:hAnsi="宋体" w:cs="宋体"/>
                <w:color w:val="000000"/>
                <w:sz w:val="18"/>
                <w:szCs w:val="18"/>
                <w:lang w:val="en-US" w:eastAsia="zh-CN"/>
              </w:rPr>
              <w:t>遴选</w:t>
            </w:r>
            <w:r>
              <w:rPr>
                <w:rFonts w:hint="eastAsia" w:ascii="宋体" w:hAnsi="宋体" w:cs="宋体"/>
                <w:color w:val="000000"/>
                <w:sz w:val="18"/>
                <w:szCs w:val="18"/>
              </w:rPr>
              <w:t>文件规定要求签署、盖章且</w:t>
            </w:r>
            <w:r>
              <w:rPr>
                <w:rFonts w:hint="eastAsia" w:ascii="宋体" w:hAnsi="宋体" w:cs="宋体"/>
                <w:color w:val="000000"/>
                <w:sz w:val="18"/>
                <w:szCs w:val="18"/>
                <w:lang w:val="en-US" w:eastAsia="zh-CN"/>
              </w:rPr>
              <w:t>遴选</w:t>
            </w:r>
            <w:r>
              <w:rPr>
                <w:rFonts w:hint="eastAsia" w:ascii="宋体" w:hAnsi="宋体" w:cs="宋体"/>
                <w:color w:val="000000"/>
                <w:sz w:val="18"/>
                <w:szCs w:val="18"/>
              </w:rPr>
              <w:t>文件有法定代表人签字或盖个人名章（或签字人有法定代表人有效授权书）的；</w:t>
            </w:r>
          </w:p>
        </w:tc>
        <w:tc>
          <w:tcPr>
            <w:tcW w:w="1350" w:type="dxa"/>
            <w:noWrap/>
            <w:vAlign w:val="center"/>
          </w:tcPr>
          <w:p w14:paraId="01281546">
            <w:pPr>
              <w:autoSpaceDE w:val="0"/>
              <w:autoSpaceDN w:val="0"/>
              <w:spacing w:line="360" w:lineRule="auto"/>
              <w:jc w:val="center"/>
              <w:rPr>
                <w:rFonts w:ascii="宋体" w:hAnsi="宋体" w:cs="宋体"/>
                <w:sz w:val="18"/>
                <w:szCs w:val="18"/>
              </w:rPr>
            </w:pPr>
            <w:r>
              <w:rPr>
                <w:rFonts w:hint="eastAsia" w:ascii="宋体" w:hAnsi="宋体" w:cs="宋体"/>
                <w:sz w:val="18"/>
                <w:szCs w:val="18"/>
              </w:rPr>
              <w:t>□通过</w:t>
            </w:r>
          </w:p>
          <w:p w14:paraId="151586E3">
            <w:pPr>
              <w:autoSpaceDE w:val="0"/>
              <w:autoSpaceDN w:val="0"/>
              <w:spacing w:line="360" w:lineRule="auto"/>
              <w:jc w:val="center"/>
              <w:rPr>
                <w:rFonts w:ascii="宋体" w:hAnsi="宋体" w:cs="宋体"/>
                <w:sz w:val="18"/>
                <w:szCs w:val="18"/>
              </w:rPr>
            </w:pPr>
            <w:r>
              <w:rPr>
                <w:rFonts w:hint="eastAsia" w:ascii="宋体" w:hAnsi="宋体" w:cs="宋体"/>
                <w:sz w:val="18"/>
                <w:szCs w:val="18"/>
              </w:rPr>
              <w:t>□不通过</w:t>
            </w:r>
          </w:p>
        </w:tc>
        <w:tc>
          <w:tcPr>
            <w:tcW w:w="1487" w:type="dxa"/>
            <w:noWrap/>
            <w:vAlign w:val="center"/>
          </w:tcPr>
          <w:p w14:paraId="06817BE4">
            <w:pPr>
              <w:autoSpaceDE w:val="0"/>
              <w:autoSpaceDN w:val="0"/>
              <w:spacing w:line="360" w:lineRule="auto"/>
              <w:jc w:val="center"/>
              <w:rPr>
                <w:rFonts w:ascii="宋体" w:hAnsi="宋体" w:cs="宋体"/>
                <w:sz w:val="18"/>
                <w:szCs w:val="18"/>
              </w:rPr>
            </w:pPr>
            <w:r>
              <w:rPr>
                <w:rFonts w:hint="eastAsia" w:ascii="宋体" w:hAnsi="宋体" w:cs="宋体"/>
                <w:sz w:val="18"/>
                <w:szCs w:val="18"/>
              </w:rPr>
              <w:t>第（）页</w:t>
            </w:r>
          </w:p>
        </w:tc>
      </w:tr>
      <w:tr w14:paraId="33A7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36" w:type="dxa"/>
            <w:noWrap/>
            <w:vAlign w:val="center"/>
          </w:tcPr>
          <w:p w14:paraId="1FAE636E">
            <w:pPr>
              <w:autoSpaceDE w:val="0"/>
              <w:autoSpaceDN w:val="0"/>
              <w:spacing w:line="360" w:lineRule="auto"/>
              <w:jc w:val="center"/>
              <w:rPr>
                <w:rFonts w:ascii="宋体" w:hAnsi="宋体" w:cs="宋体"/>
                <w:sz w:val="21"/>
                <w:szCs w:val="21"/>
              </w:rPr>
            </w:pPr>
            <w:r>
              <w:rPr>
                <w:rFonts w:hint="eastAsia" w:ascii="宋体" w:hAnsi="宋体" w:cs="宋体"/>
                <w:sz w:val="21"/>
                <w:szCs w:val="21"/>
              </w:rPr>
              <w:t>2</w:t>
            </w:r>
          </w:p>
        </w:tc>
        <w:tc>
          <w:tcPr>
            <w:tcW w:w="5449" w:type="dxa"/>
            <w:noWrap/>
            <w:vAlign w:val="center"/>
          </w:tcPr>
          <w:p w14:paraId="79F2C96F">
            <w:pPr>
              <w:autoSpaceDE w:val="0"/>
              <w:autoSpaceDN w:val="0"/>
              <w:spacing w:line="360" w:lineRule="auto"/>
              <w:rPr>
                <w:rFonts w:ascii="宋体" w:hAnsi="宋体" w:cs="宋体"/>
                <w:sz w:val="18"/>
                <w:szCs w:val="18"/>
              </w:rPr>
            </w:pPr>
            <w:r>
              <w:rPr>
                <w:rFonts w:hint="eastAsia" w:ascii="宋体" w:hAnsi="宋体" w:cs="宋体"/>
                <w:color w:val="000000"/>
                <w:sz w:val="18"/>
                <w:szCs w:val="18"/>
                <w:lang w:eastAsia="zh-CN"/>
              </w:rPr>
              <w:t>遴选</w:t>
            </w:r>
            <w:r>
              <w:rPr>
                <w:rFonts w:hint="eastAsia" w:ascii="宋体" w:hAnsi="宋体" w:cs="宋体"/>
                <w:color w:val="000000"/>
                <w:sz w:val="18"/>
                <w:szCs w:val="18"/>
              </w:rPr>
              <w:t>报价确定且未超过本项目最高限价的；</w:t>
            </w:r>
          </w:p>
        </w:tc>
        <w:tc>
          <w:tcPr>
            <w:tcW w:w="1350" w:type="dxa"/>
            <w:noWrap/>
            <w:vAlign w:val="center"/>
          </w:tcPr>
          <w:p w14:paraId="450B46F6">
            <w:pPr>
              <w:autoSpaceDE w:val="0"/>
              <w:autoSpaceDN w:val="0"/>
              <w:spacing w:line="360" w:lineRule="auto"/>
              <w:jc w:val="center"/>
              <w:rPr>
                <w:rFonts w:ascii="宋体" w:hAnsi="宋体" w:cs="宋体"/>
                <w:sz w:val="18"/>
                <w:szCs w:val="18"/>
              </w:rPr>
            </w:pPr>
            <w:r>
              <w:rPr>
                <w:rFonts w:hint="eastAsia" w:ascii="宋体" w:hAnsi="宋体" w:cs="宋体"/>
                <w:sz w:val="18"/>
                <w:szCs w:val="18"/>
              </w:rPr>
              <w:t>□通过</w:t>
            </w:r>
          </w:p>
          <w:p w14:paraId="6F0A3BF3">
            <w:pPr>
              <w:autoSpaceDE w:val="0"/>
              <w:autoSpaceDN w:val="0"/>
              <w:spacing w:line="360" w:lineRule="auto"/>
              <w:jc w:val="center"/>
              <w:rPr>
                <w:rFonts w:ascii="宋体" w:hAnsi="宋体" w:cs="宋体"/>
                <w:sz w:val="18"/>
                <w:szCs w:val="18"/>
              </w:rPr>
            </w:pPr>
            <w:r>
              <w:rPr>
                <w:rFonts w:hint="eastAsia" w:ascii="宋体" w:hAnsi="宋体" w:cs="宋体"/>
                <w:sz w:val="18"/>
                <w:szCs w:val="18"/>
              </w:rPr>
              <w:t>□不通过</w:t>
            </w:r>
          </w:p>
        </w:tc>
        <w:tc>
          <w:tcPr>
            <w:tcW w:w="1487" w:type="dxa"/>
            <w:noWrap/>
            <w:vAlign w:val="center"/>
          </w:tcPr>
          <w:p w14:paraId="3868F39A">
            <w:pPr>
              <w:autoSpaceDE w:val="0"/>
              <w:autoSpaceDN w:val="0"/>
              <w:spacing w:line="360" w:lineRule="auto"/>
              <w:jc w:val="center"/>
              <w:rPr>
                <w:rFonts w:ascii="宋体" w:hAnsi="宋体" w:cs="宋体"/>
                <w:sz w:val="18"/>
                <w:szCs w:val="18"/>
              </w:rPr>
            </w:pPr>
            <w:r>
              <w:rPr>
                <w:rFonts w:hint="eastAsia" w:ascii="宋体" w:hAnsi="宋体" w:cs="宋体"/>
                <w:sz w:val="18"/>
                <w:szCs w:val="18"/>
              </w:rPr>
              <w:t>第（）页</w:t>
            </w:r>
          </w:p>
        </w:tc>
      </w:tr>
      <w:tr w14:paraId="5BC0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36" w:type="dxa"/>
            <w:noWrap/>
            <w:vAlign w:val="center"/>
          </w:tcPr>
          <w:p w14:paraId="5C75752A">
            <w:pPr>
              <w:autoSpaceDE w:val="0"/>
              <w:autoSpaceDN w:val="0"/>
              <w:spacing w:line="360" w:lineRule="auto"/>
              <w:jc w:val="center"/>
              <w:rPr>
                <w:rFonts w:ascii="宋体" w:hAnsi="宋体" w:cs="宋体"/>
                <w:sz w:val="21"/>
                <w:szCs w:val="21"/>
              </w:rPr>
            </w:pPr>
            <w:r>
              <w:rPr>
                <w:rFonts w:hint="eastAsia" w:ascii="宋体" w:hAnsi="宋体" w:cs="宋体"/>
                <w:sz w:val="21"/>
                <w:szCs w:val="21"/>
              </w:rPr>
              <w:t>3</w:t>
            </w:r>
          </w:p>
        </w:tc>
        <w:tc>
          <w:tcPr>
            <w:tcW w:w="5449" w:type="dxa"/>
            <w:noWrap/>
            <w:vAlign w:val="center"/>
          </w:tcPr>
          <w:p w14:paraId="4FEBF9DA">
            <w:pPr>
              <w:rPr>
                <w:rFonts w:ascii="宋体" w:hAnsi="宋体" w:eastAsia="宋体" w:cs="宋体"/>
                <w:sz w:val="18"/>
                <w:szCs w:val="18"/>
                <w:lang w:val="en-US" w:eastAsia="zh-CN" w:bidi="ar-SA"/>
              </w:rPr>
            </w:pPr>
            <w:r>
              <w:rPr>
                <w:rFonts w:hint="eastAsia" w:ascii="宋体" w:hAnsi="宋体" w:cs="宋体"/>
                <w:sz w:val="18"/>
                <w:szCs w:val="18"/>
                <w:lang w:val="en-US" w:eastAsia="zh-CN"/>
              </w:rPr>
              <w:t>遴选</w:t>
            </w:r>
            <w:r>
              <w:rPr>
                <w:rFonts w:hint="eastAsia" w:ascii="宋体" w:hAnsi="宋体" w:cs="宋体"/>
                <w:sz w:val="18"/>
                <w:szCs w:val="18"/>
              </w:rPr>
              <w:t>文件完全满足</w:t>
            </w:r>
            <w:r>
              <w:rPr>
                <w:rFonts w:hint="eastAsia" w:ascii="宋体" w:hAnsi="宋体" w:cs="宋体"/>
                <w:sz w:val="18"/>
                <w:szCs w:val="18"/>
                <w:lang w:val="en-US" w:eastAsia="zh-CN"/>
              </w:rPr>
              <w:t>遴选</w:t>
            </w:r>
            <w:r>
              <w:rPr>
                <w:rFonts w:hint="eastAsia" w:ascii="宋体" w:hAnsi="宋体" w:cs="宋体"/>
                <w:sz w:val="18"/>
                <w:szCs w:val="18"/>
              </w:rPr>
              <w:t>文件的实质性条款（即标注★号条款）无负偏离的；</w:t>
            </w:r>
            <w:r>
              <w:rPr>
                <w:rFonts w:ascii="宋体" w:hAnsi="宋体" w:cs="宋体"/>
                <w:sz w:val="18"/>
                <w:szCs w:val="18"/>
              </w:rPr>
              <w:t xml:space="preserve"> </w:t>
            </w:r>
          </w:p>
        </w:tc>
        <w:tc>
          <w:tcPr>
            <w:tcW w:w="1350" w:type="dxa"/>
            <w:noWrap/>
            <w:vAlign w:val="center"/>
          </w:tcPr>
          <w:p w14:paraId="25DC6C47">
            <w:pPr>
              <w:autoSpaceDE w:val="0"/>
              <w:autoSpaceDN w:val="0"/>
              <w:spacing w:line="360" w:lineRule="auto"/>
              <w:jc w:val="center"/>
              <w:rPr>
                <w:rFonts w:ascii="宋体" w:hAnsi="宋体" w:cs="宋体"/>
                <w:sz w:val="18"/>
                <w:szCs w:val="18"/>
              </w:rPr>
            </w:pPr>
            <w:r>
              <w:rPr>
                <w:rFonts w:hint="eastAsia" w:ascii="宋体" w:hAnsi="宋体" w:cs="宋体"/>
                <w:sz w:val="18"/>
                <w:szCs w:val="18"/>
              </w:rPr>
              <w:t>□通过</w:t>
            </w:r>
          </w:p>
          <w:p w14:paraId="5164E3D3">
            <w:pPr>
              <w:autoSpaceDE w:val="0"/>
              <w:autoSpaceDN w:val="0"/>
              <w:spacing w:line="360" w:lineRule="auto"/>
              <w:jc w:val="center"/>
              <w:rPr>
                <w:rFonts w:ascii="宋体" w:hAnsi="宋体" w:cs="宋体"/>
                <w:sz w:val="18"/>
                <w:szCs w:val="18"/>
              </w:rPr>
            </w:pPr>
            <w:r>
              <w:rPr>
                <w:rFonts w:hint="eastAsia" w:ascii="宋体" w:hAnsi="宋体" w:cs="宋体"/>
                <w:sz w:val="18"/>
                <w:szCs w:val="18"/>
              </w:rPr>
              <w:t>□不通过</w:t>
            </w:r>
          </w:p>
        </w:tc>
        <w:tc>
          <w:tcPr>
            <w:tcW w:w="1487" w:type="dxa"/>
            <w:noWrap/>
            <w:vAlign w:val="center"/>
          </w:tcPr>
          <w:p w14:paraId="0E59C816">
            <w:pPr>
              <w:autoSpaceDE w:val="0"/>
              <w:autoSpaceDN w:val="0"/>
              <w:spacing w:line="360" w:lineRule="auto"/>
              <w:jc w:val="center"/>
              <w:rPr>
                <w:rFonts w:ascii="宋体" w:hAnsi="宋体" w:cs="宋体"/>
                <w:sz w:val="18"/>
                <w:szCs w:val="18"/>
              </w:rPr>
            </w:pPr>
            <w:r>
              <w:rPr>
                <w:rFonts w:hint="eastAsia" w:ascii="宋体" w:hAnsi="宋体" w:cs="宋体"/>
                <w:sz w:val="18"/>
                <w:szCs w:val="18"/>
              </w:rPr>
              <w:t>第（）页</w:t>
            </w:r>
          </w:p>
        </w:tc>
      </w:tr>
    </w:tbl>
    <w:p w14:paraId="16C0CBD1">
      <w:pPr>
        <w:autoSpaceDE w:val="0"/>
        <w:autoSpaceDN w:val="0"/>
        <w:spacing w:line="360" w:lineRule="auto"/>
        <w:rPr>
          <w:rFonts w:ascii="宋体" w:hAnsi="宋体" w:cs="宋体"/>
          <w:sz w:val="21"/>
          <w:szCs w:val="21"/>
        </w:rPr>
      </w:pPr>
      <w:r>
        <w:rPr>
          <w:rFonts w:hint="eastAsia" w:ascii="宋体" w:hAnsi="宋体" w:cs="宋体"/>
          <w:sz w:val="21"/>
          <w:szCs w:val="21"/>
        </w:rPr>
        <w:t>注：1.以上材料将作为</w:t>
      </w:r>
      <w:r>
        <w:rPr>
          <w:rFonts w:hint="eastAsia" w:ascii="宋体" w:hAnsi="宋体" w:cs="宋体"/>
          <w:sz w:val="21"/>
          <w:szCs w:val="21"/>
          <w:lang w:eastAsia="zh-CN"/>
        </w:rPr>
        <w:t>服务供应商</w:t>
      </w:r>
      <w:r>
        <w:rPr>
          <w:rFonts w:hint="eastAsia" w:ascii="宋体" w:hAnsi="宋体" w:cs="宋体"/>
          <w:sz w:val="21"/>
          <w:szCs w:val="21"/>
        </w:rPr>
        <w:t>有效性审核的重要内容之一，</w:t>
      </w:r>
      <w:r>
        <w:rPr>
          <w:rFonts w:hint="eastAsia" w:ascii="宋体" w:hAnsi="宋体" w:cs="宋体"/>
          <w:sz w:val="21"/>
          <w:szCs w:val="21"/>
          <w:lang w:eastAsia="zh-CN"/>
        </w:rPr>
        <w:t>服务供应商</w:t>
      </w:r>
      <w:r>
        <w:rPr>
          <w:rFonts w:hint="eastAsia" w:ascii="宋体" w:hAnsi="宋体" w:cs="宋体"/>
          <w:sz w:val="21"/>
          <w:szCs w:val="21"/>
        </w:rPr>
        <w:t>应当严格按照其内容及序列要求在</w:t>
      </w:r>
      <w:r>
        <w:rPr>
          <w:rFonts w:hint="eastAsia" w:ascii="宋体" w:hAnsi="宋体" w:cs="宋体"/>
          <w:sz w:val="21"/>
          <w:szCs w:val="21"/>
          <w:lang w:val="en-US" w:eastAsia="zh-CN"/>
        </w:rPr>
        <w:t>遴选</w:t>
      </w:r>
      <w:r>
        <w:rPr>
          <w:rFonts w:hint="eastAsia" w:ascii="宋体" w:hAnsi="宋体" w:cs="宋体"/>
          <w:sz w:val="21"/>
          <w:szCs w:val="21"/>
        </w:rPr>
        <w:t>文件中对应如实提供，对符合性证明文件的任何缺漏和不符合项将会直接导致无效</w:t>
      </w:r>
      <w:r>
        <w:rPr>
          <w:rFonts w:hint="eastAsia" w:ascii="宋体" w:hAnsi="宋体" w:cs="宋体"/>
          <w:sz w:val="21"/>
          <w:szCs w:val="21"/>
          <w:lang w:val="en-US" w:eastAsia="zh-CN"/>
        </w:rPr>
        <w:t>遴选</w:t>
      </w:r>
      <w:r>
        <w:rPr>
          <w:rFonts w:hint="eastAsia" w:ascii="宋体" w:hAnsi="宋体" w:cs="宋体"/>
          <w:sz w:val="21"/>
          <w:szCs w:val="21"/>
        </w:rPr>
        <w:t>！</w:t>
      </w:r>
    </w:p>
    <w:p w14:paraId="194C5610">
      <w:pPr>
        <w:autoSpaceDE w:val="0"/>
        <w:autoSpaceDN w:val="0"/>
        <w:spacing w:line="360" w:lineRule="auto"/>
        <w:ind w:firstLine="420" w:firstLineChars="200"/>
        <w:rPr>
          <w:rFonts w:ascii="宋体" w:hAnsi="宋体" w:cs="宋体"/>
          <w:sz w:val="21"/>
          <w:szCs w:val="21"/>
        </w:rPr>
      </w:pPr>
      <w:r>
        <w:rPr>
          <w:rFonts w:hint="eastAsia" w:ascii="宋体" w:hAnsi="宋体" w:cs="宋体"/>
          <w:sz w:val="21"/>
          <w:szCs w:val="21"/>
        </w:rPr>
        <w:t>2.请根据自身响应情况勾选（在□内打√）“自查结论”栏目相应结论。</w:t>
      </w:r>
    </w:p>
    <w:p w14:paraId="3F560324">
      <w:pPr>
        <w:autoSpaceDE w:val="0"/>
        <w:autoSpaceDN w:val="0"/>
        <w:spacing w:line="360" w:lineRule="auto"/>
        <w:rPr>
          <w:rFonts w:ascii="宋体" w:hAnsi="宋体" w:cs="宋体"/>
          <w:sz w:val="21"/>
          <w:szCs w:val="21"/>
        </w:rPr>
      </w:pPr>
    </w:p>
    <w:p w14:paraId="3DF2279E">
      <w:pPr>
        <w:autoSpaceDE w:val="0"/>
        <w:autoSpaceDN w:val="0"/>
        <w:spacing w:line="360" w:lineRule="auto"/>
        <w:rPr>
          <w:rFonts w:ascii="宋体" w:hAnsi="宋体" w:cs="宋体"/>
          <w:sz w:val="21"/>
          <w:szCs w:val="21"/>
        </w:rPr>
      </w:pPr>
      <w:r>
        <w:rPr>
          <w:rFonts w:hint="eastAsia" w:ascii="宋体" w:hAnsi="宋体" w:cs="宋体"/>
          <w:sz w:val="21"/>
          <w:szCs w:val="21"/>
          <w:lang w:eastAsia="zh-CN"/>
        </w:rPr>
        <w:t>服务供应商</w:t>
      </w:r>
      <w:r>
        <w:rPr>
          <w:rFonts w:hint="eastAsia" w:ascii="宋体" w:hAnsi="宋体" w:cs="宋体"/>
          <w:sz w:val="21"/>
          <w:szCs w:val="21"/>
        </w:rPr>
        <w:t>名称（加盖公章）：</w:t>
      </w:r>
    </w:p>
    <w:p w14:paraId="3CCF2BA7">
      <w:pPr>
        <w:autoSpaceDE w:val="0"/>
        <w:autoSpaceDN w:val="0"/>
        <w:spacing w:line="360" w:lineRule="auto"/>
        <w:rPr>
          <w:rFonts w:ascii="宋体" w:hAnsi="宋体" w:cs="宋体"/>
          <w:sz w:val="21"/>
          <w:szCs w:val="21"/>
        </w:rPr>
      </w:pPr>
      <w:r>
        <w:rPr>
          <w:rFonts w:hint="eastAsia" w:ascii="宋体" w:hAnsi="宋体" w:cs="宋体"/>
          <w:sz w:val="21"/>
          <w:szCs w:val="21"/>
          <w:lang w:eastAsia="zh-CN"/>
        </w:rPr>
        <w:t>服务供应商</w:t>
      </w:r>
      <w:r>
        <w:rPr>
          <w:rFonts w:hint="eastAsia" w:ascii="宋体" w:hAnsi="宋体" w:cs="宋体"/>
          <w:sz w:val="21"/>
          <w:szCs w:val="21"/>
        </w:rPr>
        <w:t>法定代表人或授权代表（签字或盖章）：</w:t>
      </w:r>
    </w:p>
    <w:p w14:paraId="36CE0C8C">
      <w:pPr>
        <w:autoSpaceDE w:val="0"/>
        <w:autoSpaceDN w:val="0"/>
        <w:spacing w:line="360" w:lineRule="auto"/>
        <w:rPr>
          <w:rFonts w:ascii="宋体" w:hAnsi="宋体" w:cs="宋体"/>
          <w:sz w:val="24"/>
          <w:szCs w:val="24"/>
        </w:rPr>
      </w:pPr>
      <w:r>
        <w:rPr>
          <w:rFonts w:hint="eastAsia" w:ascii="宋体" w:hAnsi="宋体" w:cs="宋体"/>
          <w:sz w:val="21"/>
          <w:szCs w:val="21"/>
        </w:rPr>
        <w:t>日期：</w:t>
      </w:r>
      <w:r>
        <w:rPr>
          <w:rFonts w:hint="eastAsia" w:ascii="宋体" w:hAnsi="宋体" w:cs="宋体"/>
          <w:sz w:val="21"/>
          <w:szCs w:val="21"/>
          <w:lang w:val="en-US" w:eastAsia="zh-CN"/>
        </w:rPr>
        <w:t xml:space="preserve">   </w:t>
      </w:r>
      <w:r>
        <w:rPr>
          <w:rFonts w:hint="eastAsia" w:ascii="宋体" w:hAnsi="宋体" w:cs="宋体"/>
          <w:sz w:val="21"/>
          <w:szCs w:val="21"/>
        </w:rPr>
        <w:t>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w:t>
      </w:r>
    </w:p>
    <w:p w14:paraId="39ADB595">
      <w:pPr>
        <w:autoSpaceDE w:val="0"/>
        <w:autoSpaceDN w:val="0"/>
        <w:spacing w:line="360" w:lineRule="auto"/>
        <w:rPr>
          <w:rFonts w:ascii="宋体" w:hAnsi="宋体" w:cs="宋体"/>
          <w:sz w:val="24"/>
          <w:szCs w:val="24"/>
        </w:rPr>
      </w:pPr>
    </w:p>
    <w:p w14:paraId="00464408">
      <w:pPr>
        <w:autoSpaceDE w:val="0"/>
        <w:autoSpaceDN w:val="0"/>
        <w:spacing w:line="360" w:lineRule="auto"/>
        <w:rPr>
          <w:rFonts w:ascii="宋体" w:hAnsi="宋体" w:cs="宋体"/>
          <w:sz w:val="24"/>
          <w:szCs w:val="24"/>
        </w:rPr>
      </w:pPr>
    </w:p>
    <w:p w14:paraId="13D91E2B">
      <w:pPr>
        <w:spacing w:before="100" w:beforeAutospacing="1"/>
        <w:rPr>
          <w:rFonts w:ascii="宋体" w:hAnsi="宋体" w:eastAsia="宋体" w:cs="Times New Roman"/>
          <w:sz w:val="24"/>
          <w:szCs w:val="24"/>
        </w:rPr>
      </w:pPr>
    </w:p>
    <w:p w14:paraId="502470BC">
      <w:pPr>
        <w:spacing w:before="100" w:beforeAutospacing="1"/>
        <w:rPr>
          <w:rFonts w:ascii="宋体" w:hAnsi="宋体" w:eastAsia="宋体" w:cs="Times New Roman"/>
          <w:sz w:val="24"/>
          <w:szCs w:val="24"/>
        </w:rPr>
      </w:pPr>
    </w:p>
    <w:p w14:paraId="25C43051">
      <w:pPr>
        <w:spacing w:before="100" w:beforeAutospacing="1"/>
        <w:rPr>
          <w:rFonts w:ascii="宋体" w:hAnsi="宋体" w:eastAsia="宋体" w:cs="Times New Roman"/>
          <w:sz w:val="24"/>
          <w:szCs w:val="24"/>
        </w:rPr>
      </w:pPr>
    </w:p>
    <w:p w14:paraId="1C97E163">
      <w:pPr>
        <w:spacing w:before="100" w:beforeAutospacing="1"/>
        <w:rPr>
          <w:rFonts w:ascii="宋体" w:hAnsi="宋体" w:eastAsia="宋体" w:cs="Times New Roman"/>
          <w:sz w:val="24"/>
          <w:szCs w:val="24"/>
        </w:rPr>
      </w:pPr>
    </w:p>
    <w:p w14:paraId="1C07CE0F">
      <w:pPr>
        <w:spacing w:before="100" w:beforeAutospacing="1"/>
        <w:rPr>
          <w:rFonts w:ascii="宋体" w:hAnsi="宋体" w:eastAsia="宋体" w:cs="Times New Roman"/>
          <w:sz w:val="24"/>
          <w:szCs w:val="24"/>
        </w:rPr>
      </w:pPr>
    </w:p>
    <w:p w14:paraId="466251D3">
      <w:pPr>
        <w:autoSpaceDE w:val="0"/>
        <w:autoSpaceDN w:val="0"/>
        <w:spacing w:line="360" w:lineRule="auto"/>
        <w:jc w:val="center"/>
        <w:rPr>
          <w:rFonts w:hint="eastAsia" w:ascii="宋体" w:hAnsi="宋体" w:cs="宋体"/>
          <w:b/>
          <w:sz w:val="32"/>
          <w:szCs w:val="32"/>
        </w:rPr>
      </w:pPr>
    </w:p>
    <w:p w14:paraId="51ACAE40">
      <w:pPr>
        <w:autoSpaceDE w:val="0"/>
        <w:autoSpaceDN w:val="0"/>
        <w:spacing w:line="360" w:lineRule="auto"/>
        <w:jc w:val="center"/>
        <w:rPr>
          <w:rFonts w:hint="eastAsia" w:ascii="宋体" w:hAnsi="宋体" w:cs="宋体"/>
          <w:b/>
          <w:sz w:val="32"/>
          <w:szCs w:val="32"/>
        </w:rPr>
      </w:pPr>
    </w:p>
    <w:p w14:paraId="20D3C210">
      <w:pPr>
        <w:autoSpaceDE w:val="0"/>
        <w:autoSpaceDN w:val="0"/>
        <w:spacing w:line="360" w:lineRule="auto"/>
        <w:jc w:val="center"/>
        <w:rPr>
          <w:rFonts w:hint="eastAsia" w:ascii="宋体" w:hAnsi="宋体" w:cs="宋体"/>
          <w:b/>
          <w:sz w:val="32"/>
          <w:szCs w:val="32"/>
        </w:rPr>
      </w:pPr>
    </w:p>
    <w:p w14:paraId="7954C7EB">
      <w:pPr>
        <w:tabs>
          <w:tab w:val="left" w:pos="426"/>
        </w:tabs>
        <w:autoSpaceDE w:val="0"/>
        <w:autoSpaceDN w:val="0"/>
        <w:spacing w:line="360" w:lineRule="auto"/>
        <w:jc w:val="center"/>
        <w:outlineLvl w:val="3"/>
        <w:rPr>
          <w:rFonts w:hint="eastAsia" w:ascii="黑体" w:hAnsi="黑体" w:eastAsia="黑体"/>
          <w:sz w:val="32"/>
          <w:szCs w:val="32"/>
          <w:lang w:val="en-US" w:eastAsia="zh-CN"/>
        </w:rPr>
      </w:pPr>
    </w:p>
    <w:p w14:paraId="1AF24C12">
      <w:pPr>
        <w:tabs>
          <w:tab w:val="left" w:pos="426"/>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报价表</w:t>
      </w:r>
    </w:p>
    <w:p w14:paraId="3138E6C6">
      <w:pPr>
        <w:tabs>
          <w:tab w:val="left" w:pos="7740"/>
        </w:tabs>
        <w:snapToGrid w:val="0"/>
        <w:spacing w:line="360" w:lineRule="auto"/>
        <w:rPr>
          <w:rFonts w:ascii="宋体" w:hAnsi="宋体"/>
          <w:sz w:val="24"/>
        </w:rPr>
      </w:pPr>
      <w:r>
        <w:rPr>
          <w:rFonts w:hint="eastAsia" w:ascii="宋体" w:hAnsi="宋体"/>
          <w:sz w:val="24"/>
        </w:rPr>
        <w:t>项目名称：广州</w:t>
      </w:r>
      <w:r>
        <w:rPr>
          <w:rFonts w:hint="eastAsia" w:ascii="宋体" w:hAnsi="宋体"/>
          <w:sz w:val="24"/>
          <w:lang w:val="en-US" w:eastAsia="zh-CN"/>
        </w:rPr>
        <w:t>医科大学附属</w:t>
      </w:r>
      <w:r>
        <w:rPr>
          <w:rFonts w:hint="eastAsia" w:ascii="宋体" w:hAnsi="宋体"/>
          <w:sz w:val="24"/>
        </w:rPr>
        <w:t>妇女儿童医疗中心</w:t>
      </w:r>
      <w:r>
        <w:rPr>
          <w:rFonts w:hint="eastAsia" w:ascii="宋体" w:hAnsi="宋体" w:cs="宋体"/>
          <w:sz w:val="24"/>
          <w:szCs w:val="24"/>
          <w:lang w:val="en-US" w:eastAsia="zh-CN"/>
        </w:rPr>
        <w:t>锐珂DR保修</w:t>
      </w:r>
      <w:r>
        <w:rPr>
          <w:rFonts w:hint="eastAsia" w:ascii="宋体" w:hAnsi="宋体" w:cs="宋体"/>
          <w:sz w:val="24"/>
          <w:szCs w:val="24"/>
        </w:rPr>
        <w:t>服务</w:t>
      </w:r>
      <w:r>
        <w:rPr>
          <w:rFonts w:hint="eastAsia" w:ascii="宋体" w:hAnsi="宋体"/>
          <w:sz w:val="24"/>
        </w:rPr>
        <w:t>项目</w:t>
      </w:r>
    </w:p>
    <w:tbl>
      <w:tblPr>
        <w:tblStyle w:val="19"/>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1160"/>
        <w:gridCol w:w="2463"/>
        <w:gridCol w:w="2788"/>
      </w:tblGrid>
      <w:tr w14:paraId="6A2EC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85" w:type="pct"/>
            <w:tcBorders>
              <w:top w:val="single" w:color="auto" w:sz="12" w:space="0"/>
              <w:bottom w:val="double" w:color="auto" w:sz="4" w:space="0"/>
            </w:tcBorders>
            <w:shd w:val="clear" w:color="auto" w:fill="EEECE1"/>
            <w:vAlign w:val="center"/>
          </w:tcPr>
          <w:p w14:paraId="25292ADB">
            <w:pPr>
              <w:snapToGrid w:val="0"/>
              <w:jc w:val="center"/>
              <w:rPr>
                <w:rFonts w:ascii="宋体"/>
                <w:b/>
                <w:sz w:val="24"/>
              </w:rPr>
            </w:pPr>
            <w:r>
              <w:rPr>
                <w:rFonts w:hint="eastAsia" w:ascii="宋体"/>
                <w:b/>
                <w:sz w:val="24"/>
              </w:rPr>
              <w:t>采购内容</w:t>
            </w:r>
          </w:p>
        </w:tc>
        <w:tc>
          <w:tcPr>
            <w:tcW w:w="618" w:type="pct"/>
            <w:tcBorders>
              <w:top w:val="single" w:color="auto" w:sz="12" w:space="0"/>
              <w:bottom w:val="double" w:color="auto" w:sz="4" w:space="0"/>
            </w:tcBorders>
            <w:shd w:val="clear" w:color="auto" w:fill="EEECE1"/>
            <w:vAlign w:val="center"/>
          </w:tcPr>
          <w:p w14:paraId="4FB983E2">
            <w:pPr>
              <w:snapToGrid w:val="0"/>
              <w:jc w:val="center"/>
              <w:rPr>
                <w:rFonts w:ascii="宋体"/>
                <w:b/>
                <w:sz w:val="24"/>
              </w:rPr>
            </w:pPr>
            <w:r>
              <w:rPr>
                <w:rFonts w:hint="eastAsia" w:ascii="宋体"/>
                <w:b/>
                <w:sz w:val="24"/>
              </w:rPr>
              <w:t>数量</w:t>
            </w:r>
          </w:p>
        </w:tc>
        <w:tc>
          <w:tcPr>
            <w:tcW w:w="1312" w:type="pct"/>
            <w:tcBorders>
              <w:top w:val="single" w:color="auto" w:sz="12" w:space="0"/>
              <w:bottom w:val="double" w:color="auto" w:sz="4" w:space="0"/>
            </w:tcBorders>
            <w:shd w:val="clear" w:color="auto" w:fill="EEECE1"/>
            <w:vAlign w:val="center"/>
          </w:tcPr>
          <w:p w14:paraId="4E951934">
            <w:pPr>
              <w:snapToGrid w:val="0"/>
              <w:jc w:val="center"/>
              <w:rPr>
                <w:rFonts w:ascii="宋体"/>
                <w:b/>
                <w:sz w:val="24"/>
              </w:rPr>
            </w:pPr>
            <w:r>
              <w:rPr>
                <w:rFonts w:hint="eastAsia" w:ascii="宋体"/>
                <w:b/>
                <w:sz w:val="24"/>
                <w:lang w:eastAsia="zh-CN"/>
              </w:rPr>
              <w:t>遴选</w:t>
            </w:r>
            <w:r>
              <w:rPr>
                <w:rFonts w:hint="eastAsia" w:ascii="宋体"/>
                <w:b/>
                <w:sz w:val="24"/>
              </w:rPr>
              <w:t>报价</w:t>
            </w:r>
          </w:p>
          <w:p w14:paraId="2E4B0668">
            <w:pPr>
              <w:snapToGrid w:val="0"/>
              <w:jc w:val="center"/>
              <w:rPr>
                <w:rFonts w:ascii="宋体"/>
                <w:b/>
                <w:sz w:val="24"/>
              </w:rPr>
            </w:pPr>
            <w:r>
              <w:rPr>
                <w:rFonts w:hint="eastAsia" w:ascii="宋体"/>
                <w:b/>
                <w:sz w:val="24"/>
              </w:rPr>
              <w:t>（人民币  元）</w:t>
            </w:r>
          </w:p>
        </w:tc>
        <w:tc>
          <w:tcPr>
            <w:tcW w:w="1485" w:type="pct"/>
            <w:tcBorders>
              <w:top w:val="single" w:color="auto" w:sz="12" w:space="0"/>
              <w:bottom w:val="double" w:color="auto" w:sz="4" w:space="0"/>
            </w:tcBorders>
            <w:shd w:val="clear" w:color="auto" w:fill="EEECE1"/>
            <w:vAlign w:val="center"/>
          </w:tcPr>
          <w:p w14:paraId="26C71360">
            <w:pPr>
              <w:snapToGrid w:val="0"/>
              <w:jc w:val="center"/>
              <w:rPr>
                <w:rFonts w:ascii="宋体"/>
                <w:b/>
                <w:sz w:val="24"/>
              </w:rPr>
            </w:pPr>
            <w:r>
              <w:rPr>
                <w:rFonts w:hint="eastAsia" w:ascii="宋体"/>
                <w:b/>
                <w:sz w:val="24"/>
              </w:rPr>
              <w:t>交货期</w:t>
            </w:r>
          </w:p>
        </w:tc>
      </w:tr>
      <w:tr w14:paraId="5DFE4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1585" w:type="pct"/>
            <w:tcBorders>
              <w:top w:val="double" w:color="auto" w:sz="4" w:space="0"/>
              <w:bottom w:val="single" w:color="auto" w:sz="6" w:space="0"/>
            </w:tcBorders>
            <w:vAlign w:val="center"/>
          </w:tcPr>
          <w:p w14:paraId="683D894B">
            <w:pPr>
              <w:snapToGrid w:val="0"/>
              <w:jc w:val="center"/>
              <w:rPr>
                <w:rFonts w:ascii="宋体"/>
                <w:bCs/>
                <w:sz w:val="24"/>
              </w:rPr>
            </w:pPr>
            <w:r>
              <w:rPr>
                <w:rFonts w:hint="eastAsia" w:ascii="宋体" w:hAnsi="宋体" w:cs="宋体"/>
                <w:sz w:val="24"/>
                <w:szCs w:val="24"/>
                <w:lang w:val="en-US" w:eastAsia="zh-CN"/>
              </w:rPr>
              <w:t>锐珂DR保修</w:t>
            </w:r>
            <w:r>
              <w:rPr>
                <w:rFonts w:hint="eastAsia" w:ascii="宋体" w:hAnsi="宋体" w:cs="宋体"/>
                <w:sz w:val="24"/>
                <w:szCs w:val="24"/>
              </w:rPr>
              <w:t>服务</w:t>
            </w:r>
          </w:p>
        </w:tc>
        <w:tc>
          <w:tcPr>
            <w:tcW w:w="618" w:type="pct"/>
            <w:tcBorders>
              <w:top w:val="double" w:color="auto" w:sz="4" w:space="0"/>
              <w:bottom w:val="single" w:color="auto" w:sz="6" w:space="0"/>
            </w:tcBorders>
            <w:vAlign w:val="center"/>
          </w:tcPr>
          <w:p w14:paraId="43135CF2">
            <w:pPr>
              <w:snapToGrid w:val="0"/>
              <w:jc w:val="center"/>
              <w:rPr>
                <w:rFonts w:ascii="宋体"/>
                <w:bCs/>
                <w:sz w:val="24"/>
              </w:rPr>
            </w:pPr>
            <w:r>
              <w:rPr>
                <w:rFonts w:hint="eastAsia" w:ascii="宋体"/>
                <w:bCs/>
                <w:sz w:val="24"/>
              </w:rPr>
              <w:t>1套</w:t>
            </w:r>
          </w:p>
        </w:tc>
        <w:tc>
          <w:tcPr>
            <w:tcW w:w="1312" w:type="pct"/>
            <w:tcBorders>
              <w:top w:val="double" w:color="auto" w:sz="4" w:space="0"/>
              <w:bottom w:val="single" w:color="auto" w:sz="6" w:space="0"/>
            </w:tcBorders>
            <w:vAlign w:val="center"/>
          </w:tcPr>
          <w:p w14:paraId="0C4F130C">
            <w:pPr>
              <w:snapToGrid w:val="0"/>
              <w:rPr>
                <w:rFonts w:ascii="宋体"/>
                <w:bCs/>
                <w:sz w:val="24"/>
                <w:u w:val="single"/>
              </w:rPr>
            </w:pPr>
            <w:r>
              <w:rPr>
                <w:rFonts w:hint="eastAsia" w:ascii="宋体"/>
                <w:bCs/>
                <w:sz w:val="24"/>
              </w:rPr>
              <w:t>小写：RMB</w:t>
            </w:r>
          </w:p>
          <w:p w14:paraId="76D560A5">
            <w:pPr>
              <w:snapToGrid w:val="0"/>
              <w:rPr>
                <w:rFonts w:ascii="宋体"/>
                <w:bCs/>
                <w:sz w:val="24"/>
                <w:u w:val="single"/>
              </w:rPr>
            </w:pPr>
            <w:r>
              <w:rPr>
                <w:rFonts w:hint="eastAsia" w:ascii="宋体"/>
                <w:bCs/>
                <w:sz w:val="24"/>
              </w:rPr>
              <w:t>大写：</w:t>
            </w:r>
          </w:p>
        </w:tc>
        <w:tc>
          <w:tcPr>
            <w:tcW w:w="1485" w:type="pct"/>
            <w:tcBorders>
              <w:top w:val="double" w:color="auto" w:sz="4" w:space="0"/>
              <w:bottom w:val="single" w:color="auto" w:sz="6" w:space="0"/>
            </w:tcBorders>
            <w:vAlign w:val="center"/>
          </w:tcPr>
          <w:p w14:paraId="79CA5F2E">
            <w:pPr>
              <w:snapToGrid w:val="0"/>
              <w:jc w:val="center"/>
              <w:rPr>
                <w:rFonts w:ascii="宋体"/>
                <w:bCs/>
                <w:sz w:val="24"/>
              </w:rPr>
            </w:pPr>
            <w:r>
              <w:rPr>
                <w:rFonts w:hint="eastAsia" w:ascii="宋体" w:hAnsi="宋体"/>
                <w:sz w:val="24"/>
              </w:rPr>
              <w:t>自合同签订之日起</w:t>
            </w:r>
            <w:r>
              <w:rPr>
                <w:rFonts w:ascii="宋体" w:hAnsi="宋体"/>
                <w:sz w:val="24"/>
                <w:u w:val="single"/>
              </w:rPr>
              <w:t xml:space="preserve">  </w:t>
            </w:r>
            <w:r>
              <w:rPr>
                <w:rFonts w:hint="eastAsia" w:ascii="宋体" w:hAnsi="宋体"/>
                <w:sz w:val="24"/>
              </w:rPr>
              <w:t>日历天内</w:t>
            </w:r>
          </w:p>
        </w:tc>
      </w:tr>
    </w:tbl>
    <w:p w14:paraId="37FA3CE3">
      <w:pPr>
        <w:spacing w:line="500" w:lineRule="exact"/>
        <w:rPr>
          <w:spacing w:val="4"/>
          <w:sz w:val="24"/>
        </w:rPr>
      </w:pPr>
    </w:p>
    <w:p w14:paraId="6BD1315F">
      <w:pPr>
        <w:autoSpaceDE w:val="0"/>
        <w:autoSpaceDN w:val="0"/>
        <w:spacing w:line="360" w:lineRule="auto"/>
        <w:rPr>
          <w:rFonts w:ascii="宋体" w:hAnsi="宋体" w:cs="宋体"/>
          <w:sz w:val="24"/>
          <w:szCs w:val="24"/>
        </w:rPr>
      </w:pPr>
      <w:r>
        <w:rPr>
          <w:rFonts w:hint="eastAsia" w:ascii="宋体" w:hAnsi="宋体" w:cs="宋体"/>
          <w:sz w:val="24"/>
          <w:szCs w:val="24"/>
          <w:lang w:eastAsia="zh-CN"/>
        </w:rPr>
        <w:t>服务供应商</w:t>
      </w:r>
      <w:r>
        <w:rPr>
          <w:rFonts w:hint="eastAsia" w:ascii="宋体" w:hAnsi="宋体" w:cs="宋体"/>
          <w:sz w:val="24"/>
          <w:szCs w:val="24"/>
        </w:rPr>
        <w:t>名称（加盖公章）：</w:t>
      </w:r>
    </w:p>
    <w:p w14:paraId="36B58A8D">
      <w:pPr>
        <w:autoSpaceDE w:val="0"/>
        <w:autoSpaceDN w:val="0"/>
        <w:spacing w:line="360" w:lineRule="auto"/>
        <w:rPr>
          <w:rFonts w:ascii="宋体" w:hAnsi="宋体" w:cs="宋体"/>
          <w:sz w:val="24"/>
          <w:szCs w:val="24"/>
        </w:rPr>
      </w:pPr>
      <w:r>
        <w:rPr>
          <w:rFonts w:hint="eastAsia" w:ascii="宋体" w:hAnsi="宋体" w:cs="宋体"/>
          <w:sz w:val="24"/>
          <w:szCs w:val="24"/>
          <w:lang w:eastAsia="zh-CN"/>
        </w:rPr>
        <w:t>服务供应商</w:t>
      </w:r>
      <w:r>
        <w:rPr>
          <w:rFonts w:hint="eastAsia" w:ascii="宋体" w:hAnsi="宋体" w:cs="宋体"/>
          <w:sz w:val="24"/>
          <w:szCs w:val="24"/>
        </w:rPr>
        <w:t>法定代表人或授权代表（签字或盖章）：</w:t>
      </w:r>
    </w:p>
    <w:p w14:paraId="06628483">
      <w:pPr>
        <w:autoSpaceDE w:val="0"/>
        <w:autoSpaceDN w:val="0"/>
        <w:spacing w:line="36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rPr>
        <w:t>年  月  日</w:t>
      </w:r>
    </w:p>
    <w:p w14:paraId="3747E2F7">
      <w:pPr>
        <w:tabs>
          <w:tab w:val="left" w:pos="360"/>
        </w:tabs>
        <w:snapToGrid w:val="0"/>
        <w:spacing w:line="360" w:lineRule="auto"/>
        <w:rPr>
          <w:spacing w:val="4"/>
          <w:sz w:val="24"/>
        </w:rPr>
      </w:pPr>
    </w:p>
    <w:p w14:paraId="41E4274C">
      <w:pPr>
        <w:tabs>
          <w:tab w:val="left" w:pos="360"/>
        </w:tabs>
        <w:snapToGrid w:val="0"/>
        <w:spacing w:line="360" w:lineRule="auto"/>
        <w:rPr>
          <w:b/>
          <w:spacing w:val="4"/>
          <w:sz w:val="24"/>
        </w:rPr>
      </w:pPr>
      <w:r>
        <w:rPr>
          <w:rFonts w:hint="eastAsia"/>
          <w:b/>
          <w:spacing w:val="4"/>
          <w:sz w:val="24"/>
        </w:rPr>
        <w:t>说明：</w:t>
      </w:r>
    </w:p>
    <w:p w14:paraId="3183AB8C">
      <w:pPr>
        <w:pStyle w:val="28"/>
        <w:numPr>
          <w:ilvl w:val="0"/>
          <w:numId w:val="6"/>
        </w:numPr>
        <w:tabs>
          <w:tab w:val="left" w:pos="360"/>
        </w:tabs>
        <w:adjustRightInd w:val="0"/>
        <w:snapToGrid w:val="0"/>
        <w:spacing w:line="360" w:lineRule="auto"/>
        <w:ind w:left="284" w:hanging="284" w:firstLineChars="0"/>
        <w:textAlignment w:val="baseline"/>
        <w:rPr>
          <w:spacing w:val="4"/>
          <w:sz w:val="24"/>
        </w:rPr>
      </w:pPr>
      <w:r>
        <w:rPr>
          <w:rFonts w:hint="eastAsia"/>
          <w:spacing w:val="4"/>
          <w:sz w:val="24"/>
        </w:rPr>
        <w:t>中文大写金额用汉字，如壹、贰、叁、肆、伍、陆、柒、捌、玖、拾、佰、仟、万、亿、元、角、分、零、整（正）等。</w:t>
      </w:r>
    </w:p>
    <w:p w14:paraId="46D9EEE0">
      <w:pPr>
        <w:pStyle w:val="28"/>
        <w:numPr>
          <w:ilvl w:val="0"/>
          <w:numId w:val="6"/>
        </w:numPr>
        <w:tabs>
          <w:tab w:val="left" w:pos="360"/>
        </w:tabs>
        <w:adjustRightInd w:val="0"/>
        <w:snapToGrid w:val="0"/>
        <w:spacing w:line="360" w:lineRule="auto"/>
        <w:ind w:left="284" w:hanging="284" w:firstLineChars="0"/>
        <w:textAlignment w:val="baseline"/>
        <w:rPr>
          <w:spacing w:val="4"/>
          <w:sz w:val="24"/>
        </w:rPr>
      </w:pPr>
      <w:r>
        <w:rPr>
          <w:rFonts w:hint="eastAsia"/>
          <w:spacing w:val="4"/>
          <w:sz w:val="24"/>
        </w:rPr>
        <w:t>除</w:t>
      </w:r>
      <w:r>
        <w:rPr>
          <w:rFonts w:hint="eastAsia"/>
          <w:spacing w:val="4"/>
          <w:sz w:val="24"/>
          <w:lang w:val="en-US" w:eastAsia="zh-CN"/>
        </w:rPr>
        <w:t>遴选</w:t>
      </w:r>
      <w:r>
        <w:rPr>
          <w:rFonts w:hint="eastAsia"/>
          <w:spacing w:val="4"/>
          <w:sz w:val="24"/>
        </w:rPr>
        <w:t>文件另有规定外，</w:t>
      </w:r>
      <w:r>
        <w:rPr>
          <w:rFonts w:hint="eastAsia"/>
          <w:spacing w:val="4"/>
          <w:sz w:val="24"/>
          <w:lang w:eastAsia="zh-CN"/>
        </w:rPr>
        <w:t>遴选</w:t>
      </w:r>
      <w:r>
        <w:rPr>
          <w:rFonts w:hint="eastAsia"/>
          <w:spacing w:val="4"/>
          <w:sz w:val="24"/>
        </w:rPr>
        <w:t>文件内不得含有任何对本报价进行价格折扣的说明或资料，否则为无效</w:t>
      </w:r>
      <w:r>
        <w:rPr>
          <w:rFonts w:hint="eastAsia"/>
          <w:spacing w:val="4"/>
          <w:sz w:val="24"/>
          <w:lang w:eastAsia="zh-CN"/>
        </w:rPr>
        <w:t>遴选</w:t>
      </w:r>
      <w:r>
        <w:rPr>
          <w:rFonts w:hint="eastAsia"/>
          <w:spacing w:val="4"/>
          <w:sz w:val="24"/>
        </w:rPr>
        <w:t>。</w:t>
      </w:r>
    </w:p>
    <w:p w14:paraId="38821831">
      <w:pPr>
        <w:pStyle w:val="28"/>
        <w:numPr>
          <w:ilvl w:val="0"/>
          <w:numId w:val="6"/>
        </w:numPr>
        <w:tabs>
          <w:tab w:val="left" w:pos="360"/>
        </w:tabs>
        <w:adjustRightInd w:val="0"/>
        <w:snapToGrid w:val="0"/>
        <w:spacing w:line="360" w:lineRule="auto"/>
        <w:ind w:left="284" w:hanging="284" w:firstLineChars="0"/>
        <w:textAlignment w:val="baseline"/>
        <w:rPr>
          <w:spacing w:val="4"/>
          <w:sz w:val="24"/>
        </w:rPr>
      </w:pPr>
      <w:r>
        <w:rPr>
          <w:rFonts w:hint="eastAsia"/>
          <w:spacing w:val="4"/>
          <w:sz w:val="24"/>
          <w:lang w:eastAsia="zh-CN"/>
        </w:rPr>
        <w:t>遴选</w:t>
      </w:r>
      <w:r>
        <w:rPr>
          <w:rFonts w:hint="eastAsia"/>
          <w:spacing w:val="4"/>
          <w:sz w:val="24"/>
        </w:rPr>
        <w:t>报价的小数点后保留</w:t>
      </w:r>
      <w:r>
        <w:rPr>
          <w:rFonts w:hint="eastAsia" w:ascii="宋体" w:hAnsi="宋体"/>
          <w:color w:val="FF0000"/>
          <w:spacing w:val="4"/>
          <w:sz w:val="24"/>
        </w:rPr>
        <w:t>2</w:t>
      </w:r>
      <w:r>
        <w:rPr>
          <w:rFonts w:hint="eastAsia"/>
          <w:spacing w:val="4"/>
          <w:sz w:val="24"/>
        </w:rPr>
        <w:t>位有效数。</w:t>
      </w:r>
    </w:p>
    <w:p w14:paraId="4E0D9087">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1CBCD3C5">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310E50BA">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2D56D0EA">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152AD0E4">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36C91B39">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7F2B8B4C">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1E118506">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33C518B7">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5FDF90F6">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56E7E7E7">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60E694AE">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184C63F2">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65BB96C9">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3C07111D">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64ECAFE9">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21D9692C">
      <w:pPr>
        <w:pStyle w:val="28"/>
        <w:widowControl w:val="0"/>
        <w:numPr>
          <w:ilvl w:val="0"/>
          <w:numId w:val="0"/>
        </w:numPr>
        <w:tabs>
          <w:tab w:val="left" w:pos="360"/>
        </w:tabs>
        <w:adjustRightInd w:val="0"/>
        <w:snapToGrid w:val="0"/>
        <w:spacing w:line="360" w:lineRule="auto"/>
        <w:jc w:val="both"/>
        <w:textAlignment w:val="baseline"/>
        <w:rPr>
          <w:rFonts w:hint="eastAsia"/>
          <w:spacing w:val="4"/>
          <w:sz w:val="24"/>
        </w:rPr>
      </w:pPr>
    </w:p>
    <w:p w14:paraId="4C21C7F0">
      <w:pPr>
        <w:tabs>
          <w:tab w:val="left" w:pos="426"/>
        </w:tabs>
        <w:autoSpaceDE w:val="0"/>
        <w:autoSpaceDN w:val="0"/>
        <w:spacing w:line="360" w:lineRule="auto"/>
        <w:jc w:val="center"/>
        <w:outlineLvl w:val="3"/>
        <w:rPr>
          <w:rFonts w:ascii="黑体" w:hAnsi="黑体" w:eastAsia="黑体"/>
          <w:sz w:val="32"/>
          <w:szCs w:val="32"/>
        </w:rPr>
      </w:pPr>
      <w:bookmarkStart w:id="10" w:name="_Toc435515295"/>
      <w:bookmarkStart w:id="11" w:name="_Toc435514855"/>
      <w:bookmarkStart w:id="12" w:name="_Toc275865606"/>
      <w:r>
        <w:rPr>
          <w:rFonts w:hint="eastAsia" w:ascii="黑体" w:hAnsi="黑体" w:eastAsia="黑体"/>
          <w:sz w:val="32"/>
          <w:szCs w:val="32"/>
          <w:lang w:val="en-US" w:eastAsia="zh-CN"/>
        </w:rPr>
        <w:t>四、服务供应商</w:t>
      </w:r>
      <w:r>
        <w:rPr>
          <w:rFonts w:hint="eastAsia" w:ascii="黑体" w:hAnsi="黑体" w:eastAsia="黑体"/>
          <w:sz w:val="32"/>
          <w:szCs w:val="32"/>
        </w:rPr>
        <w:t>资格声明函</w:t>
      </w:r>
      <w:bookmarkEnd w:id="10"/>
      <w:bookmarkEnd w:id="11"/>
      <w:bookmarkEnd w:id="12"/>
    </w:p>
    <w:p w14:paraId="3C21986B">
      <w:pPr>
        <w:snapToGrid w:val="0"/>
        <w:spacing w:line="360" w:lineRule="auto"/>
        <w:rPr>
          <w:b/>
          <w:sz w:val="24"/>
        </w:rPr>
      </w:pPr>
      <w:r>
        <w:rPr>
          <w:rFonts w:hint="eastAsia"/>
          <w:b/>
          <w:color w:val="000000"/>
          <w:sz w:val="24"/>
        </w:rPr>
        <w:t>广州</w:t>
      </w:r>
      <w:r>
        <w:rPr>
          <w:rFonts w:hint="eastAsia"/>
          <w:b/>
          <w:color w:val="000000"/>
          <w:sz w:val="24"/>
          <w:lang w:val="en-US" w:eastAsia="zh-CN"/>
        </w:rPr>
        <w:t>医科大学附属</w:t>
      </w:r>
      <w:r>
        <w:rPr>
          <w:rFonts w:hint="eastAsia"/>
          <w:b/>
          <w:color w:val="000000"/>
          <w:sz w:val="24"/>
        </w:rPr>
        <w:t>妇女儿童医疗中心</w:t>
      </w:r>
      <w:r>
        <w:rPr>
          <w:rFonts w:hint="eastAsia"/>
          <w:b/>
          <w:sz w:val="24"/>
        </w:rPr>
        <w:t>：</w:t>
      </w:r>
    </w:p>
    <w:p w14:paraId="27AE2ECC">
      <w:pPr>
        <w:snapToGrid w:val="0"/>
        <w:spacing w:line="360" w:lineRule="auto"/>
        <w:ind w:firstLine="424" w:firstLineChars="202"/>
        <w:rPr>
          <w:rFonts w:ascii="宋体" w:hAnsi="宋体"/>
          <w:sz w:val="21"/>
          <w:szCs w:val="21"/>
        </w:rPr>
      </w:pPr>
      <w:r>
        <w:rPr>
          <w:rFonts w:hint="eastAsia" w:ascii="宋体" w:hAnsi="宋体"/>
          <w:sz w:val="21"/>
          <w:szCs w:val="21"/>
        </w:rPr>
        <w:t>关于贵公司</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日发布</w:t>
      </w:r>
      <w:r>
        <w:rPr>
          <w:rFonts w:hint="eastAsia" w:ascii="宋体" w:hAnsi="宋体"/>
          <w:sz w:val="21"/>
          <w:szCs w:val="21"/>
          <w:u w:val="single"/>
        </w:rPr>
        <w:t xml:space="preserve">  广州</w:t>
      </w:r>
      <w:r>
        <w:rPr>
          <w:rFonts w:hint="eastAsia" w:ascii="宋体" w:hAnsi="宋体"/>
          <w:sz w:val="21"/>
          <w:szCs w:val="21"/>
          <w:u w:val="single"/>
          <w:lang w:val="en-US" w:eastAsia="zh-CN"/>
        </w:rPr>
        <w:t>医科大学附属</w:t>
      </w:r>
      <w:r>
        <w:rPr>
          <w:rFonts w:hint="eastAsia" w:ascii="宋体" w:hAnsi="宋体"/>
          <w:sz w:val="21"/>
          <w:szCs w:val="21"/>
          <w:u w:val="single"/>
        </w:rPr>
        <w:t>妇女儿童医疗中心</w:t>
      </w:r>
      <w:r>
        <w:rPr>
          <w:rFonts w:hint="eastAsia" w:ascii="宋体" w:hAnsi="宋体" w:eastAsia="宋体" w:cs="宋体"/>
          <w:sz w:val="21"/>
          <w:szCs w:val="21"/>
          <w:u w:val="single"/>
          <w:lang w:val="en-US" w:eastAsia="zh-CN"/>
        </w:rPr>
        <w:t>锐珂DR保修</w:t>
      </w:r>
      <w:r>
        <w:rPr>
          <w:rFonts w:hint="eastAsia" w:cs="仿宋_GB2312" w:asciiTheme="minorEastAsia" w:hAnsiTheme="minorEastAsia"/>
          <w:sz w:val="21"/>
          <w:szCs w:val="21"/>
          <w:u w:val="single"/>
        </w:rPr>
        <w:t>服务</w:t>
      </w:r>
      <w:r>
        <w:rPr>
          <w:rFonts w:hint="eastAsia" w:ascii="宋体" w:hAnsi="宋体"/>
          <w:sz w:val="21"/>
          <w:szCs w:val="21"/>
          <w:u w:val="single"/>
        </w:rPr>
        <w:t xml:space="preserve">采购项目 </w:t>
      </w:r>
      <w:r>
        <w:rPr>
          <w:rFonts w:hint="eastAsia" w:ascii="宋体" w:hAnsi="宋体"/>
          <w:sz w:val="21"/>
          <w:szCs w:val="21"/>
        </w:rPr>
        <w:t>项目的采购公告，本单位愿意参加</w:t>
      </w:r>
      <w:r>
        <w:rPr>
          <w:rFonts w:hint="eastAsia" w:ascii="宋体" w:hAnsi="宋体"/>
          <w:sz w:val="21"/>
          <w:szCs w:val="21"/>
          <w:lang w:eastAsia="zh-CN"/>
        </w:rPr>
        <w:t>遴选</w:t>
      </w:r>
      <w:r>
        <w:rPr>
          <w:rFonts w:hint="eastAsia" w:ascii="宋体" w:hAnsi="宋体"/>
          <w:sz w:val="21"/>
          <w:szCs w:val="21"/>
        </w:rPr>
        <w:t>，并声明：</w:t>
      </w:r>
    </w:p>
    <w:p w14:paraId="5F3459D0">
      <w:pPr>
        <w:pStyle w:val="28"/>
        <w:numPr>
          <w:ilvl w:val="0"/>
          <w:numId w:val="7"/>
        </w:numPr>
        <w:tabs>
          <w:tab w:val="left" w:pos="851"/>
          <w:tab w:val="left" w:pos="993"/>
        </w:tabs>
        <w:adjustRightInd w:val="0"/>
        <w:snapToGrid w:val="0"/>
        <w:spacing w:line="360" w:lineRule="auto"/>
        <w:ind w:firstLineChars="0"/>
        <w:textAlignment w:val="baseline"/>
        <w:rPr>
          <w:rFonts w:ascii="宋体" w:hAnsi="宋体"/>
          <w:bCs/>
          <w:color w:val="0000FF"/>
          <w:sz w:val="21"/>
          <w:szCs w:val="21"/>
        </w:rPr>
      </w:pPr>
      <w:r>
        <w:rPr>
          <w:rFonts w:hint="eastAsia" w:ascii="宋体" w:hAnsi="宋体"/>
          <w:sz w:val="21"/>
          <w:szCs w:val="21"/>
        </w:rPr>
        <w:t>本单位</w:t>
      </w:r>
      <w:r>
        <w:rPr>
          <w:rFonts w:hint="eastAsia" w:ascii="宋体" w:hAnsi="宋体"/>
          <w:bCs/>
          <w:sz w:val="21"/>
          <w:szCs w:val="21"/>
        </w:rPr>
        <w:t>具备以下条件：</w:t>
      </w:r>
    </w:p>
    <w:p w14:paraId="454C1E65">
      <w:pPr>
        <w:pStyle w:val="28"/>
        <w:widowControl/>
        <w:numPr>
          <w:ilvl w:val="0"/>
          <w:numId w:val="8"/>
        </w:numPr>
        <w:adjustRightInd w:val="0"/>
        <w:snapToGrid w:val="0"/>
        <w:spacing w:line="360" w:lineRule="auto"/>
        <w:ind w:firstLineChars="0"/>
        <w:textAlignment w:val="baseline"/>
        <w:rPr>
          <w:rFonts w:ascii="宋体" w:hAnsi="宋体" w:cs="宋体"/>
          <w:color w:val="FF0000"/>
          <w:sz w:val="21"/>
          <w:szCs w:val="21"/>
        </w:rPr>
      </w:pPr>
      <w:r>
        <w:rPr>
          <w:rFonts w:hint="eastAsia" w:ascii="宋体" w:hAnsi="宋体" w:cs="宋体"/>
          <w:sz w:val="21"/>
          <w:szCs w:val="21"/>
        </w:rPr>
        <w:t>具有履行合同所必需的设备和专业技术能力；</w:t>
      </w:r>
    </w:p>
    <w:p w14:paraId="7F4030A5">
      <w:pPr>
        <w:pStyle w:val="28"/>
        <w:widowControl/>
        <w:numPr>
          <w:ilvl w:val="0"/>
          <w:numId w:val="8"/>
        </w:numPr>
        <w:adjustRightInd w:val="0"/>
        <w:snapToGrid w:val="0"/>
        <w:spacing w:line="360" w:lineRule="auto"/>
        <w:ind w:firstLineChars="0"/>
        <w:textAlignment w:val="baseline"/>
        <w:rPr>
          <w:rFonts w:ascii="宋体" w:hAnsi="宋体" w:cs="宋体"/>
          <w:sz w:val="21"/>
          <w:szCs w:val="21"/>
        </w:rPr>
      </w:pPr>
      <w:r>
        <w:rPr>
          <w:rFonts w:hint="eastAsia" w:ascii="宋体" w:hAnsi="宋体" w:cs="宋体"/>
          <w:bCs/>
          <w:sz w:val="21"/>
          <w:szCs w:val="21"/>
        </w:rPr>
        <w:t>本单位（如前三年内有名称变更的，含变更前名称）</w:t>
      </w:r>
      <w:r>
        <w:rPr>
          <w:rFonts w:hint="eastAsia" w:ascii="宋体" w:hAnsi="宋体" w:cs="宋体"/>
          <w:sz w:val="21"/>
          <w:szCs w:val="21"/>
        </w:rPr>
        <w:t>参加政府采购活动前三年内，在经营活动中没有重大违法记录</w:t>
      </w:r>
      <w:r>
        <w:rPr>
          <w:rFonts w:hint="eastAsia" w:ascii="宋体" w:hAnsi="宋体" w:cs="宋体"/>
          <w:bCs/>
          <w:sz w:val="21"/>
          <w:szCs w:val="21"/>
        </w:rPr>
        <w:t>（重大违法记录是指没有因违法经营受到刑事处罚或责令停产停业、吊销许可证或者执照、较大数额罚款等行政处罚）</w:t>
      </w:r>
      <w:r>
        <w:rPr>
          <w:rFonts w:hint="eastAsia" w:ascii="宋体" w:hAnsi="宋体" w:cs="宋体"/>
          <w:sz w:val="21"/>
          <w:szCs w:val="21"/>
        </w:rPr>
        <w:t>；</w:t>
      </w:r>
    </w:p>
    <w:p w14:paraId="167B49A5">
      <w:pPr>
        <w:pStyle w:val="28"/>
        <w:widowControl/>
        <w:numPr>
          <w:ilvl w:val="0"/>
          <w:numId w:val="8"/>
        </w:numPr>
        <w:adjustRightInd w:val="0"/>
        <w:snapToGrid w:val="0"/>
        <w:spacing w:line="360" w:lineRule="auto"/>
        <w:ind w:firstLineChars="0"/>
        <w:textAlignment w:val="baseline"/>
        <w:rPr>
          <w:rFonts w:ascii="宋体" w:hAnsi="宋体" w:cs="宋体"/>
          <w:sz w:val="21"/>
          <w:szCs w:val="21"/>
        </w:rPr>
      </w:pPr>
      <w:r>
        <w:rPr>
          <w:rFonts w:hint="eastAsia" w:ascii="宋体" w:hAnsi="宋体" w:cs="宋体"/>
          <w:sz w:val="21"/>
          <w:szCs w:val="21"/>
        </w:rPr>
        <w:t>法律、行政法规规定的其他条件。</w:t>
      </w:r>
    </w:p>
    <w:p w14:paraId="279CC4F4">
      <w:pPr>
        <w:pStyle w:val="28"/>
        <w:numPr>
          <w:ilvl w:val="0"/>
          <w:numId w:val="7"/>
        </w:numPr>
        <w:tabs>
          <w:tab w:val="left" w:pos="993"/>
        </w:tabs>
        <w:adjustRightInd w:val="0"/>
        <w:snapToGrid w:val="0"/>
        <w:spacing w:line="360" w:lineRule="auto"/>
        <w:ind w:left="0" w:firstLine="426" w:firstLineChars="0"/>
        <w:textAlignment w:val="baseline"/>
        <w:rPr>
          <w:rFonts w:ascii="宋体" w:hAnsi="宋体"/>
          <w:bCs/>
          <w:sz w:val="21"/>
          <w:szCs w:val="21"/>
        </w:rPr>
      </w:pPr>
      <w:r>
        <w:rPr>
          <w:rFonts w:hint="eastAsia" w:ascii="宋体" w:hAnsi="宋体"/>
          <w:bCs/>
          <w:sz w:val="21"/>
          <w:szCs w:val="21"/>
        </w:rPr>
        <w:t>本单位没有为采购项目同一合同项下提供整体设计、规范编制或者项目管理、监理、检测等服务。</w:t>
      </w:r>
    </w:p>
    <w:p w14:paraId="64F0EAC3">
      <w:pPr>
        <w:pStyle w:val="28"/>
        <w:numPr>
          <w:ilvl w:val="0"/>
          <w:numId w:val="7"/>
        </w:numPr>
        <w:tabs>
          <w:tab w:val="left" w:pos="993"/>
        </w:tabs>
        <w:adjustRightInd w:val="0"/>
        <w:snapToGrid w:val="0"/>
        <w:spacing w:line="360" w:lineRule="auto"/>
        <w:ind w:left="0" w:firstLine="426" w:firstLineChars="0"/>
        <w:textAlignment w:val="baseline"/>
        <w:rPr>
          <w:rFonts w:ascii="宋体" w:hAnsi="宋体"/>
          <w:bCs/>
          <w:sz w:val="21"/>
          <w:szCs w:val="21"/>
        </w:rPr>
      </w:pPr>
      <w:r>
        <w:rPr>
          <w:rFonts w:hint="eastAsia" w:ascii="宋体" w:hAnsi="宋体"/>
          <w:bCs/>
          <w:sz w:val="21"/>
          <w:szCs w:val="21"/>
        </w:rPr>
        <w:t>我方承诺如与本项目同一合同项下其他</w:t>
      </w:r>
      <w:r>
        <w:rPr>
          <w:rFonts w:hint="eastAsia" w:ascii="宋体" w:hAnsi="宋体"/>
          <w:bCs/>
          <w:sz w:val="21"/>
          <w:szCs w:val="21"/>
          <w:lang w:eastAsia="zh-CN"/>
        </w:rPr>
        <w:t>服务供应商</w:t>
      </w:r>
      <w:r>
        <w:rPr>
          <w:rFonts w:hint="eastAsia" w:ascii="宋体" w:hAnsi="宋体"/>
          <w:bCs/>
          <w:sz w:val="21"/>
          <w:szCs w:val="21"/>
        </w:rPr>
        <w:t>的单位负责人为同一人或者存在直接控股、管理关系的情形，同意按</w:t>
      </w:r>
      <w:r>
        <w:rPr>
          <w:rFonts w:hint="eastAsia" w:ascii="宋体" w:hAnsi="宋体"/>
          <w:bCs/>
          <w:sz w:val="21"/>
          <w:szCs w:val="21"/>
          <w:lang w:eastAsia="zh-CN"/>
        </w:rPr>
        <w:t>遴选</w:t>
      </w:r>
      <w:r>
        <w:rPr>
          <w:rFonts w:hint="eastAsia" w:ascii="宋体" w:hAnsi="宋体"/>
          <w:bCs/>
          <w:sz w:val="21"/>
          <w:szCs w:val="21"/>
        </w:rPr>
        <w:t>无效处理。</w:t>
      </w:r>
    </w:p>
    <w:p w14:paraId="00BC3BEA">
      <w:pPr>
        <w:snapToGrid w:val="0"/>
        <w:spacing w:line="360" w:lineRule="auto"/>
        <w:ind w:firstLine="424" w:firstLineChars="202"/>
        <w:rPr>
          <w:rFonts w:ascii="宋体" w:hAnsi="宋体"/>
          <w:sz w:val="21"/>
          <w:szCs w:val="21"/>
        </w:rPr>
      </w:pPr>
      <w:r>
        <w:rPr>
          <w:rFonts w:hint="eastAsia" w:ascii="宋体" w:hAnsi="宋体"/>
          <w:sz w:val="21"/>
          <w:szCs w:val="21"/>
        </w:rPr>
        <w:t>本单位承诺在本次</w:t>
      </w:r>
      <w:r>
        <w:rPr>
          <w:rFonts w:hint="eastAsia" w:ascii="宋体" w:hAnsi="宋体"/>
          <w:sz w:val="21"/>
          <w:szCs w:val="21"/>
          <w:lang w:val="en-US" w:eastAsia="zh-CN"/>
        </w:rPr>
        <w:t>遴选</w:t>
      </w:r>
      <w:r>
        <w:rPr>
          <w:rFonts w:hint="eastAsia" w:ascii="宋体" w:hAnsi="宋体"/>
          <w:sz w:val="21"/>
          <w:szCs w:val="21"/>
        </w:rPr>
        <w:t>采购活动中，如有违法、违规</w:t>
      </w:r>
      <w:r>
        <w:rPr>
          <w:rFonts w:hint="eastAsia" w:ascii="宋体" w:hAnsi="宋体"/>
          <w:color w:val="000000"/>
          <w:sz w:val="21"/>
          <w:szCs w:val="21"/>
        </w:rPr>
        <w:t>、</w:t>
      </w:r>
      <w:r>
        <w:rPr>
          <w:rFonts w:hint="eastAsia" w:ascii="宋体" w:hAnsi="宋体"/>
          <w:sz w:val="21"/>
          <w:szCs w:val="21"/>
        </w:rPr>
        <w:t>弄虚作假行为，所造成的损失、不良后果及法律责任，一律由我单位承担。</w:t>
      </w:r>
    </w:p>
    <w:p w14:paraId="1CC62025">
      <w:pPr>
        <w:snapToGrid w:val="0"/>
        <w:spacing w:line="360" w:lineRule="auto"/>
        <w:ind w:firstLine="420"/>
        <w:rPr>
          <w:sz w:val="21"/>
          <w:szCs w:val="21"/>
        </w:rPr>
      </w:pPr>
      <w:r>
        <w:rPr>
          <w:rFonts w:hint="eastAsia"/>
          <w:sz w:val="21"/>
          <w:szCs w:val="21"/>
        </w:rPr>
        <w:t>特此声明！</w:t>
      </w:r>
    </w:p>
    <w:p w14:paraId="699B3024">
      <w:pPr>
        <w:autoSpaceDE w:val="0"/>
        <w:autoSpaceDN w:val="0"/>
        <w:snapToGrid w:val="0"/>
        <w:spacing w:line="360" w:lineRule="auto"/>
        <w:rPr>
          <w:rFonts w:ascii="宋体" w:hAnsi="宋体"/>
          <w:b/>
          <w:sz w:val="21"/>
          <w:szCs w:val="21"/>
        </w:rPr>
      </w:pPr>
      <w:r>
        <w:rPr>
          <w:rFonts w:hint="eastAsia" w:ascii="宋体" w:hAnsi="宋体"/>
          <w:b/>
          <w:sz w:val="21"/>
          <w:szCs w:val="21"/>
        </w:rPr>
        <w:t>说明：</w:t>
      </w:r>
    </w:p>
    <w:p w14:paraId="65697E1A">
      <w:pPr>
        <w:pStyle w:val="28"/>
        <w:numPr>
          <w:ilvl w:val="0"/>
          <w:numId w:val="9"/>
        </w:numPr>
        <w:autoSpaceDE w:val="0"/>
        <w:autoSpaceDN w:val="0"/>
        <w:adjustRightInd w:val="0"/>
        <w:snapToGrid w:val="0"/>
        <w:spacing w:line="360" w:lineRule="auto"/>
        <w:ind w:firstLineChars="0"/>
        <w:jc w:val="left"/>
        <w:textAlignment w:val="baseline"/>
        <w:rPr>
          <w:rFonts w:ascii="宋体" w:hAnsi="宋体"/>
          <w:sz w:val="21"/>
          <w:szCs w:val="21"/>
        </w:rPr>
      </w:pPr>
      <w:r>
        <w:rPr>
          <w:rFonts w:hint="eastAsia" w:ascii="宋体" w:hAnsi="宋体"/>
          <w:sz w:val="21"/>
          <w:szCs w:val="21"/>
        </w:rPr>
        <w:t>本声明函必须提供且内容不得擅自删改，否则视为无效</w:t>
      </w:r>
      <w:r>
        <w:rPr>
          <w:rFonts w:hint="eastAsia" w:ascii="宋体" w:hAnsi="宋体"/>
          <w:sz w:val="21"/>
          <w:szCs w:val="21"/>
          <w:lang w:eastAsia="zh-CN"/>
        </w:rPr>
        <w:t>遴选</w:t>
      </w:r>
      <w:r>
        <w:rPr>
          <w:rFonts w:hint="eastAsia" w:ascii="宋体" w:hAnsi="宋体"/>
          <w:sz w:val="21"/>
          <w:szCs w:val="21"/>
        </w:rPr>
        <w:t>。</w:t>
      </w:r>
    </w:p>
    <w:p w14:paraId="6DBB4F0E">
      <w:pPr>
        <w:pStyle w:val="28"/>
        <w:numPr>
          <w:ilvl w:val="0"/>
          <w:numId w:val="9"/>
        </w:numPr>
        <w:autoSpaceDE w:val="0"/>
        <w:autoSpaceDN w:val="0"/>
        <w:adjustRightInd w:val="0"/>
        <w:snapToGrid w:val="0"/>
        <w:spacing w:line="360" w:lineRule="auto"/>
        <w:ind w:firstLineChars="0"/>
        <w:jc w:val="left"/>
        <w:textAlignment w:val="baseline"/>
        <w:rPr>
          <w:rFonts w:ascii="宋体" w:hAnsi="宋体"/>
          <w:sz w:val="21"/>
          <w:szCs w:val="21"/>
        </w:rPr>
      </w:pPr>
      <w:r>
        <w:rPr>
          <w:rFonts w:hint="eastAsia" w:ascii="宋体" w:hAnsi="宋体"/>
          <w:sz w:val="21"/>
          <w:szCs w:val="21"/>
        </w:rPr>
        <w:t>本声明函如有虚假或与事实不符的，作</w:t>
      </w:r>
      <w:r>
        <w:rPr>
          <w:rFonts w:hint="eastAsia" w:ascii="宋体" w:hAnsi="宋体"/>
          <w:b/>
          <w:sz w:val="21"/>
          <w:szCs w:val="21"/>
        </w:rPr>
        <w:t>无效</w:t>
      </w:r>
      <w:r>
        <w:rPr>
          <w:rFonts w:hint="eastAsia" w:ascii="宋体" w:hAnsi="宋体"/>
          <w:b/>
          <w:sz w:val="21"/>
          <w:szCs w:val="21"/>
          <w:lang w:eastAsia="zh-CN"/>
        </w:rPr>
        <w:t>遴选</w:t>
      </w:r>
      <w:r>
        <w:rPr>
          <w:rFonts w:hint="eastAsia" w:ascii="宋体" w:hAnsi="宋体"/>
          <w:sz w:val="21"/>
          <w:szCs w:val="21"/>
        </w:rPr>
        <w:t>处理。</w:t>
      </w:r>
    </w:p>
    <w:p w14:paraId="3A9D374A">
      <w:pPr>
        <w:tabs>
          <w:tab w:val="left" w:pos="426"/>
        </w:tabs>
        <w:snapToGrid w:val="0"/>
        <w:spacing w:line="360" w:lineRule="auto"/>
        <w:rPr>
          <w:rFonts w:ascii="宋体" w:hAnsi="宋体"/>
          <w:bCs/>
          <w:color w:val="0000FF"/>
          <w:sz w:val="21"/>
          <w:szCs w:val="21"/>
        </w:rPr>
      </w:pPr>
    </w:p>
    <w:p w14:paraId="2989DC0B">
      <w:pPr>
        <w:autoSpaceDE w:val="0"/>
        <w:autoSpaceDN w:val="0"/>
        <w:spacing w:line="360" w:lineRule="auto"/>
        <w:rPr>
          <w:rFonts w:ascii="宋体" w:hAnsi="宋体" w:cs="宋体"/>
          <w:sz w:val="21"/>
          <w:szCs w:val="21"/>
        </w:rPr>
      </w:pPr>
      <w:r>
        <w:rPr>
          <w:rFonts w:hint="eastAsia" w:ascii="宋体" w:hAnsi="宋体" w:cs="宋体"/>
          <w:sz w:val="21"/>
          <w:szCs w:val="21"/>
          <w:lang w:val="en-US" w:eastAsia="zh-CN"/>
        </w:rPr>
        <w:t>服务供应商</w:t>
      </w:r>
      <w:r>
        <w:rPr>
          <w:rFonts w:hint="eastAsia" w:ascii="宋体" w:hAnsi="宋体" w:cs="宋体"/>
          <w:sz w:val="21"/>
          <w:szCs w:val="21"/>
        </w:rPr>
        <w:t>名称（加盖公章）：</w:t>
      </w:r>
    </w:p>
    <w:p w14:paraId="387A496F">
      <w:pPr>
        <w:autoSpaceDE w:val="0"/>
        <w:autoSpaceDN w:val="0"/>
        <w:spacing w:line="360" w:lineRule="auto"/>
        <w:rPr>
          <w:rFonts w:ascii="宋体" w:hAnsi="宋体" w:cs="宋体"/>
          <w:sz w:val="21"/>
          <w:szCs w:val="21"/>
        </w:rPr>
      </w:pPr>
      <w:r>
        <w:rPr>
          <w:rFonts w:hint="eastAsia" w:ascii="宋体" w:hAnsi="宋体" w:cs="宋体"/>
          <w:sz w:val="21"/>
          <w:szCs w:val="21"/>
          <w:lang w:eastAsia="zh-CN"/>
        </w:rPr>
        <w:t>服务供应商</w:t>
      </w:r>
      <w:r>
        <w:rPr>
          <w:rFonts w:hint="eastAsia" w:ascii="宋体" w:hAnsi="宋体" w:cs="宋体"/>
          <w:sz w:val="21"/>
          <w:szCs w:val="21"/>
        </w:rPr>
        <w:t>法定代表人或授权代表（签字或盖章）：</w:t>
      </w:r>
    </w:p>
    <w:p w14:paraId="31DECB04">
      <w:pPr>
        <w:autoSpaceDE w:val="0"/>
        <w:autoSpaceDN w:val="0"/>
        <w:spacing w:line="360" w:lineRule="auto"/>
        <w:rPr>
          <w:rFonts w:ascii="宋体" w:hAnsi="宋体" w:cs="宋体"/>
          <w:sz w:val="21"/>
          <w:szCs w:val="21"/>
        </w:rPr>
      </w:pPr>
      <w:r>
        <w:rPr>
          <w:rFonts w:hint="eastAsia" w:ascii="宋体" w:hAnsi="宋体" w:cs="宋体"/>
          <w:sz w:val="21"/>
          <w:szCs w:val="21"/>
        </w:rPr>
        <w:t>日期：</w:t>
      </w:r>
      <w:r>
        <w:rPr>
          <w:rFonts w:hint="eastAsia" w:ascii="宋体" w:hAnsi="宋体" w:cs="宋体"/>
          <w:sz w:val="21"/>
          <w:szCs w:val="21"/>
          <w:lang w:val="en-US" w:eastAsia="zh-CN"/>
        </w:rPr>
        <w:t xml:space="preserve">   </w:t>
      </w:r>
      <w:r>
        <w:rPr>
          <w:rFonts w:hint="eastAsia" w:ascii="宋体" w:hAnsi="宋体" w:cs="宋体"/>
          <w:sz w:val="21"/>
          <w:szCs w:val="21"/>
        </w:rPr>
        <w:t>年</w:t>
      </w:r>
      <w:r>
        <w:rPr>
          <w:rFonts w:hint="eastAsia" w:ascii="宋体" w:hAnsi="宋体" w:cs="宋体"/>
          <w:sz w:val="21"/>
          <w:szCs w:val="21"/>
          <w:lang w:val="en-US" w:eastAsia="zh-CN"/>
        </w:rPr>
        <w:t xml:space="preserve">   </w:t>
      </w:r>
      <w:r>
        <w:rPr>
          <w:rFonts w:hint="eastAsia" w:ascii="宋体" w:hAnsi="宋体" w:cs="宋体"/>
          <w:sz w:val="21"/>
          <w:szCs w:val="21"/>
        </w:rPr>
        <w:t>月</w:t>
      </w:r>
      <w:r>
        <w:rPr>
          <w:rFonts w:hint="eastAsia" w:ascii="宋体" w:hAnsi="宋体" w:cs="宋体"/>
          <w:sz w:val="21"/>
          <w:szCs w:val="21"/>
          <w:lang w:val="en-US" w:eastAsia="zh-CN"/>
        </w:rPr>
        <w:t xml:space="preserve">   </w:t>
      </w:r>
      <w:r>
        <w:rPr>
          <w:rFonts w:hint="eastAsia" w:ascii="宋体" w:hAnsi="宋体" w:cs="宋体"/>
          <w:sz w:val="21"/>
          <w:szCs w:val="21"/>
        </w:rPr>
        <w:t>日</w:t>
      </w:r>
    </w:p>
    <w:p w14:paraId="425CB67E">
      <w:pPr>
        <w:widowControl/>
        <w:jc w:val="left"/>
        <w:rPr>
          <w:rFonts w:ascii="黑体" w:hAnsi="黑体" w:eastAsia="黑体"/>
          <w:sz w:val="32"/>
          <w:szCs w:val="32"/>
        </w:rPr>
      </w:pPr>
      <w:r>
        <w:rPr>
          <w:rFonts w:ascii="黑体" w:hAnsi="黑体" w:eastAsia="黑体"/>
          <w:sz w:val="32"/>
          <w:szCs w:val="32"/>
        </w:rPr>
        <w:br w:type="page"/>
      </w:r>
    </w:p>
    <w:p w14:paraId="5B4EE690">
      <w:pPr>
        <w:pStyle w:val="10"/>
        <w:numPr>
          <w:ilvl w:val="0"/>
          <w:numId w:val="0"/>
        </w:numPr>
        <w:tabs>
          <w:tab w:val="left" w:pos="540"/>
        </w:tabs>
        <w:spacing w:before="120" w:beforeLines="50"/>
        <w:jc w:val="center"/>
        <w:rPr>
          <w:rFonts w:hint="eastAsia" w:hAnsi="宋体"/>
          <w:b/>
          <w:sz w:val="24"/>
          <w:lang w:val="en-US" w:eastAsia="zh-CN"/>
        </w:rPr>
      </w:pPr>
      <w:r>
        <w:rPr>
          <w:rFonts w:hint="eastAsia" w:hAnsi="宋体"/>
          <w:b/>
          <w:sz w:val="24"/>
          <w:lang w:val="en-US" w:eastAsia="zh-CN"/>
        </w:rPr>
        <w:t>五、采购需求条款响应一览表</w:t>
      </w:r>
    </w:p>
    <w:p w14:paraId="6DE16F63">
      <w:pPr>
        <w:spacing w:line="400" w:lineRule="exact"/>
        <w:rPr>
          <w:rFonts w:ascii="宋体" w:hAnsi="宋体"/>
          <w:sz w:val="24"/>
        </w:rPr>
      </w:pPr>
      <w:r>
        <w:rPr>
          <w:rFonts w:hint="eastAsia" w:ascii="宋体" w:hAnsi="宋体"/>
          <w:sz w:val="24"/>
        </w:rPr>
        <w:t>说明：</w:t>
      </w:r>
    </w:p>
    <w:p w14:paraId="6FB320B1">
      <w:pPr>
        <w:pStyle w:val="28"/>
        <w:numPr>
          <w:ilvl w:val="0"/>
          <w:numId w:val="10"/>
        </w:numPr>
        <w:adjustRightInd w:val="0"/>
        <w:snapToGrid w:val="0"/>
        <w:spacing w:line="360" w:lineRule="auto"/>
        <w:ind w:firstLineChars="0"/>
        <w:textAlignment w:val="baseline"/>
        <w:rPr>
          <w:rFonts w:ascii="宋体" w:hAnsi="宋体"/>
          <w:sz w:val="24"/>
        </w:rPr>
      </w:pPr>
      <w:r>
        <w:rPr>
          <w:rFonts w:hint="eastAsia" w:ascii="宋体" w:hAnsi="宋体"/>
          <w:sz w:val="24"/>
          <w:lang w:val="en-US" w:eastAsia="zh-CN"/>
        </w:rPr>
        <w:t>服务供应商</w:t>
      </w:r>
      <w:r>
        <w:rPr>
          <w:rFonts w:hint="eastAsia" w:ascii="宋体" w:hAnsi="宋体"/>
          <w:sz w:val="24"/>
        </w:rPr>
        <w:t>必须对应</w:t>
      </w:r>
      <w:r>
        <w:rPr>
          <w:rFonts w:hint="eastAsia" w:ascii="宋体" w:hAnsi="宋体"/>
          <w:sz w:val="24"/>
          <w:lang w:val="en-US" w:eastAsia="zh-CN"/>
        </w:rPr>
        <w:t>响应</w:t>
      </w:r>
      <w:r>
        <w:rPr>
          <w:rFonts w:hint="eastAsia" w:ascii="宋体" w:hAnsi="宋体"/>
          <w:sz w:val="24"/>
        </w:rPr>
        <w:t>文件条款逐条应答并按要求填写下表。</w:t>
      </w:r>
    </w:p>
    <w:p w14:paraId="2AFE7B87">
      <w:pPr>
        <w:pStyle w:val="28"/>
        <w:numPr>
          <w:ilvl w:val="0"/>
          <w:numId w:val="10"/>
        </w:numPr>
        <w:adjustRightInd w:val="0"/>
        <w:snapToGrid w:val="0"/>
        <w:spacing w:line="360" w:lineRule="auto"/>
        <w:ind w:firstLineChars="0"/>
        <w:textAlignment w:val="baseline"/>
        <w:rPr>
          <w:rFonts w:ascii="宋体" w:hAnsi="宋体"/>
          <w:sz w:val="24"/>
        </w:rPr>
      </w:pPr>
      <w:r>
        <w:rPr>
          <w:rFonts w:hint="eastAsia" w:ascii="宋体" w:hAnsi="宋体"/>
          <w:sz w:val="24"/>
          <w:lang w:val="en-US" w:eastAsia="zh-CN"/>
        </w:rPr>
        <w:t>服务供应商</w:t>
      </w:r>
      <w:r>
        <w:rPr>
          <w:rFonts w:hint="eastAsia" w:ascii="宋体" w:hAnsi="宋体"/>
          <w:sz w:val="24"/>
        </w:rPr>
        <w:t>响应描述：</w:t>
      </w:r>
      <w:r>
        <w:rPr>
          <w:rFonts w:hint="eastAsia" w:ascii="宋体" w:hAnsi="宋体"/>
          <w:sz w:val="24"/>
          <w:lang w:val="en-US" w:eastAsia="zh-CN"/>
        </w:rPr>
        <w:t>服务供应商</w:t>
      </w:r>
      <w:r>
        <w:rPr>
          <w:rFonts w:hint="eastAsia" w:ascii="宋体" w:hAnsi="宋体"/>
          <w:bCs/>
          <w:sz w:val="24"/>
        </w:rPr>
        <w:t>按响应服务实际数据填写。</w:t>
      </w:r>
    </w:p>
    <w:p w14:paraId="563CBA84">
      <w:pPr>
        <w:pStyle w:val="28"/>
        <w:numPr>
          <w:ilvl w:val="0"/>
          <w:numId w:val="10"/>
        </w:numPr>
        <w:adjustRightInd w:val="0"/>
        <w:snapToGrid w:val="0"/>
        <w:spacing w:line="360" w:lineRule="auto"/>
        <w:ind w:firstLineChars="0"/>
        <w:textAlignment w:val="baseline"/>
        <w:rPr>
          <w:rFonts w:ascii="宋体" w:hAnsi="宋体"/>
          <w:bCs/>
          <w:sz w:val="24"/>
        </w:rPr>
      </w:pPr>
      <w:r>
        <w:rPr>
          <w:rFonts w:hint="eastAsia" w:ascii="宋体" w:hAnsi="宋体"/>
          <w:sz w:val="24"/>
          <w:lang w:val="en-US" w:eastAsia="zh-CN"/>
        </w:rPr>
        <w:t>服务供应商</w:t>
      </w:r>
      <w:r>
        <w:rPr>
          <w:rFonts w:hint="eastAsia" w:ascii="宋体" w:hAnsi="宋体"/>
          <w:bCs/>
          <w:sz w:val="24"/>
        </w:rPr>
        <w:t>应按</w:t>
      </w:r>
      <w:r>
        <w:rPr>
          <w:rFonts w:hint="eastAsia" w:ascii="宋体" w:hAnsi="宋体"/>
          <w:bCs/>
          <w:sz w:val="24"/>
          <w:lang w:val="en-US" w:eastAsia="zh-CN"/>
        </w:rPr>
        <w:t>响应</w:t>
      </w:r>
      <w:r>
        <w:rPr>
          <w:rFonts w:hint="eastAsia" w:ascii="宋体" w:hAnsi="宋体"/>
          <w:bCs/>
          <w:sz w:val="24"/>
        </w:rPr>
        <w:t>文件要求附相关证明文件，如有任何一项不响应或不满足的视为负偏离。</w:t>
      </w:r>
    </w:p>
    <w:p w14:paraId="6EE46251">
      <w:pPr>
        <w:pStyle w:val="28"/>
        <w:numPr>
          <w:ilvl w:val="0"/>
          <w:numId w:val="10"/>
        </w:numPr>
        <w:adjustRightInd w:val="0"/>
        <w:snapToGrid w:val="0"/>
        <w:spacing w:line="360" w:lineRule="auto"/>
        <w:ind w:firstLineChars="0"/>
        <w:textAlignment w:val="baseline"/>
        <w:rPr>
          <w:rFonts w:ascii="宋体" w:hAnsi="宋体"/>
          <w:bCs/>
          <w:snapToGrid w:val="0"/>
          <w:sz w:val="24"/>
        </w:rPr>
      </w:pPr>
      <w:r>
        <w:rPr>
          <w:rFonts w:hint="eastAsia" w:ascii="宋体" w:hAnsi="宋体"/>
          <w:snapToGrid w:val="0"/>
          <w:sz w:val="24"/>
        </w:rPr>
        <w:t>偏离情况说明：</w:t>
      </w:r>
      <w:r>
        <w:rPr>
          <w:rFonts w:hint="eastAsia" w:ascii="宋体" w:hAnsi="宋体"/>
          <w:sz w:val="24"/>
          <w:lang w:val="en-US" w:eastAsia="zh-CN"/>
        </w:rPr>
        <w:t>服务供应商</w:t>
      </w:r>
      <w:r>
        <w:rPr>
          <w:rFonts w:hint="eastAsia" w:ascii="宋体" w:hAnsi="宋体"/>
          <w:snapToGrid w:val="0"/>
          <w:sz w:val="24"/>
        </w:rPr>
        <w:t>根据</w:t>
      </w:r>
      <w:r>
        <w:rPr>
          <w:rFonts w:hint="eastAsia" w:ascii="宋体" w:hAnsi="宋体"/>
          <w:snapToGrid w:val="0"/>
          <w:sz w:val="24"/>
          <w:lang w:val="en-US" w:eastAsia="zh-CN"/>
        </w:rPr>
        <w:t>供应商</w:t>
      </w:r>
      <w:r>
        <w:rPr>
          <w:rFonts w:hint="eastAsia" w:ascii="宋体" w:hAnsi="宋体"/>
          <w:snapToGrid w:val="0"/>
          <w:sz w:val="24"/>
        </w:rPr>
        <w:t>实际情况填写“</w:t>
      </w:r>
      <w:r>
        <w:rPr>
          <w:rFonts w:hint="eastAsia"/>
          <w:snapToGrid w:val="0"/>
          <w:sz w:val="24"/>
          <w:lang w:val="en-US" w:eastAsia="zh-CN"/>
        </w:rPr>
        <w:t>是否</w:t>
      </w:r>
      <w:r>
        <w:rPr>
          <w:rFonts w:hint="eastAsia"/>
          <w:snapToGrid w:val="0"/>
          <w:sz w:val="24"/>
        </w:rPr>
        <w:t>偏离”</w:t>
      </w:r>
      <w:r>
        <w:rPr>
          <w:rFonts w:hint="eastAsia" w:ascii="宋体" w:hAnsi="宋体"/>
          <w:snapToGrid w:val="0"/>
          <w:sz w:val="24"/>
        </w:rPr>
        <w:t>。</w:t>
      </w:r>
    </w:p>
    <w:p w14:paraId="62601CB6">
      <w:pPr>
        <w:widowControl/>
        <w:snapToGrid w:val="0"/>
        <w:spacing w:line="360" w:lineRule="auto"/>
        <w:jc w:val="left"/>
        <w:rPr>
          <w:rFonts w:ascii="宋体" w:hAnsi="宋体"/>
          <w:sz w:val="24"/>
        </w:rPr>
      </w:pPr>
      <w:r>
        <w:rPr>
          <w:rFonts w:hint="eastAsia" w:ascii="宋体" w:hAnsi="宋体"/>
          <w:sz w:val="24"/>
        </w:rPr>
        <w:t>项目名称：</w:t>
      </w:r>
      <w:r>
        <w:rPr>
          <w:rFonts w:hint="eastAsia" w:cs="仿宋_GB2312" w:asciiTheme="minorEastAsia" w:hAnsiTheme="minorEastAsia"/>
          <w:sz w:val="24"/>
        </w:rPr>
        <w:t xml:space="preserve"> </w:t>
      </w:r>
      <w:r>
        <w:rPr>
          <w:rFonts w:hint="eastAsia" w:ascii="宋体" w:hAnsi="宋体"/>
          <w:sz w:val="24"/>
          <w:lang w:val="en-US" w:eastAsia="zh-CN"/>
        </w:rPr>
        <w:t>锐珂DR保修服务</w:t>
      </w:r>
      <w:r>
        <w:rPr>
          <w:rFonts w:hint="eastAsia" w:ascii="宋体" w:hAnsi="宋体"/>
          <w:sz w:val="24"/>
        </w:rPr>
        <w:t>项目</w:t>
      </w:r>
    </w:p>
    <w:tbl>
      <w:tblPr>
        <w:tblStyle w:val="19"/>
        <w:tblW w:w="1057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303"/>
        <w:gridCol w:w="3392"/>
        <w:gridCol w:w="1140"/>
        <w:gridCol w:w="1094"/>
      </w:tblGrid>
      <w:tr w14:paraId="3455B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46" w:type="dxa"/>
            <w:tcBorders>
              <w:top w:val="single" w:color="auto" w:sz="12" w:space="0"/>
              <w:bottom w:val="double" w:color="auto" w:sz="4" w:space="0"/>
            </w:tcBorders>
            <w:shd w:val="clear" w:color="auto" w:fill="EEECE1"/>
            <w:vAlign w:val="center"/>
          </w:tcPr>
          <w:p w14:paraId="7B5529E8">
            <w:pPr>
              <w:snapToGrid w:val="0"/>
              <w:ind w:left="-68" w:leftChars="-34" w:right="-70" w:rightChars="-35"/>
              <w:jc w:val="center"/>
              <w:rPr>
                <w:rFonts w:ascii="宋体" w:hAnsi="宋体"/>
                <w:sz w:val="24"/>
              </w:rPr>
            </w:pPr>
            <w:r>
              <w:rPr>
                <w:rFonts w:hint="eastAsia" w:ascii="宋体" w:hAnsi="宋体"/>
                <w:sz w:val="24"/>
              </w:rPr>
              <w:t>序号</w:t>
            </w:r>
          </w:p>
        </w:tc>
        <w:tc>
          <w:tcPr>
            <w:tcW w:w="4303" w:type="dxa"/>
            <w:tcBorders>
              <w:top w:val="single" w:color="auto" w:sz="12" w:space="0"/>
              <w:bottom w:val="double" w:color="auto" w:sz="4" w:space="0"/>
            </w:tcBorders>
            <w:shd w:val="clear" w:color="auto" w:fill="EEECE1"/>
            <w:vAlign w:val="center"/>
          </w:tcPr>
          <w:p w14:paraId="3BD5DD58">
            <w:pPr>
              <w:snapToGrid w:val="0"/>
              <w:ind w:left="-68" w:leftChars="-34" w:right="-70" w:rightChars="-35"/>
              <w:jc w:val="center"/>
              <w:rPr>
                <w:rFonts w:ascii="宋体" w:hAnsi="宋体"/>
                <w:sz w:val="24"/>
              </w:rPr>
            </w:pPr>
            <w:r>
              <w:rPr>
                <w:rFonts w:hint="eastAsia" w:ascii="宋体" w:hAnsi="宋体"/>
                <w:sz w:val="24"/>
                <w:lang w:val="en-US" w:eastAsia="zh-CN"/>
              </w:rPr>
              <w:t>技术服务需求</w:t>
            </w:r>
            <w:r>
              <w:rPr>
                <w:rFonts w:hint="eastAsia" w:ascii="宋体" w:hAnsi="宋体"/>
                <w:sz w:val="24"/>
              </w:rPr>
              <w:t>描述</w:t>
            </w:r>
          </w:p>
        </w:tc>
        <w:tc>
          <w:tcPr>
            <w:tcW w:w="3392" w:type="dxa"/>
            <w:tcBorders>
              <w:top w:val="single" w:color="auto" w:sz="12" w:space="0"/>
              <w:bottom w:val="double" w:color="auto" w:sz="4" w:space="0"/>
            </w:tcBorders>
            <w:shd w:val="clear" w:color="auto" w:fill="EEECE1"/>
            <w:vAlign w:val="center"/>
          </w:tcPr>
          <w:p w14:paraId="40967E4F">
            <w:pPr>
              <w:snapToGrid w:val="0"/>
              <w:ind w:left="-68" w:leftChars="-34" w:right="-70" w:rightChars="-35"/>
              <w:jc w:val="center"/>
              <w:rPr>
                <w:rFonts w:hint="eastAsia" w:ascii="宋体" w:hAnsi="宋体" w:eastAsia="宋体"/>
                <w:sz w:val="24"/>
                <w:lang w:val="en-US" w:eastAsia="zh-CN"/>
              </w:rPr>
            </w:pPr>
            <w:r>
              <w:rPr>
                <w:rFonts w:hint="eastAsia" w:ascii="宋体" w:hAnsi="宋体"/>
                <w:sz w:val="24"/>
                <w:lang w:eastAsia="zh-CN"/>
              </w:rPr>
              <w:t>服务供应商</w:t>
            </w:r>
            <w:r>
              <w:rPr>
                <w:rFonts w:hint="eastAsia" w:ascii="宋体" w:hAnsi="宋体"/>
                <w:sz w:val="24"/>
                <w:lang w:val="en-US" w:eastAsia="zh-CN"/>
              </w:rPr>
              <w:t>实际</w:t>
            </w:r>
            <w:r>
              <w:rPr>
                <w:rFonts w:hint="eastAsia" w:ascii="宋体" w:hAnsi="宋体"/>
                <w:sz w:val="24"/>
              </w:rPr>
              <w:t>响应</w:t>
            </w:r>
            <w:r>
              <w:rPr>
                <w:rFonts w:hint="eastAsia" w:ascii="宋体" w:hAnsi="宋体"/>
                <w:sz w:val="24"/>
                <w:lang w:val="en-US" w:eastAsia="zh-CN"/>
              </w:rPr>
              <w:t>描述</w:t>
            </w:r>
          </w:p>
        </w:tc>
        <w:tc>
          <w:tcPr>
            <w:tcW w:w="1140" w:type="dxa"/>
            <w:tcBorders>
              <w:top w:val="single" w:color="auto" w:sz="12" w:space="0"/>
              <w:bottom w:val="double" w:color="auto" w:sz="4" w:space="0"/>
            </w:tcBorders>
            <w:shd w:val="clear" w:color="auto" w:fill="EEECE1"/>
            <w:vAlign w:val="center"/>
          </w:tcPr>
          <w:p w14:paraId="63AA43FB">
            <w:pPr>
              <w:snapToGrid w:val="0"/>
              <w:ind w:left="-68" w:leftChars="-34" w:right="-70" w:rightChars="-35"/>
              <w:jc w:val="center"/>
              <w:rPr>
                <w:rFonts w:hint="default" w:ascii="宋体" w:hAnsi="宋体" w:eastAsia="宋体"/>
                <w:sz w:val="24"/>
                <w:lang w:val="en-US" w:eastAsia="zh-CN"/>
              </w:rPr>
            </w:pPr>
            <w:r>
              <w:rPr>
                <w:rFonts w:hint="eastAsia" w:ascii="宋体" w:hAnsi="宋体"/>
                <w:sz w:val="24"/>
                <w:lang w:val="en-US" w:eastAsia="zh-CN"/>
              </w:rPr>
              <w:t>是否偏离</w:t>
            </w:r>
          </w:p>
        </w:tc>
        <w:tc>
          <w:tcPr>
            <w:tcW w:w="1094" w:type="dxa"/>
            <w:tcBorders>
              <w:top w:val="single" w:color="auto" w:sz="12" w:space="0"/>
              <w:bottom w:val="double" w:color="auto" w:sz="4" w:space="0"/>
            </w:tcBorders>
            <w:shd w:val="clear" w:color="auto" w:fill="EEECE1"/>
            <w:vAlign w:val="center"/>
          </w:tcPr>
          <w:p w14:paraId="5031D89A">
            <w:pPr>
              <w:snapToGrid w:val="0"/>
              <w:ind w:left="-68" w:leftChars="-34" w:right="-70" w:rightChars="-35"/>
              <w:jc w:val="center"/>
              <w:rPr>
                <w:rFonts w:hint="default" w:ascii="宋体" w:hAnsi="宋体"/>
                <w:sz w:val="24"/>
                <w:lang w:val="en-US" w:eastAsia="zh-CN"/>
              </w:rPr>
            </w:pPr>
            <w:r>
              <w:rPr>
                <w:rFonts w:hint="eastAsia" w:ascii="宋体" w:hAnsi="宋体"/>
                <w:sz w:val="24"/>
                <w:lang w:val="en-US" w:eastAsia="zh-CN"/>
              </w:rPr>
              <w:t>偏离简述</w:t>
            </w:r>
          </w:p>
        </w:tc>
      </w:tr>
      <w:tr w14:paraId="553A8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412517AE">
            <w:pPr>
              <w:numPr>
                <w:ilvl w:val="0"/>
                <w:numId w:val="11"/>
              </w:numPr>
              <w:adjustRightInd w:val="0"/>
              <w:spacing w:line="360" w:lineRule="atLeast"/>
              <w:jc w:val="center"/>
              <w:textAlignment w:val="baseline"/>
              <w:rPr>
                <w:rFonts w:ascii="宋体" w:hAnsi="宋体"/>
                <w:sz w:val="24"/>
              </w:rPr>
            </w:pPr>
          </w:p>
        </w:tc>
        <w:tc>
          <w:tcPr>
            <w:tcW w:w="4303" w:type="dxa"/>
            <w:vAlign w:val="center"/>
          </w:tcPr>
          <w:p w14:paraId="747FD1B5">
            <w:pPr>
              <w:spacing w:line="400" w:lineRule="exact"/>
              <w:rPr>
                <w:rFonts w:ascii="宋体" w:hAnsi="宋体"/>
                <w:sz w:val="18"/>
                <w:szCs w:val="18"/>
              </w:rPr>
            </w:pPr>
            <w:r>
              <w:rPr>
                <w:rFonts w:hint="eastAsia"/>
                <w:sz w:val="18"/>
                <w:szCs w:val="18"/>
                <w:lang w:val="en-US" w:eastAsia="zh-CN"/>
              </w:rPr>
              <w:t>具备客户服务专线电话，全天</w:t>
            </w:r>
            <w:r>
              <w:rPr>
                <w:rFonts w:hint="default"/>
                <w:sz w:val="18"/>
                <w:szCs w:val="18"/>
                <w:lang w:val="en-US" w:eastAsia="zh-CN"/>
              </w:rPr>
              <w:t>24</w:t>
            </w:r>
            <w:r>
              <w:rPr>
                <w:rFonts w:hint="eastAsia"/>
                <w:sz w:val="18"/>
                <w:szCs w:val="18"/>
                <w:lang w:val="en-US" w:eastAsia="zh-CN"/>
              </w:rPr>
              <w:t>小时开通，服务专线电话每年365天开通，并有专人接听并全程协调资源。</w:t>
            </w:r>
          </w:p>
        </w:tc>
        <w:tc>
          <w:tcPr>
            <w:tcW w:w="3392" w:type="dxa"/>
            <w:vAlign w:val="center"/>
          </w:tcPr>
          <w:p w14:paraId="1332C288">
            <w:pPr>
              <w:spacing w:line="400" w:lineRule="exact"/>
              <w:jc w:val="center"/>
              <w:rPr>
                <w:rFonts w:ascii="宋体" w:hAnsi="宋体"/>
                <w:sz w:val="24"/>
              </w:rPr>
            </w:pPr>
          </w:p>
        </w:tc>
        <w:tc>
          <w:tcPr>
            <w:tcW w:w="1140" w:type="dxa"/>
            <w:vAlign w:val="center"/>
          </w:tcPr>
          <w:p w14:paraId="31942E2B">
            <w:pPr>
              <w:spacing w:line="400" w:lineRule="exact"/>
              <w:jc w:val="center"/>
              <w:rPr>
                <w:rFonts w:ascii="宋体" w:hAnsi="宋体"/>
                <w:sz w:val="24"/>
              </w:rPr>
            </w:pPr>
          </w:p>
        </w:tc>
        <w:tc>
          <w:tcPr>
            <w:tcW w:w="1094" w:type="dxa"/>
            <w:vAlign w:val="center"/>
          </w:tcPr>
          <w:p w14:paraId="1144041C">
            <w:pPr>
              <w:spacing w:line="400" w:lineRule="exact"/>
              <w:jc w:val="center"/>
              <w:rPr>
                <w:rFonts w:ascii="宋体" w:hAnsi="宋体"/>
                <w:sz w:val="24"/>
              </w:rPr>
            </w:pPr>
          </w:p>
        </w:tc>
      </w:tr>
      <w:tr w14:paraId="5AAD4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646" w:type="dxa"/>
            <w:vAlign w:val="center"/>
          </w:tcPr>
          <w:p w14:paraId="7B949152">
            <w:pPr>
              <w:numPr>
                <w:ilvl w:val="0"/>
                <w:numId w:val="11"/>
              </w:numPr>
              <w:adjustRightInd w:val="0"/>
              <w:spacing w:line="360" w:lineRule="atLeast"/>
              <w:jc w:val="center"/>
              <w:textAlignment w:val="baseline"/>
              <w:rPr>
                <w:rFonts w:ascii="宋体" w:hAnsi="宋体"/>
                <w:sz w:val="24"/>
              </w:rPr>
            </w:pPr>
          </w:p>
        </w:tc>
        <w:tc>
          <w:tcPr>
            <w:tcW w:w="4303" w:type="dxa"/>
            <w:vAlign w:val="center"/>
          </w:tcPr>
          <w:p w14:paraId="17A230A1">
            <w:pPr>
              <w:spacing w:line="400" w:lineRule="exact"/>
              <w:rPr>
                <w:rFonts w:hint="eastAsia" w:eastAsia="宋体"/>
                <w:sz w:val="18"/>
                <w:szCs w:val="18"/>
                <w:lang w:eastAsia="zh-CN"/>
              </w:rPr>
            </w:pPr>
            <w:r>
              <w:rPr>
                <w:rFonts w:hint="eastAsia"/>
                <w:sz w:val="18"/>
                <w:szCs w:val="18"/>
              </w:rPr>
              <w:t>响应时间要求：</w:t>
            </w:r>
            <w:r>
              <w:rPr>
                <w:rFonts w:hint="eastAsia"/>
                <w:sz w:val="18"/>
                <w:szCs w:val="18"/>
                <w:lang w:val="en-US" w:eastAsia="zh-CN"/>
              </w:rPr>
              <w:t>服务供应商</w:t>
            </w:r>
            <w:r>
              <w:rPr>
                <w:rFonts w:hint="eastAsia"/>
                <w:sz w:val="18"/>
                <w:szCs w:val="18"/>
              </w:rPr>
              <w:t>应接获报修电话后提供突发性问题的解决措施及特殊紧急的合理化处理措施</w:t>
            </w:r>
            <w:r>
              <w:rPr>
                <w:rFonts w:hint="eastAsia"/>
                <w:sz w:val="18"/>
                <w:szCs w:val="18"/>
                <w:lang w:eastAsia="zh-CN"/>
              </w:rPr>
              <w:t>：</w:t>
            </w:r>
          </w:p>
          <w:p w14:paraId="31FC108A">
            <w:pPr>
              <w:pStyle w:val="42"/>
              <w:numPr>
                <w:ilvl w:val="0"/>
                <w:numId w:val="12"/>
              </w:numPr>
              <w:spacing w:before="135"/>
              <w:jc w:val="both"/>
              <w:rPr>
                <w:rFonts w:hint="eastAsia"/>
                <w:sz w:val="18"/>
                <w:szCs w:val="18"/>
              </w:rPr>
            </w:pPr>
            <w:r>
              <w:rPr>
                <w:rFonts w:hint="eastAsia"/>
                <w:sz w:val="18"/>
                <w:szCs w:val="18"/>
              </w:rPr>
              <w:t>响应时间≤1小时</w:t>
            </w:r>
          </w:p>
          <w:p w14:paraId="529DD32D">
            <w:pPr>
              <w:pStyle w:val="42"/>
              <w:numPr>
                <w:ilvl w:val="0"/>
                <w:numId w:val="12"/>
              </w:numPr>
              <w:spacing w:before="135"/>
              <w:jc w:val="both"/>
              <w:rPr>
                <w:sz w:val="18"/>
                <w:szCs w:val="18"/>
              </w:rPr>
            </w:pPr>
            <w:r>
              <w:rPr>
                <w:rFonts w:hint="eastAsia"/>
                <w:sz w:val="18"/>
                <w:szCs w:val="18"/>
              </w:rPr>
              <w:t>到达现场时间≤24小时</w:t>
            </w:r>
          </w:p>
        </w:tc>
        <w:tc>
          <w:tcPr>
            <w:tcW w:w="3392" w:type="dxa"/>
            <w:vAlign w:val="center"/>
          </w:tcPr>
          <w:p w14:paraId="478787E9">
            <w:pPr>
              <w:spacing w:line="400" w:lineRule="exact"/>
              <w:jc w:val="center"/>
              <w:rPr>
                <w:rFonts w:ascii="宋体" w:hAnsi="宋体"/>
                <w:sz w:val="24"/>
              </w:rPr>
            </w:pPr>
          </w:p>
        </w:tc>
        <w:tc>
          <w:tcPr>
            <w:tcW w:w="1140" w:type="dxa"/>
            <w:vAlign w:val="center"/>
          </w:tcPr>
          <w:p w14:paraId="6B3F0B41">
            <w:pPr>
              <w:spacing w:line="400" w:lineRule="exact"/>
              <w:jc w:val="center"/>
              <w:rPr>
                <w:rFonts w:ascii="宋体" w:hAnsi="宋体"/>
                <w:sz w:val="24"/>
              </w:rPr>
            </w:pPr>
          </w:p>
        </w:tc>
        <w:tc>
          <w:tcPr>
            <w:tcW w:w="1094" w:type="dxa"/>
            <w:vAlign w:val="center"/>
          </w:tcPr>
          <w:p w14:paraId="30559B39">
            <w:pPr>
              <w:spacing w:line="400" w:lineRule="exact"/>
              <w:jc w:val="center"/>
              <w:rPr>
                <w:rFonts w:ascii="宋体" w:hAnsi="宋体"/>
                <w:sz w:val="24"/>
              </w:rPr>
            </w:pPr>
          </w:p>
        </w:tc>
      </w:tr>
      <w:tr w14:paraId="27AD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70592B68">
            <w:pPr>
              <w:ind w:left="180"/>
              <w:jc w:val="center"/>
              <w:rPr>
                <w:rFonts w:hint="eastAsia" w:ascii="宋体" w:hAnsi="宋体" w:eastAsia="宋体"/>
                <w:sz w:val="24"/>
                <w:lang w:eastAsia="zh-CN"/>
              </w:rPr>
            </w:pPr>
            <w:r>
              <w:rPr>
                <w:rFonts w:hint="eastAsia" w:ascii="宋体" w:hAnsi="宋体"/>
                <w:sz w:val="24"/>
                <w:lang w:val="en-US" w:eastAsia="zh-CN"/>
              </w:rPr>
              <w:t>3</w:t>
            </w:r>
          </w:p>
        </w:tc>
        <w:tc>
          <w:tcPr>
            <w:tcW w:w="4303" w:type="dxa"/>
            <w:vAlign w:val="center"/>
          </w:tcPr>
          <w:p w14:paraId="0F74C27E">
            <w:pPr>
              <w:spacing w:line="400" w:lineRule="exact"/>
              <w:rPr>
                <w:rFonts w:ascii="宋体" w:hAnsi="宋体"/>
                <w:sz w:val="18"/>
                <w:szCs w:val="18"/>
              </w:rPr>
            </w:pPr>
            <w:r>
              <w:rPr>
                <w:rFonts w:hint="eastAsia"/>
                <w:sz w:val="18"/>
                <w:szCs w:val="18"/>
                <w:lang w:eastAsia="zh-CN"/>
              </w:rPr>
              <w:t>服务供应商</w:t>
            </w:r>
            <w:r>
              <w:rPr>
                <w:rFonts w:hint="eastAsia"/>
                <w:sz w:val="18"/>
                <w:szCs w:val="18"/>
              </w:rPr>
              <w:t>在</w:t>
            </w:r>
            <w:r>
              <w:rPr>
                <w:rFonts w:hint="eastAsia"/>
                <w:sz w:val="18"/>
                <w:szCs w:val="18"/>
                <w:lang w:val="en-US" w:eastAsia="zh-CN"/>
              </w:rPr>
              <w:t>本省</w:t>
            </w:r>
            <w:r>
              <w:rPr>
                <w:rFonts w:hint="eastAsia"/>
                <w:sz w:val="18"/>
                <w:szCs w:val="18"/>
              </w:rPr>
              <w:t>的服务机构需针对本项目</w:t>
            </w:r>
            <w:r>
              <w:rPr>
                <w:rFonts w:hint="eastAsia"/>
                <w:sz w:val="18"/>
                <w:szCs w:val="18"/>
                <w:lang w:val="en-US" w:eastAsia="zh-CN"/>
              </w:rPr>
              <w:t>服务</w:t>
            </w:r>
            <w:r>
              <w:rPr>
                <w:rFonts w:hint="eastAsia"/>
                <w:sz w:val="18"/>
                <w:szCs w:val="18"/>
              </w:rPr>
              <w:t>设备配备</w:t>
            </w:r>
            <w:r>
              <w:rPr>
                <w:rFonts w:hint="eastAsia"/>
                <w:sz w:val="18"/>
                <w:szCs w:val="18"/>
                <w:lang w:eastAsia="zh-CN"/>
              </w:rPr>
              <w:t>不少于</w:t>
            </w:r>
            <w:r>
              <w:rPr>
                <w:rFonts w:hint="eastAsia"/>
                <w:sz w:val="18"/>
                <w:szCs w:val="18"/>
                <w:highlight w:val="none"/>
              </w:rPr>
              <w:t>五名</w:t>
            </w:r>
            <w:r>
              <w:rPr>
                <w:rFonts w:hint="eastAsia"/>
                <w:sz w:val="18"/>
                <w:szCs w:val="18"/>
              </w:rPr>
              <w:t>全职的由原厂认证的工程师提供服务。需提供有效期内的原厂培训考核合格授权资质证</w:t>
            </w:r>
          </w:p>
        </w:tc>
        <w:tc>
          <w:tcPr>
            <w:tcW w:w="3392" w:type="dxa"/>
            <w:vAlign w:val="center"/>
          </w:tcPr>
          <w:p w14:paraId="262D7DC5">
            <w:pPr>
              <w:spacing w:line="400" w:lineRule="exact"/>
              <w:jc w:val="center"/>
              <w:rPr>
                <w:rFonts w:ascii="宋体" w:hAnsi="宋体"/>
                <w:sz w:val="24"/>
              </w:rPr>
            </w:pPr>
          </w:p>
        </w:tc>
        <w:tc>
          <w:tcPr>
            <w:tcW w:w="1140" w:type="dxa"/>
            <w:vAlign w:val="center"/>
          </w:tcPr>
          <w:p w14:paraId="686E679C">
            <w:pPr>
              <w:spacing w:line="400" w:lineRule="exact"/>
              <w:jc w:val="center"/>
              <w:rPr>
                <w:rFonts w:ascii="宋体" w:hAnsi="宋体"/>
                <w:sz w:val="24"/>
              </w:rPr>
            </w:pPr>
          </w:p>
        </w:tc>
        <w:tc>
          <w:tcPr>
            <w:tcW w:w="1094" w:type="dxa"/>
            <w:vAlign w:val="center"/>
          </w:tcPr>
          <w:p w14:paraId="25B59B57">
            <w:pPr>
              <w:spacing w:line="400" w:lineRule="exact"/>
              <w:jc w:val="center"/>
              <w:rPr>
                <w:rFonts w:ascii="宋体" w:hAnsi="宋体"/>
                <w:sz w:val="24"/>
              </w:rPr>
            </w:pPr>
          </w:p>
        </w:tc>
      </w:tr>
      <w:tr w14:paraId="4568D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4C5B60A9">
            <w:pPr>
              <w:ind w:left="180"/>
              <w:jc w:val="center"/>
              <w:rPr>
                <w:rFonts w:hint="eastAsia" w:ascii="宋体" w:hAnsi="宋体" w:eastAsia="宋体"/>
                <w:sz w:val="24"/>
                <w:lang w:eastAsia="zh-CN"/>
              </w:rPr>
            </w:pPr>
            <w:r>
              <w:rPr>
                <w:rFonts w:hint="eastAsia" w:ascii="宋体" w:hAnsi="宋体"/>
                <w:sz w:val="24"/>
                <w:lang w:val="en-US" w:eastAsia="zh-CN"/>
              </w:rPr>
              <w:t>4</w:t>
            </w:r>
          </w:p>
        </w:tc>
        <w:tc>
          <w:tcPr>
            <w:tcW w:w="4303" w:type="dxa"/>
            <w:vAlign w:val="center"/>
          </w:tcPr>
          <w:p w14:paraId="16FB6F99">
            <w:pPr>
              <w:spacing w:line="400" w:lineRule="exact"/>
              <w:rPr>
                <w:rFonts w:hint="eastAsia"/>
                <w:sz w:val="18"/>
                <w:szCs w:val="18"/>
                <w:lang w:eastAsia="zh-CN"/>
              </w:rPr>
            </w:pPr>
            <w:r>
              <w:rPr>
                <w:rFonts w:hint="eastAsia"/>
                <w:sz w:val="18"/>
                <w:szCs w:val="18"/>
              </w:rPr>
              <w:t>每年提供设备保养≥</w:t>
            </w:r>
            <w:r>
              <w:rPr>
                <w:rFonts w:hint="eastAsia"/>
                <w:sz w:val="18"/>
                <w:szCs w:val="18"/>
                <w:lang w:val="en-US" w:eastAsia="zh-CN"/>
              </w:rPr>
              <w:t>2</w:t>
            </w:r>
            <w:r>
              <w:rPr>
                <w:rFonts w:hint="eastAsia"/>
                <w:sz w:val="18"/>
                <w:szCs w:val="18"/>
              </w:rPr>
              <w:t>次，使之保持原厂QC标准或国家质量计监部门之标准，并提供</w:t>
            </w:r>
            <w:r>
              <w:rPr>
                <w:rFonts w:hint="eastAsia"/>
                <w:sz w:val="18"/>
                <w:szCs w:val="18"/>
                <w:lang w:val="en-US" w:eastAsia="zh-CN"/>
              </w:rPr>
              <w:t>维护保养报告</w:t>
            </w:r>
            <w:r>
              <w:rPr>
                <w:rFonts w:hint="eastAsia"/>
                <w:sz w:val="18"/>
                <w:szCs w:val="18"/>
              </w:rPr>
              <w:t>。包含但不限于如下项目</w:t>
            </w:r>
            <w:r>
              <w:rPr>
                <w:rFonts w:hint="eastAsia"/>
                <w:sz w:val="18"/>
                <w:szCs w:val="18"/>
                <w:lang w:eastAsia="zh-CN"/>
              </w:rPr>
              <w:t>：</w:t>
            </w:r>
          </w:p>
          <w:p w14:paraId="3A8FB4D2">
            <w:pPr>
              <w:pStyle w:val="42"/>
              <w:spacing w:before="135"/>
              <w:jc w:val="both"/>
              <w:rPr>
                <w:rFonts w:hint="eastAsia"/>
                <w:sz w:val="18"/>
                <w:szCs w:val="18"/>
              </w:rPr>
            </w:pPr>
            <w:r>
              <w:rPr>
                <w:rFonts w:hint="eastAsia"/>
                <w:sz w:val="18"/>
                <w:szCs w:val="18"/>
              </w:rPr>
              <w:t>（1）机器清洁；</w:t>
            </w:r>
          </w:p>
          <w:p w14:paraId="37899FD3">
            <w:pPr>
              <w:pStyle w:val="42"/>
              <w:spacing w:before="135"/>
              <w:jc w:val="both"/>
              <w:rPr>
                <w:rFonts w:hint="eastAsia"/>
                <w:sz w:val="18"/>
                <w:szCs w:val="18"/>
              </w:rPr>
            </w:pPr>
            <w:r>
              <w:rPr>
                <w:rFonts w:hint="eastAsia"/>
                <w:sz w:val="18"/>
                <w:szCs w:val="18"/>
              </w:rPr>
              <w:t>（2）性能测试及校准；</w:t>
            </w:r>
          </w:p>
          <w:p w14:paraId="69E4E573">
            <w:pPr>
              <w:pStyle w:val="42"/>
              <w:spacing w:before="135"/>
              <w:jc w:val="both"/>
              <w:rPr>
                <w:rFonts w:hint="eastAsia"/>
                <w:sz w:val="18"/>
                <w:szCs w:val="18"/>
              </w:rPr>
            </w:pPr>
            <w:r>
              <w:rPr>
                <w:rFonts w:hint="eastAsia"/>
                <w:sz w:val="18"/>
                <w:szCs w:val="18"/>
              </w:rPr>
              <w:t>（3）必要的机械或电气环境的检查；</w:t>
            </w:r>
          </w:p>
          <w:p w14:paraId="6F9F2E3E">
            <w:pPr>
              <w:pStyle w:val="42"/>
              <w:spacing w:before="135"/>
              <w:jc w:val="both"/>
              <w:rPr>
                <w:rFonts w:hint="eastAsia"/>
                <w:sz w:val="18"/>
                <w:szCs w:val="18"/>
                <w:lang w:eastAsia="zh-CN"/>
              </w:rPr>
            </w:pPr>
            <w:r>
              <w:rPr>
                <w:rFonts w:hint="eastAsia"/>
                <w:sz w:val="18"/>
                <w:szCs w:val="18"/>
              </w:rPr>
              <w:t>（4）提供计划性的定期维护报告；</w:t>
            </w:r>
          </w:p>
        </w:tc>
        <w:tc>
          <w:tcPr>
            <w:tcW w:w="3392" w:type="dxa"/>
            <w:vAlign w:val="center"/>
          </w:tcPr>
          <w:p w14:paraId="0EE18C30">
            <w:pPr>
              <w:spacing w:line="400" w:lineRule="exact"/>
              <w:jc w:val="center"/>
              <w:rPr>
                <w:rFonts w:ascii="宋体" w:hAnsi="宋体"/>
                <w:sz w:val="24"/>
              </w:rPr>
            </w:pPr>
          </w:p>
        </w:tc>
        <w:tc>
          <w:tcPr>
            <w:tcW w:w="1140" w:type="dxa"/>
            <w:vAlign w:val="center"/>
          </w:tcPr>
          <w:p w14:paraId="6ED7540C">
            <w:pPr>
              <w:spacing w:line="400" w:lineRule="exact"/>
              <w:jc w:val="center"/>
              <w:rPr>
                <w:rFonts w:ascii="宋体" w:hAnsi="宋体"/>
                <w:sz w:val="24"/>
              </w:rPr>
            </w:pPr>
          </w:p>
        </w:tc>
        <w:tc>
          <w:tcPr>
            <w:tcW w:w="1094" w:type="dxa"/>
            <w:vAlign w:val="center"/>
          </w:tcPr>
          <w:p w14:paraId="7C498E4F">
            <w:pPr>
              <w:spacing w:line="400" w:lineRule="exact"/>
              <w:jc w:val="center"/>
              <w:rPr>
                <w:rFonts w:ascii="宋体" w:hAnsi="宋体"/>
                <w:sz w:val="24"/>
              </w:rPr>
            </w:pPr>
          </w:p>
        </w:tc>
      </w:tr>
      <w:tr w14:paraId="271F0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7836EDFA">
            <w:pPr>
              <w:spacing w:line="40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w:t>
            </w:r>
          </w:p>
        </w:tc>
        <w:tc>
          <w:tcPr>
            <w:tcW w:w="4303" w:type="dxa"/>
            <w:vAlign w:val="center"/>
          </w:tcPr>
          <w:p w14:paraId="53EBD317">
            <w:pPr>
              <w:spacing w:line="400" w:lineRule="exac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开机保证：</w:t>
            </w:r>
          </w:p>
          <w:p w14:paraId="3A8A9597">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rPr>
              <w:t>保修期内设备的开机率95％（按全年365日历日计算）。</w:t>
            </w:r>
            <w:r>
              <w:rPr>
                <w:rFonts w:hint="eastAsia" w:ascii="Times New Roman" w:hAnsi="Times New Roman" w:cs="Times New Roman"/>
                <w:sz w:val="18"/>
                <w:szCs w:val="18"/>
                <w:lang w:val="en-US" w:eastAsia="zh-CN"/>
              </w:rPr>
              <w:t>不含院方自购配件的等待时间</w:t>
            </w:r>
            <w:r>
              <w:rPr>
                <w:rFonts w:hint="eastAsia" w:ascii="Times New Roman" w:hAnsi="Times New Roman" w:cs="Times New Roman"/>
                <w:sz w:val="18"/>
                <w:szCs w:val="18"/>
                <w:lang w:val="en-AU"/>
              </w:rPr>
              <w:t>开机率低于95%，停机每超出一个日历日，维修服务合同期限自动延长两个日历日</w:t>
            </w:r>
          </w:p>
        </w:tc>
        <w:tc>
          <w:tcPr>
            <w:tcW w:w="3392" w:type="dxa"/>
            <w:vAlign w:val="center"/>
          </w:tcPr>
          <w:p w14:paraId="756EDAC5">
            <w:pPr>
              <w:spacing w:line="400" w:lineRule="exact"/>
              <w:rPr>
                <w:rFonts w:hint="eastAsia" w:ascii="Times New Roman" w:hAnsi="Times New Roman" w:cs="Times New Roman"/>
                <w:sz w:val="18"/>
                <w:szCs w:val="18"/>
              </w:rPr>
            </w:pPr>
          </w:p>
        </w:tc>
        <w:tc>
          <w:tcPr>
            <w:tcW w:w="1140" w:type="dxa"/>
            <w:vAlign w:val="center"/>
          </w:tcPr>
          <w:p w14:paraId="4A1A0A64">
            <w:pPr>
              <w:spacing w:line="400" w:lineRule="exact"/>
              <w:rPr>
                <w:rFonts w:hint="eastAsia" w:ascii="Times New Roman" w:hAnsi="Times New Roman" w:cs="Times New Roman"/>
                <w:sz w:val="18"/>
                <w:szCs w:val="18"/>
              </w:rPr>
            </w:pPr>
          </w:p>
        </w:tc>
        <w:tc>
          <w:tcPr>
            <w:tcW w:w="1094" w:type="dxa"/>
            <w:vAlign w:val="center"/>
          </w:tcPr>
          <w:p w14:paraId="0E02B07A">
            <w:pPr>
              <w:spacing w:line="400" w:lineRule="exact"/>
              <w:rPr>
                <w:rFonts w:hint="eastAsia" w:ascii="Times New Roman" w:hAnsi="Times New Roman" w:cs="Times New Roman"/>
                <w:sz w:val="18"/>
                <w:szCs w:val="18"/>
              </w:rPr>
            </w:pPr>
          </w:p>
        </w:tc>
      </w:tr>
      <w:tr w14:paraId="090DE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1ADAD809">
            <w:pPr>
              <w:spacing w:line="40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w:t>
            </w:r>
          </w:p>
        </w:tc>
        <w:tc>
          <w:tcPr>
            <w:tcW w:w="4303" w:type="dxa"/>
            <w:vAlign w:val="center"/>
          </w:tcPr>
          <w:p w14:paraId="4D588B66">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球管与</w:t>
            </w:r>
            <w:r>
              <w:rPr>
                <w:rFonts w:hint="eastAsia" w:ascii="Times New Roman" w:hAnsi="Times New Roman" w:cs="Times New Roman"/>
                <w:sz w:val="18"/>
                <w:szCs w:val="18"/>
              </w:rPr>
              <w:t>原机型产品注册证的型号</w:t>
            </w:r>
            <w:r>
              <w:rPr>
                <w:rFonts w:hint="eastAsia" w:ascii="Times New Roman" w:hAnsi="Times New Roman" w:cs="Times New Roman"/>
                <w:sz w:val="18"/>
                <w:szCs w:val="18"/>
                <w:lang w:val="en-US" w:eastAsia="zh-CN"/>
              </w:rPr>
              <w:t>一致</w:t>
            </w:r>
            <w:r>
              <w:rPr>
                <w:rFonts w:hint="eastAsia" w:ascii="Times New Roman" w:hAnsi="Times New Roman" w:cs="Times New Roman"/>
                <w:sz w:val="18"/>
                <w:szCs w:val="18"/>
              </w:rPr>
              <w:t>，必须是全新</w:t>
            </w:r>
            <w:r>
              <w:rPr>
                <w:rFonts w:hint="eastAsia" w:ascii="Times New Roman" w:hAnsi="Times New Roman" w:cs="Times New Roman"/>
                <w:sz w:val="18"/>
                <w:szCs w:val="18"/>
                <w:lang w:val="en-US" w:eastAsia="zh-CN"/>
              </w:rPr>
              <w:t>原厂球管，有</w:t>
            </w:r>
            <w:r>
              <w:rPr>
                <w:rFonts w:hint="eastAsia" w:ascii="Times New Roman" w:hAnsi="Times New Roman" w:cs="Times New Roman"/>
                <w:sz w:val="18"/>
                <w:szCs w:val="18"/>
              </w:rPr>
              <w:t>海关进口报关单</w:t>
            </w:r>
          </w:p>
        </w:tc>
        <w:tc>
          <w:tcPr>
            <w:tcW w:w="3392" w:type="dxa"/>
            <w:vAlign w:val="center"/>
          </w:tcPr>
          <w:p w14:paraId="623B4C19">
            <w:pPr>
              <w:spacing w:line="400" w:lineRule="exact"/>
              <w:rPr>
                <w:rFonts w:hint="eastAsia" w:ascii="Times New Roman" w:hAnsi="Times New Roman" w:cs="Times New Roman"/>
                <w:sz w:val="18"/>
                <w:szCs w:val="18"/>
              </w:rPr>
            </w:pPr>
          </w:p>
        </w:tc>
        <w:tc>
          <w:tcPr>
            <w:tcW w:w="1140" w:type="dxa"/>
            <w:vAlign w:val="center"/>
          </w:tcPr>
          <w:p w14:paraId="166D6377">
            <w:pPr>
              <w:spacing w:line="400" w:lineRule="exact"/>
              <w:rPr>
                <w:rFonts w:hint="eastAsia" w:ascii="Times New Roman" w:hAnsi="Times New Roman" w:cs="Times New Roman"/>
                <w:sz w:val="18"/>
                <w:szCs w:val="18"/>
              </w:rPr>
            </w:pPr>
          </w:p>
        </w:tc>
        <w:tc>
          <w:tcPr>
            <w:tcW w:w="1094" w:type="dxa"/>
            <w:vAlign w:val="center"/>
          </w:tcPr>
          <w:p w14:paraId="1F8C582D">
            <w:pPr>
              <w:spacing w:line="400" w:lineRule="exact"/>
              <w:rPr>
                <w:rFonts w:hint="eastAsia" w:ascii="Times New Roman" w:hAnsi="Times New Roman" w:cs="Times New Roman"/>
                <w:sz w:val="18"/>
                <w:szCs w:val="18"/>
              </w:rPr>
            </w:pPr>
          </w:p>
        </w:tc>
      </w:tr>
      <w:tr w14:paraId="1510B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51D081FD">
            <w:pPr>
              <w:spacing w:line="40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w:t>
            </w:r>
          </w:p>
        </w:tc>
        <w:tc>
          <w:tcPr>
            <w:tcW w:w="4303" w:type="dxa"/>
            <w:vAlign w:val="center"/>
          </w:tcPr>
          <w:p w14:paraId="6EE0DCD3">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rPr>
              <w:t>球管安装调试，必须</w:t>
            </w:r>
            <w:r>
              <w:rPr>
                <w:rFonts w:hint="eastAsia" w:ascii="Times New Roman" w:hAnsi="Times New Roman" w:cs="Times New Roman"/>
                <w:sz w:val="18"/>
                <w:szCs w:val="18"/>
                <w:lang w:val="en-US" w:eastAsia="zh-CN"/>
              </w:rPr>
              <w:t>由</w:t>
            </w:r>
            <w:r>
              <w:rPr>
                <w:rFonts w:hint="eastAsia" w:ascii="Times New Roman" w:hAnsi="Times New Roman" w:cs="Times New Roman"/>
                <w:sz w:val="18"/>
                <w:szCs w:val="18"/>
              </w:rPr>
              <w:t>经过DR原厂技术培训并授权工程师操作，需提</w:t>
            </w:r>
            <w:r>
              <w:rPr>
                <w:rFonts w:hint="eastAsia" w:ascii="Times New Roman" w:hAnsi="Times New Roman" w:cs="Times New Roman"/>
                <w:sz w:val="18"/>
                <w:szCs w:val="18"/>
                <w:lang w:val="en-US" w:eastAsia="zh-CN"/>
              </w:rPr>
              <w:t>工程师</w:t>
            </w:r>
            <w:r>
              <w:rPr>
                <w:rFonts w:hint="eastAsia" w:ascii="Times New Roman" w:hAnsi="Times New Roman" w:cs="Times New Roman"/>
                <w:sz w:val="18"/>
                <w:szCs w:val="18"/>
              </w:rPr>
              <w:t>供培训证书。</w:t>
            </w:r>
          </w:p>
        </w:tc>
        <w:tc>
          <w:tcPr>
            <w:tcW w:w="3392" w:type="dxa"/>
            <w:vAlign w:val="center"/>
          </w:tcPr>
          <w:p w14:paraId="23D3C276">
            <w:pPr>
              <w:spacing w:line="400" w:lineRule="exact"/>
              <w:rPr>
                <w:rFonts w:hint="eastAsia" w:ascii="Times New Roman" w:hAnsi="Times New Roman" w:cs="Times New Roman"/>
                <w:sz w:val="18"/>
                <w:szCs w:val="18"/>
              </w:rPr>
            </w:pPr>
          </w:p>
        </w:tc>
        <w:tc>
          <w:tcPr>
            <w:tcW w:w="1140" w:type="dxa"/>
            <w:vAlign w:val="center"/>
          </w:tcPr>
          <w:p w14:paraId="1114561E">
            <w:pPr>
              <w:spacing w:line="400" w:lineRule="exact"/>
              <w:rPr>
                <w:rFonts w:hint="eastAsia" w:ascii="Times New Roman" w:hAnsi="Times New Roman" w:cs="Times New Roman"/>
                <w:sz w:val="18"/>
                <w:szCs w:val="18"/>
              </w:rPr>
            </w:pPr>
          </w:p>
        </w:tc>
        <w:tc>
          <w:tcPr>
            <w:tcW w:w="1094" w:type="dxa"/>
            <w:vAlign w:val="center"/>
          </w:tcPr>
          <w:p w14:paraId="48D363BA">
            <w:pPr>
              <w:spacing w:line="400" w:lineRule="exact"/>
              <w:rPr>
                <w:rFonts w:hint="eastAsia" w:ascii="Times New Roman" w:hAnsi="Times New Roman" w:cs="Times New Roman"/>
                <w:sz w:val="18"/>
                <w:szCs w:val="18"/>
              </w:rPr>
            </w:pPr>
          </w:p>
        </w:tc>
      </w:tr>
      <w:tr w14:paraId="5F3B0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443CBF9E">
            <w:pPr>
              <w:spacing w:line="40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w:t>
            </w:r>
          </w:p>
        </w:tc>
        <w:tc>
          <w:tcPr>
            <w:tcW w:w="4303" w:type="dxa"/>
            <w:vAlign w:val="center"/>
          </w:tcPr>
          <w:p w14:paraId="315B77DB">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rPr>
              <w:t>零备件供应：</w:t>
            </w:r>
            <w:r>
              <w:rPr>
                <w:rFonts w:hint="eastAsia" w:ascii="Times New Roman" w:hAnsi="Times New Roman" w:cs="Times New Roman"/>
                <w:sz w:val="18"/>
                <w:szCs w:val="18"/>
                <w:lang w:val="en-US" w:eastAsia="zh-CN"/>
              </w:rPr>
              <w:t>所需配件应从有资质或产品及服务厂家授权的正规渠道获得。备件必须是原厂提供的未拆封备件，且所有配件应与原设备配件同型号、同参数或更高级，</w:t>
            </w:r>
            <w:r>
              <w:rPr>
                <w:rFonts w:hint="eastAsia" w:ascii="Times New Roman" w:hAnsi="Times New Roman" w:cs="Times New Roman"/>
                <w:sz w:val="18"/>
                <w:szCs w:val="18"/>
              </w:rPr>
              <w:t>不会给设备带来危害</w:t>
            </w:r>
          </w:p>
        </w:tc>
        <w:tc>
          <w:tcPr>
            <w:tcW w:w="3392" w:type="dxa"/>
            <w:vAlign w:val="center"/>
          </w:tcPr>
          <w:p w14:paraId="485159E5">
            <w:pPr>
              <w:spacing w:line="400" w:lineRule="exact"/>
              <w:rPr>
                <w:rFonts w:hint="eastAsia" w:ascii="Times New Roman" w:hAnsi="Times New Roman" w:cs="Times New Roman"/>
                <w:sz w:val="18"/>
                <w:szCs w:val="18"/>
              </w:rPr>
            </w:pPr>
          </w:p>
        </w:tc>
        <w:tc>
          <w:tcPr>
            <w:tcW w:w="1140" w:type="dxa"/>
            <w:vAlign w:val="center"/>
          </w:tcPr>
          <w:p w14:paraId="11A863F0">
            <w:pPr>
              <w:spacing w:line="400" w:lineRule="exact"/>
              <w:rPr>
                <w:rFonts w:hint="eastAsia" w:ascii="Times New Roman" w:hAnsi="Times New Roman" w:cs="Times New Roman"/>
                <w:sz w:val="18"/>
                <w:szCs w:val="18"/>
              </w:rPr>
            </w:pPr>
          </w:p>
        </w:tc>
        <w:tc>
          <w:tcPr>
            <w:tcW w:w="1094" w:type="dxa"/>
            <w:vAlign w:val="center"/>
          </w:tcPr>
          <w:p w14:paraId="433080FF">
            <w:pPr>
              <w:spacing w:line="400" w:lineRule="exact"/>
              <w:rPr>
                <w:rFonts w:hint="eastAsia" w:ascii="Times New Roman" w:hAnsi="Times New Roman" w:cs="Times New Roman"/>
                <w:sz w:val="18"/>
                <w:szCs w:val="18"/>
              </w:rPr>
            </w:pPr>
          </w:p>
        </w:tc>
      </w:tr>
      <w:tr w14:paraId="17F5A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74718DB8">
            <w:pPr>
              <w:spacing w:line="40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w:t>
            </w:r>
          </w:p>
        </w:tc>
        <w:tc>
          <w:tcPr>
            <w:tcW w:w="4303" w:type="dxa"/>
            <w:vAlign w:val="center"/>
          </w:tcPr>
          <w:p w14:paraId="0732A57D">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rPr>
              <w:t>服务机构在国内至少有一家仓库，保证绝大部分设备维修所需零备件</w:t>
            </w:r>
            <w:r>
              <w:rPr>
                <w:rFonts w:hint="eastAsia" w:ascii="Times New Roman" w:hAnsi="Times New Roman" w:cs="Times New Roman"/>
                <w:sz w:val="18"/>
                <w:szCs w:val="18"/>
                <w:lang w:val="en-US" w:eastAsia="zh-CN"/>
              </w:rPr>
              <w:t>可</w:t>
            </w:r>
            <w:r>
              <w:rPr>
                <w:rFonts w:hint="eastAsia" w:ascii="Times New Roman" w:hAnsi="Times New Roman" w:cs="Times New Roman"/>
                <w:sz w:val="18"/>
                <w:szCs w:val="18"/>
              </w:rPr>
              <w:t>得到及时提供</w:t>
            </w:r>
          </w:p>
        </w:tc>
        <w:tc>
          <w:tcPr>
            <w:tcW w:w="3392" w:type="dxa"/>
            <w:vAlign w:val="center"/>
          </w:tcPr>
          <w:p w14:paraId="00592BA1">
            <w:pPr>
              <w:spacing w:line="400" w:lineRule="exact"/>
              <w:rPr>
                <w:rFonts w:hint="eastAsia" w:ascii="Times New Roman" w:hAnsi="Times New Roman" w:cs="Times New Roman"/>
                <w:sz w:val="18"/>
                <w:szCs w:val="18"/>
              </w:rPr>
            </w:pPr>
          </w:p>
        </w:tc>
        <w:tc>
          <w:tcPr>
            <w:tcW w:w="1140" w:type="dxa"/>
            <w:vAlign w:val="center"/>
          </w:tcPr>
          <w:p w14:paraId="09A9A836">
            <w:pPr>
              <w:spacing w:line="400" w:lineRule="exact"/>
              <w:rPr>
                <w:rFonts w:hint="eastAsia" w:ascii="Times New Roman" w:hAnsi="Times New Roman" w:cs="Times New Roman"/>
                <w:sz w:val="18"/>
                <w:szCs w:val="18"/>
              </w:rPr>
            </w:pPr>
          </w:p>
        </w:tc>
        <w:tc>
          <w:tcPr>
            <w:tcW w:w="1094" w:type="dxa"/>
            <w:vAlign w:val="center"/>
          </w:tcPr>
          <w:p w14:paraId="4A1C57D2">
            <w:pPr>
              <w:spacing w:line="400" w:lineRule="exact"/>
              <w:rPr>
                <w:rFonts w:hint="eastAsia" w:ascii="Times New Roman" w:hAnsi="Times New Roman" w:cs="Times New Roman"/>
                <w:sz w:val="18"/>
                <w:szCs w:val="18"/>
              </w:rPr>
            </w:pPr>
          </w:p>
        </w:tc>
      </w:tr>
      <w:tr w14:paraId="2A756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46" w:type="dxa"/>
            <w:vAlign w:val="center"/>
          </w:tcPr>
          <w:p w14:paraId="5C56C8F9">
            <w:pPr>
              <w:spacing w:line="400" w:lineRule="exact"/>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w:t>
            </w:r>
          </w:p>
        </w:tc>
        <w:tc>
          <w:tcPr>
            <w:tcW w:w="4303" w:type="dxa"/>
            <w:vAlign w:val="center"/>
          </w:tcPr>
          <w:p w14:paraId="00AC8ABF">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．球管参数要求：</w:t>
            </w:r>
          </w:p>
          <w:p w14:paraId="2B59A923">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rPr>
              <w:t>Evolution球管参数：X线管，型号：Varian RAD-60</w:t>
            </w:r>
          </w:p>
          <w:p w14:paraId="4EFEA31B">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.1</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rPr>
              <w:t>KV范围：40-150KV</w:t>
            </w:r>
          </w:p>
          <w:p w14:paraId="153B1879">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.2</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rPr>
              <w:t>焦点0.6mm/1.2mm,双焦点</w:t>
            </w:r>
          </w:p>
          <w:p w14:paraId="0818DF56">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.3</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rPr>
              <w:t>高速旋转阳极≥8500转/分钟</w:t>
            </w:r>
          </w:p>
          <w:p w14:paraId="6F7AB8A0">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.4</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rPr>
              <w:t>阳极热容量≥400kHu</w:t>
            </w:r>
          </w:p>
          <w:p w14:paraId="2811BD11">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.5</w:t>
            </w:r>
            <w:r>
              <w:rPr>
                <w:rFonts w:hint="eastAsia" w:ascii="Times New Roman" w:hAnsi="Times New Roman" w:cs="Times New Roman"/>
                <w:sz w:val="18"/>
                <w:szCs w:val="18"/>
                <w:lang w:val="en-US" w:eastAsia="zh-CN"/>
              </w:rPr>
              <w:t xml:space="preserve"> </w:t>
            </w:r>
            <w:r>
              <w:rPr>
                <w:rFonts w:hint="eastAsia" w:ascii="Times New Roman" w:hAnsi="Times New Roman" w:cs="Times New Roman"/>
                <w:sz w:val="18"/>
                <w:szCs w:val="18"/>
              </w:rPr>
              <w:t>阳极散热率≥100kHu/Min.</w:t>
            </w:r>
          </w:p>
          <w:p w14:paraId="783CDAB6">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.6大焦点最大功率≥100kW</w:t>
            </w:r>
          </w:p>
          <w:p w14:paraId="3267B9C1">
            <w:pPr>
              <w:spacing w:line="400" w:lineRule="exact"/>
              <w:rPr>
                <w:rFonts w:hint="eastAsia" w:ascii="Times New Roman" w:hAnsi="Times New Roman" w:cs="Times New Roman"/>
                <w:sz w:val="18"/>
                <w:szCs w:val="18"/>
              </w:rPr>
            </w:pPr>
            <w:r>
              <w:rPr>
                <w:rFonts w:hint="eastAsia" w:ascii="Times New Roman" w:hAnsi="Times New Roman" w:cs="Times New Roman"/>
                <w:sz w:val="18"/>
                <w:szCs w:val="18"/>
                <w:lang w:val="en-US" w:eastAsia="zh-CN"/>
              </w:rPr>
              <w:t>10</w:t>
            </w:r>
            <w:r>
              <w:rPr>
                <w:rFonts w:hint="eastAsia" w:ascii="Times New Roman" w:hAnsi="Times New Roman" w:cs="Times New Roman"/>
                <w:sz w:val="18"/>
                <w:szCs w:val="18"/>
              </w:rPr>
              <w:t>.7小焦点最大功率≥40kW</w:t>
            </w:r>
          </w:p>
        </w:tc>
        <w:tc>
          <w:tcPr>
            <w:tcW w:w="3392" w:type="dxa"/>
            <w:vAlign w:val="center"/>
          </w:tcPr>
          <w:p w14:paraId="2507D9AB">
            <w:pPr>
              <w:spacing w:line="400" w:lineRule="exact"/>
              <w:rPr>
                <w:rFonts w:hint="eastAsia" w:ascii="Times New Roman" w:hAnsi="Times New Roman" w:cs="Times New Roman"/>
                <w:sz w:val="18"/>
                <w:szCs w:val="18"/>
              </w:rPr>
            </w:pPr>
          </w:p>
        </w:tc>
        <w:tc>
          <w:tcPr>
            <w:tcW w:w="1140" w:type="dxa"/>
            <w:vAlign w:val="center"/>
          </w:tcPr>
          <w:p w14:paraId="1A830BCA">
            <w:pPr>
              <w:spacing w:line="400" w:lineRule="exact"/>
              <w:rPr>
                <w:rFonts w:hint="eastAsia" w:ascii="Times New Roman" w:hAnsi="Times New Roman" w:cs="Times New Roman"/>
                <w:sz w:val="18"/>
                <w:szCs w:val="18"/>
              </w:rPr>
            </w:pPr>
          </w:p>
        </w:tc>
        <w:tc>
          <w:tcPr>
            <w:tcW w:w="1094" w:type="dxa"/>
            <w:vAlign w:val="center"/>
          </w:tcPr>
          <w:p w14:paraId="1C255882">
            <w:pPr>
              <w:spacing w:line="400" w:lineRule="exact"/>
              <w:rPr>
                <w:rFonts w:hint="eastAsia" w:ascii="Times New Roman" w:hAnsi="Times New Roman" w:cs="Times New Roman"/>
                <w:sz w:val="18"/>
                <w:szCs w:val="18"/>
              </w:rPr>
            </w:pPr>
          </w:p>
        </w:tc>
      </w:tr>
    </w:tbl>
    <w:p w14:paraId="271BC8B9">
      <w:pPr>
        <w:autoSpaceDE w:val="0"/>
        <w:autoSpaceDN w:val="0"/>
        <w:spacing w:line="360" w:lineRule="auto"/>
        <w:rPr>
          <w:rFonts w:hint="eastAsia"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名称（加盖公章）：</w:t>
      </w:r>
    </w:p>
    <w:p w14:paraId="2FF29EB9">
      <w:pPr>
        <w:autoSpaceDE w:val="0"/>
        <w:autoSpaceDN w:val="0"/>
        <w:spacing w:line="360" w:lineRule="auto"/>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法定代表人或授权代表（签字或盖章）：</w:t>
      </w:r>
    </w:p>
    <w:p w14:paraId="19E1C479">
      <w:pPr>
        <w:autoSpaceDE w:val="0"/>
        <w:autoSpaceDN w:val="0"/>
        <w:spacing w:line="36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5443A803">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bookmarkStart w:id="13" w:name="_Hlk54902403"/>
    </w:p>
    <w:p w14:paraId="6B974704">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78912256">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7D2D3C70">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4B2C5098">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26FD91FB">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5D63C57E">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3FC56BCF">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091DBF8F">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5E97EE97">
      <w:pPr>
        <w:tabs>
          <w:tab w:val="left" w:pos="142"/>
        </w:tabs>
        <w:autoSpaceDE w:val="0"/>
        <w:autoSpaceDN w:val="0"/>
        <w:spacing w:line="360" w:lineRule="auto"/>
        <w:ind w:left="-2" w:leftChars="-1" w:firstLine="2"/>
        <w:jc w:val="center"/>
        <w:outlineLvl w:val="3"/>
        <w:rPr>
          <w:rFonts w:hint="eastAsia" w:ascii="黑体" w:hAnsi="黑体" w:eastAsia="黑体"/>
          <w:sz w:val="32"/>
          <w:szCs w:val="32"/>
        </w:rPr>
      </w:pPr>
    </w:p>
    <w:p w14:paraId="17F3E1CB">
      <w:pPr>
        <w:tabs>
          <w:tab w:val="left" w:pos="142"/>
        </w:tabs>
        <w:autoSpaceDE w:val="0"/>
        <w:autoSpaceDN w:val="0"/>
        <w:spacing w:line="360" w:lineRule="auto"/>
        <w:ind w:left="-2" w:leftChars="-1" w:firstLine="2"/>
        <w:jc w:val="center"/>
        <w:outlineLvl w:val="3"/>
        <w:rPr>
          <w:rFonts w:hint="eastAsia" w:ascii="黑体" w:hAnsi="黑体" w:eastAsia="黑体"/>
          <w:sz w:val="32"/>
          <w:szCs w:val="32"/>
          <w:lang w:val="en-US" w:eastAsia="zh-CN"/>
        </w:rPr>
      </w:pPr>
    </w:p>
    <w:p w14:paraId="31633326">
      <w:pPr>
        <w:tabs>
          <w:tab w:val="left" w:pos="142"/>
        </w:tabs>
        <w:autoSpaceDE w:val="0"/>
        <w:autoSpaceDN w:val="0"/>
        <w:spacing w:line="360" w:lineRule="auto"/>
        <w:jc w:val="center"/>
        <w:outlineLvl w:val="3"/>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承诺函</w:t>
      </w:r>
    </w:p>
    <w:p w14:paraId="40E376D4">
      <w:pPr>
        <w:spacing w:line="480" w:lineRule="auto"/>
        <w:rPr>
          <w:b/>
          <w:sz w:val="24"/>
        </w:rPr>
      </w:pPr>
      <w:r>
        <w:rPr>
          <w:rFonts w:hint="eastAsia"/>
          <w:b/>
          <w:sz w:val="24"/>
        </w:rPr>
        <w:t>广州</w:t>
      </w:r>
      <w:r>
        <w:rPr>
          <w:rFonts w:hint="eastAsia"/>
          <w:b/>
          <w:sz w:val="24"/>
          <w:lang w:val="en-US" w:eastAsia="zh-CN"/>
        </w:rPr>
        <w:t>医科大学附属</w:t>
      </w:r>
      <w:r>
        <w:rPr>
          <w:rFonts w:hint="eastAsia"/>
          <w:b/>
          <w:sz w:val="24"/>
        </w:rPr>
        <w:t>妇女儿童医疗中心：</w:t>
      </w:r>
    </w:p>
    <w:p w14:paraId="5BCF59E4">
      <w:pPr>
        <w:snapToGrid w:val="0"/>
        <w:spacing w:before="156" w:beforeLines="50" w:line="480" w:lineRule="auto"/>
        <w:ind w:firstLine="600" w:firstLineChars="250"/>
        <w:rPr>
          <w:rFonts w:ascii="宋体" w:hAnsi="宋体"/>
          <w:sz w:val="24"/>
        </w:rPr>
      </w:pPr>
      <w:r>
        <w:rPr>
          <w:rFonts w:hint="eastAsia" w:ascii="宋体" w:hAnsi="宋体"/>
          <w:sz w:val="24"/>
        </w:rPr>
        <w:t>关于贵公司_____________年_____________月_____________日发布</w:t>
      </w:r>
      <w:r>
        <w:rPr>
          <w:rFonts w:hint="eastAsia" w:ascii="宋体" w:hAnsi="宋体"/>
          <w:sz w:val="24"/>
          <w:u w:val="single"/>
        </w:rPr>
        <w:t>广州</w:t>
      </w:r>
      <w:r>
        <w:rPr>
          <w:rFonts w:hint="eastAsia" w:ascii="宋体" w:hAnsi="宋体"/>
          <w:sz w:val="24"/>
          <w:u w:val="single"/>
          <w:lang w:val="en-US" w:eastAsia="zh-CN"/>
        </w:rPr>
        <w:t>医科大学附属</w:t>
      </w:r>
      <w:r>
        <w:rPr>
          <w:rFonts w:hint="eastAsia" w:ascii="宋体" w:hAnsi="宋体"/>
          <w:sz w:val="24"/>
          <w:u w:val="single"/>
        </w:rPr>
        <w:t>妇女儿童医疗中心</w:t>
      </w:r>
      <w:r>
        <w:rPr>
          <w:rFonts w:hint="eastAsia" w:ascii="宋体" w:hAnsi="宋体"/>
          <w:sz w:val="24"/>
          <w:u w:val="single"/>
          <w:lang w:val="en-US" w:eastAsia="zh-CN"/>
        </w:rPr>
        <w:t>锐珂DR保修服务</w:t>
      </w:r>
      <w:r>
        <w:rPr>
          <w:rFonts w:hint="eastAsia" w:ascii="宋体" w:hAnsi="宋体"/>
          <w:sz w:val="24"/>
          <w:u w:val="single"/>
        </w:rPr>
        <w:t>项目</w:t>
      </w:r>
      <w:r>
        <w:rPr>
          <w:rFonts w:hint="eastAsia" w:ascii="宋体" w:hAnsi="宋体"/>
          <w:sz w:val="24"/>
        </w:rPr>
        <w:t>的采购公告，本公司（企业）愿意参加</w:t>
      </w:r>
      <w:r>
        <w:rPr>
          <w:rFonts w:hint="eastAsia" w:ascii="宋体" w:hAnsi="宋体"/>
          <w:sz w:val="24"/>
          <w:lang w:eastAsia="zh-CN"/>
        </w:rPr>
        <w:t>遴选</w:t>
      </w:r>
      <w:r>
        <w:rPr>
          <w:rFonts w:hint="eastAsia" w:ascii="宋体" w:hAnsi="宋体"/>
          <w:sz w:val="24"/>
        </w:rPr>
        <w:t>，并承诺：</w:t>
      </w:r>
    </w:p>
    <w:p w14:paraId="0C0BA2B4">
      <w:pPr>
        <w:snapToGrid w:val="0"/>
        <w:spacing w:before="156" w:beforeLines="50" w:line="480" w:lineRule="auto"/>
        <w:ind w:firstLine="600" w:firstLineChars="250"/>
        <w:rPr>
          <w:rFonts w:ascii="宋体" w:hAnsi="宋体"/>
          <w:sz w:val="24"/>
        </w:rPr>
      </w:pPr>
      <w:r>
        <w:rPr>
          <w:rFonts w:hint="eastAsia" w:ascii="宋体" w:hAnsi="宋体"/>
          <w:sz w:val="24"/>
        </w:rPr>
        <w:t>我公司承诺……。</w:t>
      </w:r>
    </w:p>
    <w:p w14:paraId="165B1096">
      <w:pPr>
        <w:snapToGrid w:val="0"/>
        <w:spacing w:before="156" w:beforeLines="50" w:line="480" w:lineRule="auto"/>
        <w:ind w:firstLine="600" w:firstLineChars="250"/>
        <w:rPr>
          <w:rFonts w:ascii="宋体" w:hAnsi="宋体"/>
          <w:i/>
          <w:iCs/>
          <w:sz w:val="24"/>
        </w:rPr>
      </w:pPr>
      <w:r>
        <w:rPr>
          <w:rFonts w:hint="eastAsia" w:ascii="宋体" w:hAnsi="宋体"/>
          <w:i/>
          <w:iCs/>
          <w:sz w:val="24"/>
        </w:rPr>
        <w:t>……（如有其它承诺可自行补充）</w:t>
      </w:r>
    </w:p>
    <w:p w14:paraId="17513811">
      <w:pPr>
        <w:spacing w:line="360" w:lineRule="auto"/>
        <w:ind w:firstLine="484" w:firstLineChars="202"/>
        <w:rPr>
          <w:rFonts w:ascii="宋体" w:hAnsi="宋体"/>
          <w:sz w:val="24"/>
        </w:rPr>
      </w:pPr>
      <w:r>
        <w:rPr>
          <w:rFonts w:hint="eastAsia" w:ascii="宋体" w:hAnsi="宋体"/>
          <w:sz w:val="24"/>
        </w:rPr>
        <w:t>如有弄虚作假行为，所造成的损失、不良后果及法律责任，一律由我公司（企业）承担。</w:t>
      </w:r>
    </w:p>
    <w:p w14:paraId="3E105DF4">
      <w:pPr>
        <w:spacing w:line="480" w:lineRule="auto"/>
        <w:rPr>
          <w:spacing w:val="4"/>
          <w:sz w:val="24"/>
        </w:rPr>
      </w:pPr>
    </w:p>
    <w:p w14:paraId="753BE790">
      <w:pPr>
        <w:spacing w:line="480" w:lineRule="auto"/>
        <w:rPr>
          <w:rFonts w:ascii="宋体" w:hAnsi="宋体"/>
          <w:sz w:val="24"/>
          <w:u w:val="single"/>
        </w:rPr>
      </w:pPr>
      <w:r>
        <w:rPr>
          <w:rFonts w:hint="eastAsia"/>
          <w:spacing w:val="4"/>
          <w:sz w:val="24"/>
          <w:lang w:val="en-US" w:eastAsia="zh-CN"/>
        </w:rPr>
        <w:t>供应商</w:t>
      </w:r>
      <w:r>
        <w:rPr>
          <w:rFonts w:hint="eastAsia"/>
          <w:spacing w:val="4"/>
          <w:sz w:val="24"/>
        </w:rPr>
        <w:t>名称（</w:t>
      </w:r>
      <w:r>
        <w:rPr>
          <w:rFonts w:hint="eastAsia" w:ascii="宋体" w:hAnsi="宋体"/>
          <w:sz w:val="24"/>
        </w:rPr>
        <w:t>单位盖</w:t>
      </w:r>
      <w:r>
        <w:rPr>
          <w:rFonts w:hint="eastAsia"/>
          <w:spacing w:val="4"/>
          <w:sz w:val="24"/>
        </w:rPr>
        <w:t>公章）：</w:t>
      </w:r>
    </w:p>
    <w:p w14:paraId="33CD4BA8">
      <w:pPr>
        <w:spacing w:line="480" w:lineRule="auto"/>
        <w:rPr>
          <w:spacing w:val="4"/>
          <w:sz w:val="24"/>
          <w:u w:val="single"/>
        </w:rPr>
      </w:pPr>
      <w:r>
        <w:rPr>
          <w:rFonts w:hint="eastAsia" w:ascii="宋体"/>
          <w:sz w:val="24"/>
        </w:rPr>
        <w:t>法定代表人或</w:t>
      </w:r>
      <w:r>
        <w:rPr>
          <w:rFonts w:hint="eastAsia" w:ascii="宋体" w:hAnsi="宋体"/>
          <w:sz w:val="24"/>
          <w:lang w:val="en-US" w:eastAsia="zh-CN"/>
        </w:rPr>
        <w:t>供应商</w:t>
      </w:r>
      <w:r>
        <w:rPr>
          <w:rFonts w:hint="eastAsia" w:ascii="宋体" w:hAnsi="宋体"/>
          <w:sz w:val="24"/>
        </w:rPr>
        <w:t>授权代表（签名或盖章）：</w:t>
      </w:r>
    </w:p>
    <w:p w14:paraId="3CFB51E5">
      <w:pPr>
        <w:spacing w:line="480" w:lineRule="auto"/>
        <w:rPr>
          <w:spacing w:val="4"/>
          <w:sz w:val="24"/>
        </w:rPr>
      </w:pPr>
      <w:r>
        <w:rPr>
          <w:rFonts w:hint="eastAsia"/>
          <w:spacing w:val="4"/>
          <w:sz w:val="24"/>
        </w:rPr>
        <w:t>日期：</w:t>
      </w:r>
    </w:p>
    <w:bookmarkEnd w:id="13"/>
    <w:p w14:paraId="048B6D01">
      <w:pPr>
        <w:pStyle w:val="10"/>
        <w:numPr>
          <w:ilvl w:val="0"/>
          <w:numId w:val="0"/>
        </w:numPr>
        <w:tabs>
          <w:tab w:val="left" w:pos="540"/>
        </w:tabs>
        <w:spacing w:before="120" w:beforeLines="50"/>
        <w:ind w:leftChars="0"/>
        <w:rPr>
          <w:rFonts w:hint="eastAsia" w:hAnsi="宋体"/>
          <w:b/>
          <w:sz w:val="24"/>
          <w:lang w:val="en-US" w:eastAsia="zh-CN"/>
        </w:rPr>
      </w:pPr>
    </w:p>
    <w:p w14:paraId="1F6AA7E8">
      <w:pPr>
        <w:pStyle w:val="10"/>
        <w:numPr>
          <w:ilvl w:val="0"/>
          <w:numId w:val="0"/>
        </w:numPr>
        <w:tabs>
          <w:tab w:val="left" w:pos="540"/>
        </w:tabs>
        <w:spacing w:before="120" w:beforeLines="50"/>
        <w:ind w:leftChars="0"/>
        <w:rPr>
          <w:rFonts w:hint="eastAsia" w:hAnsi="宋体"/>
          <w:b/>
          <w:sz w:val="24"/>
          <w:lang w:val="en-US" w:eastAsia="zh-CN"/>
        </w:rPr>
      </w:pPr>
    </w:p>
    <w:p w14:paraId="1F10BC10">
      <w:pPr>
        <w:pStyle w:val="10"/>
        <w:numPr>
          <w:ilvl w:val="0"/>
          <w:numId w:val="0"/>
        </w:numPr>
        <w:tabs>
          <w:tab w:val="left" w:pos="540"/>
        </w:tabs>
        <w:spacing w:before="120" w:beforeLines="50"/>
        <w:ind w:leftChars="0"/>
        <w:rPr>
          <w:rFonts w:hint="eastAsia" w:hAnsi="宋体"/>
          <w:b/>
          <w:sz w:val="24"/>
          <w:lang w:val="en-US" w:eastAsia="zh-CN"/>
        </w:rPr>
      </w:pPr>
    </w:p>
    <w:p w14:paraId="038E9861">
      <w:pPr>
        <w:pStyle w:val="10"/>
        <w:numPr>
          <w:ilvl w:val="0"/>
          <w:numId w:val="0"/>
        </w:numPr>
        <w:tabs>
          <w:tab w:val="left" w:pos="540"/>
        </w:tabs>
        <w:spacing w:before="120" w:beforeLines="50"/>
        <w:ind w:leftChars="0"/>
        <w:rPr>
          <w:rFonts w:hint="eastAsia" w:hAnsi="宋体"/>
          <w:b/>
          <w:sz w:val="24"/>
          <w:lang w:val="en-US" w:eastAsia="zh-CN"/>
        </w:rPr>
      </w:pPr>
    </w:p>
    <w:p w14:paraId="5EE477CE">
      <w:pPr>
        <w:pStyle w:val="10"/>
        <w:numPr>
          <w:ilvl w:val="0"/>
          <w:numId w:val="0"/>
        </w:numPr>
        <w:tabs>
          <w:tab w:val="left" w:pos="540"/>
        </w:tabs>
        <w:spacing w:before="120" w:beforeLines="50"/>
        <w:ind w:leftChars="0"/>
        <w:rPr>
          <w:rFonts w:hAnsi="宋体"/>
          <w:b/>
          <w:sz w:val="24"/>
        </w:rPr>
      </w:pPr>
      <w:r>
        <w:rPr>
          <w:rFonts w:hint="eastAsia" w:hAnsi="宋体"/>
          <w:b/>
          <w:sz w:val="24"/>
          <w:lang w:val="en-US" w:eastAsia="zh-CN"/>
        </w:rPr>
        <w:t>六、</w:t>
      </w:r>
      <w:r>
        <w:rPr>
          <w:rFonts w:hint="eastAsia" w:hAnsi="宋体"/>
          <w:b/>
          <w:sz w:val="24"/>
        </w:rPr>
        <w:t>其他</w:t>
      </w:r>
      <w:r>
        <w:rPr>
          <w:rFonts w:hint="eastAsia" w:hAnsi="宋体"/>
          <w:b/>
          <w:bCs/>
          <w:sz w:val="24"/>
        </w:rPr>
        <w:t>要求</w:t>
      </w:r>
      <w:bookmarkEnd w:id="9"/>
    </w:p>
    <w:p w14:paraId="00E3F731">
      <w:pPr>
        <w:snapToGrid w:val="0"/>
        <w:spacing w:line="360" w:lineRule="auto"/>
        <w:ind w:firstLine="480" w:firstLineChars="200"/>
      </w:pPr>
      <w:r>
        <w:rPr>
          <w:rFonts w:hint="eastAsia" w:ascii="宋体" w:hAnsi="宋体"/>
          <w:b w:val="0"/>
          <w:bCs/>
          <w:sz w:val="24"/>
          <w:lang w:eastAsia="zh-CN"/>
        </w:rPr>
        <w:t>服务供应商</w:t>
      </w:r>
      <w:r>
        <w:rPr>
          <w:rFonts w:hint="eastAsia" w:ascii="宋体" w:hAnsi="宋体"/>
          <w:b w:val="0"/>
          <w:bCs/>
          <w:sz w:val="24"/>
        </w:rPr>
        <w:t>须与</w:t>
      </w:r>
      <w:r>
        <w:rPr>
          <w:rFonts w:hint="eastAsia" w:ascii="宋体" w:hAnsi="宋体"/>
          <w:b w:val="0"/>
          <w:bCs/>
          <w:sz w:val="24"/>
          <w:lang w:val="en-US" w:eastAsia="zh-CN"/>
        </w:rPr>
        <w:t>遴选</w:t>
      </w:r>
      <w:r>
        <w:rPr>
          <w:rFonts w:hint="eastAsia" w:ascii="宋体" w:hAnsi="宋体"/>
          <w:b w:val="0"/>
          <w:bCs/>
          <w:sz w:val="24"/>
        </w:rPr>
        <w:t>人签订《</w:t>
      </w:r>
      <w:r>
        <w:rPr>
          <w:rFonts w:hint="eastAsia" w:ascii="宋体" w:hAnsi="宋体"/>
          <w:b w:val="0"/>
          <w:bCs/>
          <w:sz w:val="24"/>
          <w:lang w:val="en-US" w:eastAsia="zh-CN"/>
        </w:rPr>
        <w:t>医疗卫生机构医药产品廉洁购销条款</w:t>
      </w:r>
      <w:r>
        <w:rPr>
          <w:rFonts w:hint="eastAsia" w:ascii="宋体" w:hAnsi="宋体"/>
          <w:b w:val="0"/>
          <w:bCs/>
          <w:sz w:val="24"/>
        </w:rPr>
        <w:t>》，合同样板请见附件。</w:t>
      </w:r>
      <w:r>
        <w:rPr>
          <w:rFonts w:hAnsi="宋体"/>
          <w:b w:val="0"/>
          <w:bCs/>
        </w:rPr>
        <w:br w:type="page"/>
      </w:r>
      <w:bookmarkEnd w:id="2"/>
      <w:bookmarkEnd w:id="3"/>
      <w:bookmarkEnd w:id="4"/>
      <w:bookmarkEnd w:id="5"/>
      <w:bookmarkEnd w:id="6"/>
      <w:bookmarkEnd w:id="7"/>
      <w:bookmarkEnd w:id="8"/>
      <w:r>
        <w:rPr>
          <w:rFonts w:hint="eastAsia" w:ascii="宋体" w:hAnsi="宋体"/>
          <w:b/>
          <w:bCs/>
          <w:color w:val="000000"/>
          <w:sz w:val="24"/>
        </w:rPr>
        <w:t xml:space="preserve">注：本合同仅为合同的参考文本，合同签订双方可根据项目的具体要求进行修订，但 </w:t>
      </w:r>
    </w:p>
    <w:p w14:paraId="5B88AB22">
      <w:pPr>
        <w:widowControl/>
        <w:jc w:val="left"/>
      </w:pPr>
      <w:r>
        <w:rPr>
          <w:rFonts w:hint="eastAsia" w:ascii="宋体" w:hAnsi="宋体"/>
          <w:b/>
          <w:bCs/>
          <w:color w:val="000000"/>
          <w:sz w:val="24"/>
        </w:rPr>
        <w:t xml:space="preserve">不得偏离实质性条款。 </w:t>
      </w:r>
    </w:p>
    <w:p w14:paraId="1FD6BE97">
      <w:pPr>
        <w:snapToGrid w:val="0"/>
        <w:spacing w:line="840" w:lineRule="exact"/>
        <w:rPr>
          <w:rFonts w:ascii="宋体"/>
          <w:b/>
          <w:sz w:val="48"/>
          <w:szCs w:val="48"/>
        </w:rPr>
      </w:pPr>
      <w:r>
        <w:rPr>
          <w:rFonts w:ascii="宋体"/>
          <w:b/>
          <w:sz w:val="48"/>
          <w:szCs w:val="48"/>
        </w:rPr>
        <w:t xml:space="preserve"> </w:t>
      </w:r>
    </w:p>
    <w:p w14:paraId="6ECA4A78">
      <w:pPr>
        <w:snapToGrid w:val="0"/>
        <w:spacing w:line="840" w:lineRule="exact"/>
        <w:jc w:val="center"/>
        <w:rPr>
          <w:rFonts w:ascii="宋体"/>
          <w:b/>
          <w:sz w:val="48"/>
          <w:szCs w:val="48"/>
        </w:rPr>
      </w:pPr>
      <w:r>
        <w:rPr>
          <w:rFonts w:ascii="宋体"/>
          <w:b/>
          <w:sz w:val="48"/>
          <w:szCs w:val="48"/>
        </w:rPr>
        <w:t xml:space="preserve"> </w:t>
      </w:r>
    </w:p>
    <w:p w14:paraId="67FA8D63">
      <w:pPr>
        <w:snapToGrid w:val="0"/>
        <w:spacing w:line="840" w:lineRule="exact"/>
        <w:jc w:val="center"/>
        <w:rPr>
          <w:rFonts w:ascii="宋体"/>
          <w:b/>
          <w:sz w:val="48"/>
          <w:szCs w:val="48"/>
        </w:rPr>
      </w:pPr>
      <w:r>
        <w:rPr>
          <w:rFonts w:ascii="宋体"/>
          <w:b/>
          <w:sz w:val="48"/>
          <w:szCs w:val="48"/>
        </w:rPr>
        <w:t xml:space="preserve"> </w:t>
      </w:r>
    </w:p>
    <w:p w14:paraId="6515365B">
      <w:pPr>
        <w:snapToGrid w:val="0"/>
        <w:spacing w:line="840" w:lineRule="exact"/>
        <w:jc w:val="center"/>
        <w:rPr>
          <w:rFonts w:ascii="宋体"/>
          <w:b/>
          <w:sz w:val="48"/>
          <w:szCs w:val="48"/>
        </w:rPr>
      </w:pPr>
      <w:r>
        <w:rPr>
          <w:rFonts w:ascii="宋体"/>
          <w:b/>
          <w:sz w:val="48"/>
          <w:szCs w:val="48"/>
        </w:rPr>
        <w:t xml:space="preserve"> </w:t>
      </w:r>
    </w:p>
    <w:p w14:paraId="2FE2F778">
      <w:pPr>
        <w:snapToGrid w:val="0"/>
        <w:spacing w:line="840" w:lineRule="exact"/>
        <w:jc w:val="center"/>
        <w:rPr>
          <w:rFonts w:ascii="宋体"/>
          <w:b/>
          <w:sz w:val="48"/>
          <w:szCs w:val="48"/>
        </w:rPr>
      </w:pPr>
      <w:r>
        <w:rPr>
          <w:rFonts w:ascii="宋体"/>
          <w:b/>
          <w:sz w:val="48"/>
          <w:szCs w:val="48"/>
        </w:rPr>
        <w:t xml:space="preserve"> </w:t>
      </w:r>
    </w:p>
    <w:p w14:paraId="510BD4F3">
      <w:pPr>
        <w:snapToGrid w:val="0"/>
        <w:spacing w:line="840" w:lineRule="exact"/>
        <w:jc w:val="center"/>
        <w:rPr>
          <w:rFonts w:ascii="宋体"/>
          <w:b/>
          <w:spacing w:val="200"/>
          <w:sz w:val="72"/>
          <w:szCs w:val="72"/>
        </w:rPr>
      </w:pPr>
      <w:r>
        <w:rPr>
          <w:rFonts w:hint="eastAsia" w:ascii="宋体" w:hAnsi="宋体"/>
          <w:b/>
          <w:spacing w:val="200"/>
          <w:sz w:val="72"/>
          <w:szCs w:val="72"/>
        </w:rPr>
        <w:t>合同书</w:t>
      </w:r>
    </w:p>
    <w:p w14:paraId="429A63A1">
      <w:pPr>
        <w:snapToGrid w:val="0"/>
        <w:spacing w:line="840" w:lineRule="exact"/>
        <w:jc w:val="center"/>
        <w:rPr>
          <w:rFonts w:hint="eastAsia" w:ascii="宋体"/>
          <w:b/>
          <w:sz w:val="84"/>
          <w:szCs w:val="84"/>
        </w:rPr>
      </w:pPr>
      <w:r>
        <w:rPr>
          <w:rFonts w:hint="eastAsia" w:ascii="宋体"/>
          <w:b/>
          <w:sz w:val="84"/>
          <w:szCs w:val="84"/>
        </w:rPr>
        <w:t xml:space="preserve"> </w:t>
      </w:r>
    </w:p>
    <w:p w14:paraId="74D28ED9">
      <w:pPr>
        <w:snapToGrid w:val="0"/>
        <w:spacing w:line="840" w:lineRule="exact"/>
        <w:jc w:val="center"/>
        <w:rPr>
          <w:rFonts w:hint="eastAsia" w:ascii="宋体"/>
          <w:b/>
          <w:sz w:val="32"/>
          <w:szCs w:val="32"/>
        </w:rPr>
      </w:pPr>
      <w:r>
        <w:rPr>
          <w:rFonts w:hint="eastAsia" w:ascii="宋体"/>
          <w:b/>
          <w:sz w:val="32"/>
          <w:szCs w:val="32"/>
        </w:rPr>
        <w:t xml:space="preserve"> </w:t>
      </w:r>
    </w:p>
    <w:p w14:paraId="641AF4F5">
      <w:pPr>
        <w:snapToGrid w:val="0"/>
        <w:spacing w:line="500" w:lineRule="atLeast"/>
        <w:ind w:left="1678"/>
        <w:rPr>
          <w:rFonts w:hint="eastAsia" w:ascii="宋体" w:hAnsi="宋体"/>
          <w:sz w:val="24"/>
        </w:rPr>
      </w:pPr>
      <w:r>
        <w:rPr>
          <w:rFonts w:hint="eastAsia" w:ascii="宋体" w:hAnsi="宋体"/>
          <w:sz w:val="24"/>
        </w:rPr>
        <w:t xml:space="preserve"> </w:t>
      </w:r>
    </w:p>
    <w:p w14:paraId="31287DDC">
      <w:pPr>
        <w:snapToGrid w:val="0"/>
        <w:spacing w:line="500" w:lineRule="atLeast"/>
        <w:ind w:left="1678"/>
        <w:rPr>
          <w:rFonts w:hint="eastAsia" w:ascii="宋体" w:hAnsi="宋体"/>
          <w:sz w:val="24"/>
        </w:rPr>
      </w:pPr>
      <w:r>
        <w:rPr>
          <w:rFonts w:hint="eastAsia" w:ascii="宋体" w:hAnsi="宋体"/>
          <w:sz w:val="24"/>
        </w:rPr>
        <w:t xml:space="preserve"> </w:t>
      </w:r>
    </w:p>
    <w:p w14:paraId="77BFA5C9">
      <w:pPr>
        <w:snapToGrid w:val="0"/>
        <w:spacing w:line="500" w:lineRule="atLeast"/>
        <w:ind w:left="1678"/>
        <w:rPr>
          <w:rFonts w:hint="eastAsia" w:ascii="宋体" w:hAnsi="宋体"/>
          <w:sz w:val="24"/>
        </w:rPr>
      </w:pPr>
      <w:r>
        <w:rPr>
          <w:rFonts w:hint="eastAsia" w:ascii="宋体" w:hAnsi="宋体"/>
          <w:sz w:val="24"/>
        </w:rPr>
        <w:t xml:space="preserve"> </w:t>
      </w:r>
    </w:p>
    <w:p w14:paraId="3CC33406">
      <w:pPr>
        <w:snapToGrid w:val="0"/>
        <w:spacing w:line="500" w:lineRule="atLeast"/>
        <w:ind w:left="1678"/>
        <w:rPr>
          <w:rFonts w:hint="eastAsia" w:ascii="宋体" w:hAnsi="宋体"/>
          <w:sz w:val="24"/>
        </w:rPr>
      </w:pPr>
      <w:r>
        <w:rPr>
          <w:rFonts w:hint="eastAsia" w:ascii="宋体" w:hAnsi="宋体"/>
          <w:sz w:val="24"/>
        </w:rPr>
        <w:t xml:space="preserve"> </w:t>
      </w:r>
    </w:p>
    <w:p w14:paraId="77D02F04">
      <w:pPr>
        <w:snapToGrid w:val="0"/>
        <w:spacing w:line="500" w:lineRule="atLeast"/>
        <w:ind w:left="1678"/>
        <w:rPr>
          <w:rFonts w:hint="eastAsia" w:ascii="宋体" w:hAnsi="宋体"/>
          <w:sz w:val="24"/>
        </w:rPr>
      </w:pPr>
      <w:r>
        <w:rPr>
          <w:rFonts w:hint="eastAsia" w:ascii="宋体" w:hAnsi="宋体"/>
          <w:sz w:val="24"/>
        </w:rPr>
        <w:t xml:space="preserve"> </w:t>
      </w:r>
    </w:p>
    <w:p w14:paraId="47AA68EA">
      <w:pPr>
        <w:snapToGrid w:val="0"/>
        <w:spacing w:line="500" w:lineRule="atLeast"/>
        <w:ind w:left="1678"/>
        <w:rPr>
          <w:rFonts w:hint="eastAsia" w:ascii="宋体" w:hAnsi="宋体"/>
          <w:sz w:val="24"/>
        </w:rPr>
      </w:pPr>
      <w:r>
        <w:rPr>
          <w:rFonts w:hint="eastAsia" w:ascii="宋体" w:hAnsi="宋体"/>
          <w:sz w:val="24"/>
        </w:rPr>
        <w:t xml:space="preserve"> </w:t>
      </w:r>
    </w:p>
    <w:p w14:paraId="10FBCE01">
      <w:pPr>
        <w:snapToGrid w:val="0"/>
        <w:spacing w:line="500" w:lineRule="atLeast"/>
        <w:ind w:left="3579" w:leftChars="1199" w:hanging="1181" w:hangingChars="490"/>
        <w:jc w:val="left"/>
        <w:rPr>
          <w:rFonts w:hint="eastAsia" w:ascii="宋体" w:hAnsi="宋体"/>
          <w:b/>
          <w:sz w:val="24"/>
        </w:rPr>
      </w:pPr>
      <w:r>
        <w:rPr>
          <w:rFonts w:hint="eastAsia" w:ascii="宋体" w:hAnsi="宋体"/>
          <w:b/>
          <w:sz w:val="24"/>
        </w:rPr>
        <w:t xml:space="preserve"> </w:t>
      </w:r>
    </w:p>
    <w:p w14:paraId="3603421D">
      <w:pPr>
        <w:snapToGrid w:val="0"/>
        <w:spacing w:line="500" w:lineRule="atLeast"/>
        <w:ind w:left="3579" w:leftChars="1199" w:hanging="1181" w:hangingChars="490"/>
        <w:jc w:val="left"/>
        <w:rPr>
          <w:rFonts w:hint="eastAsia" w:ascii="宋体" w:hAnsi="宋体"/>
          <w:b/>
          <w:sz w:val="24"/>
        </w:rPr>
      </w:pPr>
      <w:r>
        <w:rPr>
          <w:rFonts w:hint="eastAsia" w:ascii="宋体" w:hAnsi="宋体"/>
          <w:b/>
          <w:sz w:val="24"/>
        </w:rPr>
        <w:t xml:space="preserve"> </w:t>
      </w:r>
    </w:p>
    <w:p w14:paraId="20C000D1">
      <w:pPr>
        <w:snapToGrid w:val="0"/>
        <w:spacing w:line="500" w:lineRule="atLeast"/>
        <w:ind w:left="3579" w:leftChars="1199" w:hanging="1181" w:hangingChars="490"/>
        <w:jc w:val="left"/>
        <w:rPr>
          <w:rFonts w:hint="eastAsia" w:ascii="宋体" w:hAnsi="宋体"/>
          <w:b/>
          <w:sz w:val="24"/>
        </w:rPr>
      </w:pPr>
      <w:r>
        <w:rPr>
          <w:rFonts w:hint="eastAsia" w:ascii="宋体" w:hAnsi="宋体"/>
          <w:b/>
          <w:sz w:val="24"/>
        </w:rPr>
        <w:t xml:space="preserve"> </w:t>
      </w:r>
    </w:p>
    <w:p w14:paraId="1B3394BD">
      <w:pPr>
        <w:snapToGrid w:val="0"/>
        <w:spacing w:line="500" w:lineRule="atLeast"/>
        <w:ind w:left="3579" w:leftChars="1199" w:hanging="1181" w:hangingChars="490"/>
        <w:jc w:val="left"/>
        <w:rPr>
          <w:rFonts w:hint="eastAsia" w:ascii="宋体" w:hAnsi="宋体"/>
          <w:b/>
          <w:sz w:val="24"/>
          <w:u w:val="single"/>
        </w:rPr>
      </w:pPr>
      <w:r>
        <w:rPr>
          <w:rFonts w:hint="eastAsia" w:ascii="宋体" w:hAnsi="宋体"/>
          <w:b/>
          <w:sz w:val="24"/>
        </w:rPr>
        <w:t>项目名称：</w:t>
      </w:r>
      <w:r>
        <w:rPr>
          <w:rFonts w:hint="eastAsia" w:ascii="宋体" w:hAnsi="宋体"/>
          <w:b/>
          <w:sz w:val="24"/>
          <w:u w:val="single"/>
        </w:rPr>
        <w:t xml:space="preserve"> </w:t>
      </w:r>
      <w:r>
        <w:rPr>
          <w:rFonts w:hint="eastAsia" w:ascii="宋体" w:hAnsi="宋体"/>
          <w:b/>
          <w:sz w:val="24"/>
          <w:highlight w:val="yellow"/>
          <w:u w:val="single"/>
        </w:rPr>
        <w:t xml:space="preserve">                            </w:t>
      </w:r>
      <w:r>
        <w:rPr>
          <w:rFonts w:hint="eastAsia" w:ascii="宋体" w:hAnsi="宋体"/>
          <w:b/>
          <w:sz w:val="24"/>
          <w:u w:val="single"/>
        </w:rPr>
        <w:t xml:space="preserve">  </w:t>
      </w:r>
    </w:p>
    <w:p w14:paraId="0A0B8E0B">
      <w:pPr>
        <w:snapToGrid w:val="0"/>
        <w:spacing w:line="500" w:lineRule="atLeast"/>
        <w:ind w:left="2" w:firstLine="2550"/>
        <w:jc w:val="left"/>
        <w:rPr>
          <w:rFonts w:hint="eastAsia" w:ascii="宋体" w:hAnsi="宋体"/>
          <w:b/>
          <w:sz w:val="24"/>
        </w:rPr>
      </w:pPr>
      <w:r>
        <w:rPr>
          <w:rFonts w:hint="eastAsia" w:ascii="宋体" w:hAnsi="宋体"/>
          <w:b/>
          <w:sz w:val="24"/>
        </w:rPr>
        <w:t>合同编号：</w:t>
      </w:r>
      <w:r>
        <w:rPr>
          <w:rFonts w:hint="eastAsia" w:ascii="宋体" w:hAnsi="宋体"/>
          <w:b/>
          <w:sz w:val="24"/>
          <w:u w:val="single"/>
        </w:rPr>
        <w:t xml:space="preserve"> </w:t>
      </w:r>
      <w:r>
        <w:rPr>
          <w:rFonts w:hint="eastAsia" w:ascii="宋体" w:hAnsi="宋体"/>
          <w:b/>
          <w:sz w:val="24"/>
          <w:highlight w:val="yellow"/>
          <w:u w:val="single"/>
          <w:lang w:val="en-US" w:eastAsia="zh-CN"/>
        </w:rPr>
        <w:t xml:space="preserve">                </w:t>
      </w:r>
      <w:r>
        <w:rPr>
          <w:rFonts w:hint="eastAsia" w:ascii="宋体" w:hAnsi="宋体"/>
          <w:b/>
          <w:sz w:val="24"/>
          <w:highlight w:val="yellow"/>
          <w:u w:val="single"/>
        </w:rPr>
        <w:t>202</w:t>
      </w:r>
      <w:r>
        <w:rPr>
          <w:rFonts w:hint="eastAsia" w:ascii="宋体" w:hAnsi="宋体"/>
          <w:b/>
          <w:sz w:val="24"/>
          <w:highlight w:val="yellow"/>
          <w:u w:val="single"/>
          <w:lang w:val="en-US" w:eastAsia="zh-CN"/>
        </w:rPr>
        <w:t>6</w:t>
      </w:r>
      <w:r>
        <w:rPr>
          <w:rFonts w:hint="eastAsia" w:ascii="宋体" w:hAnsi="宋体"/>
          <w:b/>
          <w:sz w:val="24"/>
          <w:highlight w:val="yellow"/>
          <w:u w:val="single"/>
        </w:rPr>
        <w:t xml:space="preserve">**      </w:t>
      </w:r>
    </w:p>
    <w:p w14:paraId="02974194">
      <w:pPr>
        <w:snapToGrid w:val="0"/>
        <w:spacing w:line="500" w:lineRule="atLeast"/>
        <w:ind w:left="2" w:firstLine="2550"/>
        <w:jc w:val="left"/>
        <w:rPr>
          <w:rFonts w:hint="eastAsia" w:ascii="宋体" w:hAnsi="宋体"/>
          <w:b/>
          <w:sz w:val="24"/>
        </w:rPr>
      </w:pPr>
      <w:r>
        <w:rPr>
          <w:rFonts w:hint="eastAsia" w:ascii="宋体" w:hAnsi="宋体"/>
          <w:b/>
          <w:sz w:val="24"/>
        </w:rPr>
        <w:t>签约地点：</w:t>
      </w:r>
      <w:r>
        <w:rPr>
          <w:rFonts w:hint="eastAsia" w:ascii="宋体" w:hAnsi="宋体"/>
          <w:b/>
          <w:sz w:val="24"/>
          <w:u w:val="single"/>
        </w:rPr>
        <w:t xml:space="preserve"> 广州</w:t>
      </w:r>
      <w:r>
        <w:rPr>
          <w:rFonts w:hint="eastAsia" w:ascii="宋体" w:hAnsi="宋体"/>
          <w:b/>
          <w:sz w:val="24"/>
          <w:u w:val="single"/>
          <w:lang w:val="en-US" w:eastAsia="zh-CN"/>
        </w:rPr>
        <w:t>医科大学附属</w:t>
      </w:r>
      <w:r>
        <w:rPr>
          <w:rFonts w:hint="eastAsia" w:ascii="宋体" w:hAnsi="宋体"/>
          <w:b/>
          <w:sz w:val="24"/>
          <w:u w:val="single"/>
        </w:rPr>
        <w:t xml:space="preserve">妇女儿童医疗中心  </w:t>
      </w:r>
    </w:p>
    <w:p w14:paraId="3E1ED76A">
      <w:pPr>
        <w:spacing w:line="360" w:lineRule="auto"/>
        <w:rPr>
          <w:rFonts w:hint="eastAsia" w:ascii="宋体" w:hAnsi="宋体"/>
          <w:b/>
          <w:sz w:val="24"/>
        </w:rPr>
      </w:pPr>
      <w:r>
        <w:rPr>
          <w:rFonts w:hint="eastAsia" w:ascii="宋体" w:hAnsi="宋体"/>
          <w:b/>
          <w:sz w:val="24"/>
        </w:rPr>
        <w:t xml:space="preserve"> </w:t>
      </w:r>
    </w:p>
    <w:p w14:paraId="5A2FBAB7">
      <w:pPr>
        <w:spacing w:line="360" w:lineRule="auto"/>
        <w:ind w:left="6647" w:hanging="6647" w:hangingChars="2759"/>
        <w:rPr>
          <w:rFonts w:hint="eastAsia" w:ascii="宋体" w:hAnsi="宋体"/>
          <w:b/>
          <w:sz w:val="24"/>
        </w:rPr>
      </w:pPr>
      <w:r>
        <w:rPr>
          <w:rFonts w:hint="eastAsia" w:ascii="宋体" w:hAnsi="宋体"/>
          <w:b/>
          <w:sz w:val="24"/>
        </w:rPr>
        <w:t xml:space="preserve"> </w:t>
      </w:r>
    </w:p>
    <w:p w14:paraId="7B074AAF">
      <w:pPr>
        <w:spacing w:line="360" w:lineRule="auto"/>
        <w:ind w:left="6647" w:hanging="6647" w:hangingChars="2759"/>
        <w:rPr>
          <w:rFonts w:hint="eastAsia" w:ascii="宋体" w:hAnsi="宋体"/>
          <w:b/>
          <w:sz w:val="24"/>
        </w:rPr>
      </w:pPr>
      <w:r>
        <w:rPr>
          <w:rFonts w:hint="eastAsia" w:ascii="宋体" w:hAnsi="宋体"/>
          <w:b/>
          <w:sz w:val="24"/>
        </w:rPr>
        <w:t xml:space="preserve"> </w:t>
      </w:r>
    </w:p>
    <w:p w14:paraId="5E3B555A">
      <w:pPr>
        <w:widowControl/>
        <w:jc w:val="left"/>
        <w:rPr>
          <w:rFonts w:ascii="宋体" w:hAnsi="宋体"/>
          <w:b/>
        </w:rPr>
        <w:sectPr>
          <w:type w:val="nextColumn"/>
          <w:pgSz w:w="11906" w:h="16838"/>
          <w:pgMar w:top="851" w:right="1134" w:bottom="709" w:left="1134" w:header="851" w:footer="992" w:gutter="0"/>
          <w:cols w:space="720" w:num="1"/>
          <w:docGrid w:type="lines" w:linePitch="312" w:charSpace="0"/>
        </w:sectPr>
      </w:pPr>
    </w:p>
    <w:p w14:paraId="1C675E1D">
      <w:pPr>
        <w:spacing w:line="360" w:lineRule="auto"/>
        <w:ind w:left="5540" w:hanging="5540" w:hangingChars="2759"/>
        <w:rPr>
          <w:rFonts w:hint="eastAsia" w:ascii="宋体" w:hAnsi="宋体"/>
          <w:b/>
          <w:sz w:val="21"/>
          <w:szCs w:val="21"/>
        </w:rPr>
      </w:pPr>
      <w:r>
        <w:rPr>
          <w:rFonts w:hint="eastAsia" w:ascii="宋体" w:hAnsi="宋体"/>
          <w:b/>
        </w:rPr>
        <w:t>甲方（需方）：广州</w:t>
      </w:r>
      <w:r>
        <w:rPr>
          <w:rFonts w:hint="eastAsia" w:ascii="宋体" w:hAnsi="宋体"/>
          <w:b/>
          <w:lang w:val="en-US" w:eastAsia="zh-CN"/>
        </w:rPr>
        <w:t>医科大学附属</w:t>
      </w:r>
      <w:r>
        <w:rPr>
          <w:rFonts w:hint="eastAsia" w:ascii="宋体" w:hAnsi="宋体"/>
          <w:b/>
        </w:rPr>
        <w:t>妇女儿童医疗中心      乙方（供方）:</w:t>
      </w:r>
      <w:r>
        <w:rPr>
          <w:rFonts w:hint="eastAsia" w:ascii="黑体" w:eastAsia="黑体"/>
        </w:rPr>
        <w:t xml:space="preserve"> </w:t>
      </w:r>
      <w:r>
        <w:rPr>
          <w:rFonts w:hint="eastAsia" w:ascii="宋体" w:hAnsi="宋体"/>
          <w:b/>
          <w:highlight w:val="yellow"/>
        </w:rPr>
        <w:t xml:space="preserve">  *******                </w:t>
      </w:r>
      <w:r>
        <w:rPr>
          <w:rFonts w:hint="eastAsia" w:ascii="宋体" w:hAnsi="宋体"/>
          <w:b/>
        </w:rPr>
        <w:t xml:space="preserve">                                    </w:t>
      </w:r>
    </w:p>
    <w:p w14:paraId="2C11A219">
      <w:pPr>
        <w:pStyle w:val="6"/>
        <w:rPr>
          <w:rFonts w:hint="eastAsia" w:ascii="宋体" w:hAnsi="宋体"/>
        </w:rPr>
      </w:pPr>
      <w:r>
        <w:rPr>
          <w:rFonts w:hint="eastAsia" w:ascii="宋体" w:hAnsi="宋体"/>
        </w:rPr>
        <w:t xml:space="preserve">   根据《中华人民共和国民法典》及202</w:t>
      </w:r>
      <w:r>
        <w:rPr>
          <w:rFonts w:hint="eastAsia" w:ascii="宋体" w:hAnsi="宋体"/>
          <w:highlight w:val="yellow"/>
        </w:rPr>
        <w:t>*</w:t>
      </w:r>
      <w:r>
        <w:rPr>
          <w:rFonts w:hint="eastAsia" w:ascii="宋体" w:hAnsi="宋体"/>
        </w:rPr>
        <w:t>年</w:t>
      </w:r>
      <w:r>
        <w:rPr>
          <w:rFonts w:hint="eastAsia" w:ascii="宋体" w:hAnsi="宋体"/>
          <w:highlight w:val="yellow"/>
        </w:rPr>
        <w:t>**</w:t>
      </w:r>
      <w:r>
        <w:rPr>
          <w:rFonts w:hint="eastAsia" w:ascii="宋体" w:hAnsi="宋体"/>
        </w:rPr>
        <w:t>月</w:t>
      </w:r>
      <w:r>
        <w:rPr>
          <w:rFonts w:hint="eastAsia" w:ascii="宋体" w:hAnsi="宋体"/>
          <w:highlight w:val="yellow"/>
        </w:rPr>
        <w:t>**</w:t>
      </w:r>
      <w:r>
        <w:rPr>
          <w:rFonts w:hint="eastAsia" w:ascii="宋体" w:hAnsi="宋体"/>
        </w:rPr>
        <w:t>日广州</w:t>
      </w:r>
      <w:r>
        <w:rPr>
          <w:rFonts w:hint="eastAsia" w:ascii="宋体" w:hAnsi="宋体"/>
          <w:lang w:val="en-US" w:eastAsia="zh-CN"/>
        </w:rPr>
        <w:t>医科大学附属</w:t>
      </w:r>
      <w:r>
        <w:rPr>
          <w:rFonts w:hint="eastAsia" w:ascii="宋体" w:hAnsi="宋体"/>
        </w:rPr>
        <w:t>妇女儿童医疗中心组织</w:t>
      </w:r>
      <w:r>
        <w:rPr>
          <w:rFonts w:hint="eastAsia" w:ascii="宋体" w:hAnsi="宋体"/>
          <w:highlight w:val="yellow"/>
        </w:rPr>
        <w:t xml:space="preserve">    *******   </w:t>
      </w:r>
      <w:r>
        <w:rPr>
          <w:rFonts w:hint="eastAsia" w:ascii="宋体" w:hAnsi="宋体"/>
        </w:rPr>
        <w:t>项目（项目编号：</w:t>
      </w:r>
      <w:r>
        <w:rPr>
          <w:rFonts w:hint="eastAsia" w:ascii="宋体" w:hAnsi="宋体"/>
          <w:highlight w:val="yellow"/>
        </w:rPr>
        <w:t>*******</w:t>
      </w:r>
      <w:r>
        <w:rPr>
          <w:rFonts w:hint="eastAsia" w:ascii="宋体" w:hAnsi="宋体"/>
        </w:rPr>
        <w:t>）</w:t>
      </w:r>
      <w:r>
        <w:rPr>
          <w:rFonts w:hint="eastAsia" w:ascii="宋体" w:hAnsi="宋体"/>
          <w:lang w:eastAsia="zh-CN"/>
        </w:rPr>
        <w:t>遴选文件</w:t>
      </w:r>
      <w:r>
        <w:rPr>
          <w:rFonts w:hint="eastAsia" w:ascii="宋体" w:hAnsi="宋体"/>
        </w:rPr>
        <w:t>，经双方协商一致，签订本合同。</w:t>
      </w:r>
    </w:p>
    <w:p w14:paraId="4EA143F4">
      <w:pPr>
        <w:widowControl/>
        <w:spacing w:line="360" w:lineRule="auto"/>
        <w:jc w:val="left"/>
        <w:rPr>
          <w:rFonts w:hint="eastAsia" w:ascii="宋体" w:hAnsi="宋体"/>
          <w:b/>
          <w:bCs/>
          <w:color w:val="E36C09"/>
        </w:rPr>
      </w:pPr>
      <w:r>
        <w:rPr>
          <w:rFonts w:hint="eastAsia" w:ascii="宋体" w:hAnsi="宋体"/>
          <w:b/>
          <w:bCs/>
        </w:rPr>
        <w:t>一、合同有效期</w:t>
      </w:r>
    </w:p>
    <w:p w14:paraId="7771ED7D">
      <w:pPr>
        <w:widowControl/>
        <w:autoSpaceDE w:val="0"/>
        <w:spacing w:line="360" w:lineRule="auto"/>
        <w:ind w:firstLine="400" w:firstLineChars="200"/>
        <w:jc w:val="left"/>
        <w:rPr>
          <w:rFonts w:hint="eastAsia" w:ascii="宋体" w:hAnsi="宋体"/>
        </w:rPr>
      </w:pPr>
      <w:r>
        <w:rPr>
          <w:rFonts w:hint="eastAsia" w:ascii="宋体" w:hAnsi="宋体"/>
        </w:rPr>
        <w:t>本保修服务合同从</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日至</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日止。</w:t>
      </w:r>
    </w:p>
    <w:p w14:paraId="69D4FA55">
      <w:pPr>
        <w:widowControl/>
        <w:spacing w:line="360" w:lineRule="auto"/>
        <w:jc w:val="left"/>
        <w:rPr>
          <w:rFonts w:hint="eastAsia" w:ascii="宋体" w:hAnsi="宋体"/>
          <w:b/>
          <w:bCs/>
        </w:rPr>
      </w:pPr>
      <w:r>
        <w:rPr>
          <w:rFonts w:hint="eastAsia" w:ascii="宋体" w:hAnsi="宋体"/>
          <w:b/>
          <w:bCs/>
        </w:rPr>
        <w:t>二、合同维修保养服务仪器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2268"/>
        <w:gridCol w:w="2599"/>
        <w:gridCol w:w="1937"/>
        <w:gridCol w:w="1507"/>
      </w:tblGrid>
      <w:tr w14:paraId="107C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4" w:type="dxa"/>
            <w:tcBorders>
              <w:top w:val="single" w:color="auto" w:sz="4" w:space="0"/>
              <w:left w:val="single" w:color="auto" w:sz="4" w:space="0"/>
              <w:bottom w:val="single" w:color="auto" w:sz="4" w:space="0"/>
              <w:right w:val="single" w:color="auto" w:sz="4" w:space="0"/>
            </w:tcBorders>
          </w:tcPr>
          <w:p w14:paraId="25A2DA05">
            <w:pPr>
              <w:widowControl/>
              <w:spacing w:line="360" w:lineRule="auto"/>
              <w:jc w:val="center"/>
              <w:rPr>
                <w:rFonts w:ascii="宋体" w:hAnsi="宋体"/>
                <w:kern w:val="2"/>
                <w:sz w:val="21"/>
                <w:szCs w:val="21"/>
              </w:rPr>
            </w:pPr>
            <w:r>
              <w:rPr>
                <w:rFonts w:hint="eastAsia" w:ascii="宋体" w:hAnsi="宋体"/>
              </w:rPr>
              <w:t>设备编码</w:t>
            </w:r>
          </w:p>
        </w:tc>
        <w:tc>
          <w:tcPr>
            <w:tcW w:w="2268" w:type="dxa"/>
            <w:tcBorders>
              <w:top w:val="single" w:color="auto" w:sz="4" w:space="0"/>
              <w:left w:val="single" w:color="auto" w:sz="4" w:space="0"/>
              <w:bottom w:val="single" w:color="auto" w:sz="4" w:space="0"/>
              <w:right w:val="single" w:color="auto" w:sz="4" w:space="0"/>
            </w:tcBorders>
          </w:tcPr>
          <w:p w14:paraId="59F79A7A">
            <w:pPr>
              <w:widowControl/>
              <w:spacing w:line="360" w:lineRule="auto"/>
              <w:jc w:val="center"/>
              <w:rPr>
                <w:rFonts w:ascii="宋体" w:hAnsi="宋体"/>
                <w:kern w:val="2"/>
                <w:sz w:val="21"/>
                <w:szCs w:val="21"/>
              </w:rPr>
            </w:pPr>
            <w:r>
              <w:rPr>
                <w:rFonts w:hint="eastAsia" w:ascii="宋体" w:hAnsi="宋体"/>
              </w:rPr>
              <w:t>设备名称</w:t>
            </w:r>
          </w:p>
        </w:tc>
        <w:tc>
          <w:tcPr>
            <w:tcW w:w="2599" w:type="dxa"/>
            <w:tcBorders>
              <w:top w:val="single" w:color="auto" w:sz="4" w:space="0"/>
              <w:left w:val="single" w:color="auto" w:sz="4" w:space="0"/>
              <w:bottom w:val="single" w:color="auto" w:sz="4" w:space="0"/>
              <w:right w:val="single" w:color="auto" w:sz="4" w:space="0"/>
            </w:tcBorders>
          </w:tcPr>
          <w:p w14:paraId="0A151D71">
            <w:pPr>
              <w:widowControl/>
              <w:spacing w:line="360" w:lineRule="auto"/>
              <w:jc w:val="center"/>
              <w:rPr>
                <w:rFonts w:ascii="宋体" w:hAnsi="宋体"/>
                <w:kern w:val="2"/>
                <w:sz w:val="21"/>
                <w:szCs w:val="21"/>
              </w:rPr>
            </w:pPr>
            <w:r>
              <w:rPr>
                <w:rFonts w:hint="eastAsia" w:ascii="宋体" w:hAnsi="宋体"/>
              </w:rPr>
              <w:t>规格型号</w:t>
            </w:r>
          </w:p>
        </w:tc>
        <w:tc>
          <w:tcPr>
            <w:tcW w:w="1937" w:type="dxa"/>
            <w:tcBorders>
              <w:top w:val="single" w:color="auto" w:sz="4" w:space="0"/>
              <w:left w:val="single" w:color="auto" w:sz="4" w:space="0"/>
              <w:bottom w:val="single" w:color="auto" w:sz="4" w:space="0"/>
              <w:right w:val="single" w:color="auto" w:sz="4" w:space="0"/>
            </w:tcBorders>
          </w:tcPr>
          <w:p w14:paraId="5D3D970F">
            <w:pPr>
              <w:widowControl/>
              <w:spacing w:line="360" w:lineRule="auto"/>
              <w:jc w:val="center"/>
              <w:rPr>
                <w:rFonts w:ascii="宋体" w:hAnsi="宋体"/>
                <w:kern w:val="2"/>
                <w:sz w:val="21"/>
                <w:szCs w:val="21"/>
              </w:rPr>
            </w:pPr>
            <w:r>
              <w:rPr>
                <w:rFonts w:hint="eastAsia" w:ascii="宋体" w:hAnsi="宋体"/>
              </w:rPr>
              <w:t>序列号</w:t>
            </w:r>
          </w:p>
        </w:tc>
        <w:tc>
          <w:tcPr>
            <w:tcW w:w="1507" w:type="dxa"/>
            <w:tcBorders>
              <w:top w:val="single" w:color="auto" w:sz="4" w:space="0"/>
              <w:left w:val="single" w:color="auto" w:sz="4" w:space="0"/>
              <w:bottom w:val="single" w:color="auto" w:sz="4" w:space="0"/>
              <w:right w:val="single" w:color="auto" w:sz="4" w:space="0"/>
            </w:tcBorders>
          </w:tcPr>
          <w:p w14:paraId="27247C64">
            <w:pPr>
              <w:widowControl/>
              <w:spacing w:line="360" w:lineRule="auto"/>
              <w:jc w:val="center"/>
              <w:rPr>
                <w:rFonts w:ascii="宋体" w:hAnsi="宋体"/>
                <w:kern w:val="2"/>
                <w:sz w:val="21"/>
                <w:szCs w:val="21"/>
              </w:rPr>
            </w:pPr>
            <w:r>
              <w:rPr>
                <w:rFonts w:hint="eastAsia" w:ascii="宋体" w:hAnsi="宋体"/>
              </w:rPr>
              <w:t>保修价格（元）</w:t>
            </w:r>
          </w:p>
        </w:tc>
      </w:tr>
      <w:tr w14:paraId="3B26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4" w:type="dxa"/>
            <w:tcBorders>
              <w:top w:val="single" w:color="auto" w:sz="4" w:space="0"/>
              <w:left w:val="single" w:color="auto" w:sz="4" w:space="0"/>
              <w:bottom w:val="single" w:color="auto" w:sz="4" w:space="0"/>
              <w:right w:val="single" w:color="auto" w:sz="4" w:space="0"/>
            </w:tcBorders>
          </w:tcPr>
          <w:p w14:paraId="7630C0EE">
            <w:pPr>
              <w:widowControl/>
              <w:spacing w:line="360" w:lineRule="auto"/>
              <w:jc w:val="center"/>
              <w:rPr>
                <w:rFonts w:ascii="宋体" w:hAnsi="宋体"/>
                <w:kern w:val="2"/>
                <w:sz w:val="21"/>
                <w:szCs w:val="21"/>
                <w:highlight w:val="yellow"/>
              </w:rPr>
            </w:pPr>
            <w:r>
              <w:rPr>
                <w:rFonts w:hint="eastAsia" w:ascii="宋体" w:hAnsi="宋体"/>
                <w:highlight w:val="yellow"/>
              </w:rPr>
              <w:t>03****</w:t>
            </w:r>
          </w:p>
        </w:tc>
        <w:tc>
          <w:tcPr>
            <w:tcW w:w="2268" w:type="dxa"/>
            <w:tcBorders>
              <w:top w:val="single" w:color="auto" w:sz="4" w:space="0"/>
              <w:left w:val="single" w:color="auto" w:sz="4" w:space="0"/>
              <w:bottom w:val="single" w:color="auto" w:sz="4" w:space="0"/>
              <w:right w:val="single" w:color="auto" w:sz="4" w:space="0"/>
            </w:tcBorders>
          </w:tcPr>
          <w:p w14:paraId="73235EF8">
            <w:pPr>
              <w:widowControl/>
              <w:spacing w:line="360" w:lineRule="auto"/>
              <w:jc w:val="center"/>
              <w:rPr>
                <w:rFonts w:ascii="宋体" w:hAnsi="宋体"/>
                <w:kern w:val="2"/>
                <w:sz w:val="21"/>
                <w:szCs w:val="21"/>
                <w:highlight w:val="yellow"/>
              </w:rPr>
            </w:pPr>
            <w:r>
              <w:rPr>
                <w:rFonts w:hint="eastAsia" w:ascii="宋体" w:hAnsi="宋体"/>
                <w:highlight w:val="yellow"/>
              </w:rPr>
              <w:t xml:space="preserve">  ******  </w:t>
            </w:r>
          </w:p>
        </w:tc>
        <w:tc>
          <w:tcPr>
            <w:tcW w:w="2599" w:type="dxa"/>
            <w:tcBorders>
              <w:top w:val="single" w:color="auto" w:sz="4" w:space="0"/>
              <w:left w:val="single" w:color="auto" w:sz="4" w:space="0"/>
              <w:bottom w:val="single" w:color="auto" w:sz="4" w:space="0"/>
              <w:right w:val="single" w:color="auto" w:sz="4" w:space="0"/>
            </w:tcBorders>
          </w:tcPr>
          <w:p w14:paraId="73C9EF95">
            <w:pPr>
              <w:widowControl/>
              <w:spacing w:line="360" w:lineRule="auto"/>
              <w:jc w:val="center"/>
              <w:rPr>
                <w:rFonts w:ascii="宋体" w:hAnsi="宋体"/>
                <w:kern w:val="2"/>
                <w:sz w:val="21"/>
                <w:szCs w:val="21"/>
                <w:highlight w:val="yellow"/>
              </w:rPr>
            </w:pPr>
            <w:r>
              <w:rPr>
                <w:rFonts w:hint="eastAsia" w:ascii="宋体" w:hAnsi="宋体"/>
                <w:highlight w:val="yellow"/>
              </w:rPr>
              <w:t xml:space="preserve"> ******</w:t>
            </w:r>
          </w:p>
        </w:tc>
        <w:tc>
          <w:tcPr>
            <w:tcW w:w="1937" w:type="dxa"/>
            <w:tcBorders>
              <w:top w:val="single" w:color="auto" w:sz="4" w:space="0"/>
              <w:left w:val="single" w:color="auto" w:sz="4" w:space="0"/>
              <w:bottom w:val="single" w:color="auto" w:sz="4" w:space="0"/>
              <w:right w:val="single" w:color="auto" w:sz="4" w:space="0"/>
            </w:tcBorders>
          </w:tcPr>
          <w:p w14:paraId="69350D96">
            <w:pPr>
              <w:widowControl/>
              <w:spacing w:line="360" w:lineRule="auto"/>
              <w:jc w:val="center"/>
              <w:rPr>
                <w:rFonts w:ascii="宋体" w:hAnsi="宋体"/>
                <w:kern w:val="2"/>
                <w:sz w:val="21"/>
                <w:szCs w:val="21"/>
                <w:highlight w:val="yellow"/>
              </w:rPr>
            </w:pPr>
            <w:r>
              <w:rPr>
                <w:rFonts w:hint="eastAsia" w:ascii="宋体" w:hAnsi="宋体"/>
                <w:highlight w:val="yellow"/>
              </w:rPr>
              <w:t xml:space="preserve"> ******</w:t>
            </w:r>
          </w:p>
        </w:tc>
        <w:tc>
          <w:tcPr>
            <w:tcW w:w="1507" w:type="dxa"/>
            <w:tcBorders>
              <w:top w:val="single" w:color="auto" w:sz="4" w:space="0"/>
              <w:left w:val="single" w:color="auto" w:sz="4" w:space="0"/>
              <w:bottom w:val="single" w:color="auto" w:sz="4" w:space="0"/>
              <w:right w:val="single" w:color="auto" w:sz="4" w:space="0"/>
            </w:tcBorders>
          </w:tcPr>
          <w:p w14:paraId="2BFCCA55">
            <w:pPr>
              <w:widowControl/>
              <w:spacing w:line="360" w:lineRule="auto"/>
              <w:jc w:val="center"/>
              <w:rPr>
                <w:rFonts w:ascii="宋体" w:hAnsi="宋体"/>
                <w:kern w:val="2"/>
                <w:sz w:val="21"/>
                <w:szCs w:val="21"/>
                <w:highlight w:val="yellow"/>
              </w:rPr>
            </w:pPr>
            <w:r>
              <w:rPr>
                <w:rFonts w:hint="eastAsia" w:ascii="宋体" w:hAnsi="宋体"/>
                <w:highlight w:val="yellow"/>
              </w:rPr>
              <w:t xml:space="preserve">  ****0.00</w:t>
            </w:r>
          </w:p>
        </w:tc>
      </w:tr>
    </w:tbl>
    <w:p w14:paraId="42A50B85">
      <w:pPr>
        <w:widowControl/>
        <w:spacing w:line="360" w:lineRule="auto"/>
        <w:ind w:firstLine="400" w:firstLineChars="200"/>
        <w:jc w:val="left"/>
        <w:rPr>
          <w:rFonts w:hint="eastAsia" w:ascii="宋体" w:hAnsi="宋体"/>
          <w:kern w:val="2"/>
          <w:sz w:val="21"/>
          <w:szCs w:val="21"/>
        </w:rPr>
      </w:pPr>
      <w:r>
        <w:rPr>
          <w:rFonts w:hint="eastAsia" w:ascii="宋体" w:hAnsi="宋体"/>
        </w:rPr>
        <w:t>本合计总额：</w:t>
      </w:r>
      <w:r>
        <w:rPr>
          <w:rFonts w:hint="eastAsia" w:ascii="宋体" w:hAnsi="宋体"/>
          <w:color w:val="000000"/>
          <w:kern w:val="21"/>
          <w:highlight w:val="yellow"/>
          <w:u w:val="single"/>
        </w:rPr>
        <w:t>￥</w:t>
      </w:r>
      <w:r>
        <w:rPr>
          <w:rFonts w:hint="eastAsia" w:ascii="宋体" w:hAnsi="宋体"/>
          <w:highlight w:val="yellow"/>
          <w:u w:val="single"/>
        </w:rPr>
        <w:t>******</w:t>
      </w:r>
      <w:r>
        <w:rPr>
          <w:rFonts w:hint="eastAsia" w:ascii="宋体" w:hAnsi="宋体"/>
          <w:color w:val="000000"/>
          <w:kern w:val="21"/>
          <w:highlight w:val="yellow"/>
          <w:u w:val="single"/>
        </w:rPr>
        <w:t xml:space="preserve"> </w:t>
      </w:r>
      <w:r>
        <w:rPr>
          <w:rFonts w:hint="eastAsia" w:ascii="宋体" w:hAnsi="宋体"/>
          <w:highlight w:val="yellow"/>
          <w:u w:val="single"/>
        </w:rPr>
        <w:t>.00元</w:t>
      </w:r>
      <w:r>
        <w:rPr>
          <w:rFonts w:hint="eastAsia" w:ascii="宋体" w:hAnsi="宋体"/>
          <w:u w:val="single"/>
        </w:rPr>
        <w:t xml:space="preserve"> </w:t>
      </w:r>
      <w:r>
        <w:rPr>
          <w:rFonts w:hint="eastAsia" w:ascii="宋体" w:hAnsi="宋体"/>
        </w:rPr>
        <w:t>；大写：</w:t>
      </w:r>
      <w:r>
        <w:rPr>
          <w:rFonts w:hint="eastAsia" w:ascii="宋体" w:hAnsi="宋体"/>
          <w:highlight w:val="yellow"/>
          <w:u w:val="single"/>
        </w:rPr>
        <w:t xml:space="preserve">******  </w:t>
      </w:r>
      <w:r>
        <w:rPr>
          <w:rFonts w:hint="eastAsia" w:ascii="宋体" w:hAnsi="宋体"/>
          <w:u w:val="single"/>
        </w:rPr>
        <w:t>元整</w:t>
      </w:r>
    </w:p>
    <w:p w14:paraId="7E170CA8">
      <w:pPr>
        <w:widowControl/>
        <w:spacing w:line="336" w:lineRule="auto"/>
        <w:jc w:val="left"/>
        <w:rPr>
          <w:rFonts w:hint="eastAsia" w:ascii="宋体" w:hAnsi="宋体"/>
          <w:b/>
          <w:bCs/>
        </w:rPr>
      </w:pPr>
      <w:r>
        <w:rPr>
          <w:rFonts w:hint="eastAsia" w:ascii="宋体" w:hAnsi="宋体"/>
          <w:b/>
          <w:bCs/>
        </w:rPr>
        <w:t>三、维护保养的工作内容</w:t>
      </w:r>
    </w:p>
    <w:p w14:paraId="1FE397A4">
      <w:pPr>
        <w:widowControl/>
        <w:autoSpaceDE w:val="0"/>
        <w:spacing w:line="360" w:lineRule="auto"/>
        <w:ind w:firstLine="400" w:firstLineChars="200"/>
        <w:jc w:val="left"/>
        <w:rPr>
          <w:rFonts w:hint="eastAsia" w:ascii="宋体" w:hAnsi="宋体"/>
          <w:color w:val="FF0000"/>
          <w:highlight w:val="yellow"/>
        </w:rPr>
      </w:pPr>
      <w:r>
        <w:rPr>
          <w:rFonts w:hint="eastAsia" w:ascii="宋体" w:hAnsi="宋体"/>
          <w:color w:val="FF0000"/>
          <w:highlight w:val="yellow"/>
        </w:rPr>
        <w:t>（本合同的维保内容）</w:t>
      </w:r>
    </w:p>
    <w:p w14:paraId="4C83642A">
      <w:pPr>
        <w:pStyle w:val="6"/>
        <w:autoSpaceDE w:val="0"/>
        <w:spacing w:after="0" w:line="360" w:lineRule="auto"/>
        <w:ind w:firstLine="400" w:firstLineChars="200"/>
        <w:rPr>
          <w:rFonts w:hint="eastAsia"/>
        </w:rPr>
      </w:pPr>
      <w:r>
        <w:rPr>
          <w:rFonts w:hint="eastAsia" w:ascii="宋体" w:hAnsi="宋体"/>
        </w:rPr>
        <w:t>如服务内容较多，此处简述本合同的维保内容即可，详细保修内容可添加附件。</w:t>
      </w:r>
    </w:p>
    <w:p w14:paraId="75922F04">
      <w:pPr>
        <w:widowControl/>
        <w:spacing w:line="336" w:lineRule="auto"/>
        <w:jc w:val="left"/>
        <w:rPr>
          <w:rFonts w:hint="eastAsia" w:ascii="宋体" w:hAnsi="宋体"/>
          <w:b/>
          <w:bCs/>
        </w:rPr>
      </w:pPr>
      <w:r>
        <w:rPr>
          <w:rFonts w:hint="eastAsia" w:ascii="宋体" w:hAnsi="宋体"/>
          <w:b/>
          <w:bCs/>
        </w:rPr>
        <w:t>四、甲方应承担的职责</w:t>
      </w:r>
    </w:p>
    <w:p w14:paraId="27C4B4A3">
      <w:pPr>
        <w:widowControl/>
        <w:numPr>
          <w:ilvl w:val="0"/>
          <w:numId w:val="13"/>
        </w:numPr>
        <w:autoSpaceDE w:val="0"/>
        <w:adjustRightInd/>
        <w:spacing w:line="360" w:lineRule="auto"/>
        <w:ind w:left="300" w:hanging="300" w:hangingChars="150"/>
        <w:jc w:val="left"/>
        <w:textAlignment w:val="auto"/>
        <w:rPr>
          <w:rFonts w:hint="eastAsia" w:ascii="宋体" w:hAnsi="宋体"/>
        </w:rPr>
      </w:pPr>
      <w:r>
        <w:rPr>
          <w:rFonts w:hint="eastAsia" w:ascii="宋体" w:hAnsi="宋体"/>
        </w:rPr>
        <w:t>甲方发现设备发生异常情况时，应及时通知乙方。</w:t>
      </w:r>
    </w:p>
    <w:p w14:paraId="10937559">
      <w:pPr>
        <w:widowControl/>
        <w:numPr>
          <w:ilvl w:val="0"/>
          <w:numId w:val="13"/>
        </w:numPr>
        <w:autoSpaceDE w:val="0"/>
        <w:adjustRightInd/>
        <w:spacing w:line="360" w:lineRule="auto"/>
        <w:ind w:left="300" w:hanging="300" w:hangingChars="150"/>
        <w:jc w:val="left"/>
        <w:textAlignment w:val="auto"/>
        <w:rPr>
          <w:rFonts w:hint="eastAsia" w:ascii="宋体" w:hAnsi="宋体"/>
        </w:rPr>
      </w:pPr>
      <w:r>
        <w:rPr>
          <w:rFonts w:hint="eastAsia" w:ascii="宋体" w:hAnsi="宋体"/>
        </w:rPr>
        <w:t>甲方应为乙方提供维保工作所需的供水、供电等辅助设施。</w:t>
      </w:r>
    </w:p>
    <w:p w14:paraId="09F6CE2F">
      <w:pPr>
        <w:widowControl/>
        <w:numPr>
          <w:ilvl w:val="0"/>
          <w:numId w:val="13"/>
        </w:numPr>
        <w:autoSpaceDE w:val="0"/>
        <w:adjustRightInd/>
        <w:spacing w:line="360" w:lineRule="auto"/>
        <w:ind w:left="300" w:hanging="300" w:hangingChars="150"/>
        <w:jc w:val="left"/>
        <w:textAlignment w:val="auto"/>
        <w:rPr>
          <w:rFonts w:hint="eastAsia" w:ascii="宋体" w:hAnsi="宋体"/>
        </w:rPr>
      </w:pPr>
      <w:r>
        <w:rPr>
          <w:rFonts w:hint="eastAsia" w:ascii="宋体" w:hAnsi="宋体"/>
        </w:rPr>
        <w:t>甲方在乙方维修保养完成后，应及时确认验收并配合签署相关文件。</w:t>
      </w:r>
    </w:p>
    <w:p w14:paraId="1CDA718A">
      <w:pPr>
        <w:pStyle w:val="6"/>
        <w:numPr>
          <w:ilvl w:val="0"/>
          <w:numId w:val="13"/>
        </w:numPr>
        <w:autoSpaceDE w:val="0"/>
        <w:adjustRightInd/>
        <w:spacing w:before="100" w:beforeAutospacing="1" w:after="0" w:line="360" w:lineRule="auto"/>
        <w:ind w:left="300" w:hanging="300" w:hangingChars="150"/>
        <w:textAlignment w:val="auto"/>
        <w:rPr>
          <w:rFonts w:hint="eastAsia"/>
        </w:rPr>
      </w:pPr>
      <w:r>
        <w:rPr>
          <w:rFonts w:hint="eastAsia" w:ascii="宋体" w:hAnsi="宋体"/>
        </w:rPr>
        <w:t>甲方享有对乙方的维修保养工作进行监督、管理的权利。对不符合质量标准的服务有权建议整改，对乙方不称职人员可以要求乙方更换。</w:t>
      </w:r>
    </w:p>
    <w:p w14:paraId="41D6C672">
      <w:pPr>
        <w:widowControl/>
        <w:numPr>
          <w:ilvl w:val="0"/>
          <w:numId w:val="13"/>
        </w:numPr>
        <w:autoSpaceDE w:val="0"/>
        <w:adjustRightInd/>
        <w:spacing w:line="360" w:lineRule="auto"/>
        <w:ind w:left="300" w:hanging="300" w:hangingChars="150"/>
        <w:jc w:val="left"/>
        <w:textAlignment w:val="auto"/>
        <w:rPr>
          <w:rFonts w:hint="eastAsia" w:ascii="宋体" w:hAnsi="宋体"/>
        </w:rPr>
      </w:pPr>
      <w:r>
        <w:rPr>
          <w:rFonts w:hint="eastAsia" w:ascii="宋体" w:hAnsi="宋体"/>
        </w:rPr>
        <w:t>对有异议的付款项目双方应及时做好沟通，排除异议；对已确认的付款项目，应及时付款，以确保维修保养工作的顺利进行。</w:t>
      </w:r>
    </w:p>
    <w:p w14:paraId="51261223">
      <w:pPr>
        <w:widowControl/>
        <w:spacing w:line="336" w:lineRule="auto"/>
        <w:jc w:val="left"/>
        <w:rPr>
          <w:rFonts w:hint="eastAsia" w:ascii="宋体" w:hAnsi="宋体"/>
          <w:b/>
          <w:bCs/>
        </w:rPr>
      </w:pPr>
      <w:r>
        <w:rPr>
          <w:rFonts w:hint="eastAsia" w:ascii="宋体" w:hAnsi="宋体"/>
          <w:b/>
          <w:bCs/>
        </w:rPr>
        <w:t>五、乙方应承担的职责</w:t>
      </w:r>
    </w:p>
    <w:p w14:paraId="57036723">
      <w:pPr>
        <w:pStyle w:val="6"/>
        <w:autoSpaceDE w:val="0"/>
        <w:spacing w:after="0" w:line="360" w:lineRule="auto"/>
        <w:ind w:firstLine="400" w:firstLineChars="200"/>
        <w:rPr>
          <w:rFonts w:hint="eastAsia"/>
        </w:rPr>
      </w:pPr>
      <w:r>
        <w:rPr>
          <w:rFonts w:hint="eastAsia" w:ascii="宋体" w:hAnsi="宋体"/>
        </w:rPr>
        <w:t>乙方应管理好、维护好该仪器、设备，使其能正常、有序的工作，提升仪器、设备的完好率。加强平时的维护保养和操作规范工作，使其发挥最大效能，提升仪器、设备的使用率。</w:t>
      </w:r>
    </w:p>
    <w:p w14:paraId="33F043D9">
      <w:pPr>
        <w:numPr>
          <w:ilvl w:val="0"/>
          <w:numId w:val="14"/>
        </w:numPr>
        <w:autoSpaceDE w:val="0"/>
        <w:adjustRightInd/>
        <w:spacing w:line="360" w:lineRule="auto"/>
        <w:ind w:left="301" w:hanging="301" w:hangingChars="150"/>
        <w:textAlignment w:val="auto"/>
        <w:rPr>
          <w:rFonts w:hint="eastAsia"/>
          <w:b/>
          <w:bCs/>
        </w:rPr>
      </w:pPr>
      <w:r>
        <w:rPr>
          <w:rFonts w:hint="eastAsia" w:ascii="宋体" w:hAnsi="宋体"/>
          <w:b/>
          <w:bCs/>
        </w:rPr>
        <w:t>响应时间</w:t>
      </w:r>
    </w:p>
    <w:p w14:paraId="66FD25E7">
      <w:pPr>
        <w:numPr>
          <w:ilvl w:val="0"/>
          <w:numId w:val="15"/>
        </w:numPr>
        <w:autoSpaceDE w:val="0"/>
        <w:adjustRightInd/>
        <w:spacing w:line="360" w:lineRule="auto"/>
        <w:ind w:left="300" w:hanging="300" w:hangingChars="150"/>
        <w:textAlignment w:val="auto"/>
        <w:rPr>
          <w:rFonts w:hint="eastAsia"/>
        </w:rPr>
      </w:pPr>
      <w:r>
        <w:rPr>
          <w:rFonts w:hint="eastAsia" w:ascii="宋体" w:hAnsi="宋体"/>
        </w:rPr>
        <w:t>电话响应：合同期内</w:t>
      </w:r>
      <w:r>
        <w:rPr>
          <w:rFonts w:hint="eastAsia"/>
        </w:rPr>
        <w:t>24</w:t>
      </w:r>
      <w:r>
        <w:rPr>
          <w:rFonts w:hint="eastAsia" w:ascii="宋体" w:hAnsi="宋体"/>
        </w:rPr>
        <w:t>小时提供资深工程师电话技术支持。</w:t>
      </w:r>
    </w:p>
    <w:p w14:paraId="0722A2C1">
      <w:pPr>
        <w:autoSpaceDE w:val="0"/>
        <w:spacing w:line="360" w:lineRule="auto"/>
        <w:ind w:firstLine="400" w:firstLineChars="200"/>
        <w:rPr>
          <w:rFonts w:hint="eastAsia" w:ascii="宋体" w:hAnsi="宋体"/>
        </w:rPr>
      </w:pPr>
      <w:r>
        <w:rPr>
          <w:rFonts w:hint="eastAsia" w:ascii="宋体" w:hAnsi="宋体"/>
        </w:rPr>
        <w:t>本服务热线作为甲方正式的报修电话，通过此热线的报修乙方将作正式受理。同时甲方可通过此热线得到乙方的技术咨询和技术指导。</w:t>
      </w:r>
    </w:p>
    <w:p w14:paraId="6D3598EF">
      <w:pPr>
        <w:autoSpaceDE w:val="0"/>
        <w:spacing w:line="360" w:lineRule="auto"/>
        <w:rPr>
          <w:rFonts w:hint="eastAsia" w:ascii="宋体" w:hAnsi="宋体"/>
        </w:rPr>
      </w:pPr>
      <w:r>
        <w:rPr>
          <w:rFonts w:hint="eastAsia" w:ascii="宋体" w:hAnsi="宋体"/>
        </w:rPr>
        <w:t>热线电话：</w:t>
      </w:r>
      <w:r>
        <w:rPr>
          <w:rFonts w:hint="eastAsia" w:ascii="宋体" w:hAnsi="宋体"/>
          <w:u w:val="single"/>
        </w:rPr>
        <w:t xml:space="preserve"> </w:t>
      </w:r>
      <w:r>
        <w:rPr>
          <w:rFonts w:hint="eastAsia" w:ascii="宋体" w:hAnsi="宋体"/>
          <w:highlight w:val="yellow"/>
          <w:u w:val="single"/>
        </w:rPr>
        <w:t xml:space="preserve">400******      </w:t>
      </w:r>
      <w:r>
        <w:rPr>
          <w:rFonts w:hint="eastAsia" w:ascii="宋体" w:hAnsi="宋体"/>
          <w:u w:val="single"/>
        </w:rPr>
        <w:t xml:space="preserve"> </w:t>
      </w:r>
      <w:r>
        <w:rPr>
          <w:rFonts w:hint="eastAsia" w:ascii="宋体" w:hAnsi="宋体"/>
        </w:rPr>
        <w:t>，公司电话：</w:t>
      </w:r>
      <w:r>
        <w:rPr>
          <w:rFonts w:hint="eastAsia" w:ascii="宋体" w:hAnsi="宋体"/>
          <w:u w:val="single"/>
        </w:rPr>
        <w:t xml:space="preserve"> </w:t>
      </w:r>
      <w:r>
        <w:rPr>
          <w:rFonts w:hint="eastAsia" w:ascii="宋体" w:hAnsi="宋体"/>
          <w:highlight w:val="yellow"/>
          <w:u w:val="single"/>
        </w:rPr>
        <w:t xml:space="preserve">   ****** </w:t>
      </w:r>
      <w:r>
        <w:rPr>
          <w:rFonts w:hint="eastAsia" w:ascii="宋体" w:hAnsi="宋体"/>
          <w:u w:val="single"/>
        </w:rPr>
        <w:t xml:space="preserve">  </w:t>
      </w:r>
      <w:r>
        <w:rPr>
          <w:rFonts w:hint="eastAsia" w:ascii="宋体" w:hAnsi="宋体"/>
        </w:rPr>
        <w:t>。</w:t>
      </w:r>
    </w:p>
    <w:p w14:paraId="6FFF9EA2">
      <w:pPr>
        <w:numPr>
          <w:ilvl w:val="0"/>
          <w:numId w:val="15"/>
        </w:numPr>
        <w:autoSpaceDE w:val="0"/>
        <w:adjustRightInd/>
        <w:spacing w:line="360" w:lineRule="auto"/>
        <w:ind w:left="400" w:hanging="400" w:hangingChars="200"/>
        <w:textAlignment w:val="auto"/>
        <w:rPr>
          <w:rFonts w:hint="eastAsia"/>
        </w:rPr>
      </w:pPr>
      <w:r>
        <w:rPr>
          <w:rFonts w:hint="eastAsia" w:ascii="宋体" w:hAnsi="宋体"/>
        </w:rPr>
        <w:t>现场响应：当设备发生故障时，乙方接到甲方报修通知后迅速派遣专业技术人员前往维修，交通便利的情况下保证【</w:t>
      </w:r>
      <w:r>
        <w:rPr>
          <w:rFonts w:hint="eastAsia"/>
        </w:rPr>
        <w:t>24</w:t>
      </w:r>
      <w:r>
        <w:rPr>
          <w:rFonts w:hint="eastAsia" w:ascii="宋体" w:hAnsi="宋体"/>
        </w:rPr>
        <w:t>】小时内到达设备现场，因恶劣天气等特殊情况除外。</w:t>
      </w:r>
    </w:p>
    <w:p w14:paraId="3CB1259D">
      <w:pPr>
        <w:autoSpaceDE w:val="0"/>
        <w:spacing w:line="360" w:lineRule="auto"/>
        <w:ind w:firstLine="400" w:firstLineChars="200"/>
        <w:rPr>
          <w:rFonts w:hint="eastAsia"/>
        </w:rPr>
      </w:pPr>
      <w:r>
        <w:rPr>
          <w:rFonts w:hint="eastAsia" w:ascii="宋体" w:hAnsi="宋体"/>
        </w:rPr>
        <w:t>服务时间为法定工作日</w:t>
      </w:r>
      <w:r>
        <w:rPr>
          <w:rFonts w:hint="eastAsia"/>
        </w:rPr>
        <w:t>8:00-17:00</w:t>
      </w:r>
      <w:r>
        <w:rPr>
          <w:rFonts w:hint="eastAsia" w:ascii="宋体" w:hAnsi="宋体"/>
        </w:rPr>
        <w:t>，或经甲乙双方协商，将仪器服务安排在一个我们双方都方便的时段内。</w:t>
      </w:r>
    </w:p>
    <w:p w14:paraId="0BA1BE5B">
      <w:pPr>
        <w:numPr>
          <w:ilvl w:val="0"/>
          <w:numId w:val="14"/>
        </w:numPr>
        <w:autoSpaceDE w:val="0"/>
        <w:adjustRightInd/>
        <w:spacing w:line="360" w:lineRule="auto"/>
        <w:ind w:left="301" w:hanging="301" w:hangingChars="150"/>
        <w:textAlignment w:val="auto"/>
        <w:rPr>
          <w:rFonts w:hint="eastAsia"/>
          <w:b/>
          <w:bCs/>
        </w:rPr>
      </w:pPr>
      <w:r>
        <w:rPr>
          <w:rFonts w:hint="eastAsia" w:ascii="宋体" w:hAnsi="宋体"/>
          <w:b/>
          <w:bCs/>
        </w:rPr>
        <w:t>服务规定</w:t>
      </w:r>
    </w:p>
    <w:p w14:paraId="5DC7554E">
      <w:pPr>
        <w:numPr>
          <w:ilvl w:val="0"/>
          <w:numId w:val="16"/>
        </w:numPr>
        <w:autoSpaceDE w:val="0"/>
        <w:adjustRightInd/>
        <w:spacing w:line="360" w:lineRule="auto"/>
        <w:ind w:left="300" w:hanging="300" w:hangingChars="150"/>
        <w:textAlignment w:val="auto"/>
        <w:rPr>
          <w:rFonts w:hint="eastAsia"/>
        </w:rPr>
      </w:pPr>
      <w:r>
        <w:rPr>
          <w:rFonts w:hint="eastAsia" w:ascii="宋体" w:hAnsi="宋体"/>
        </w:rPr>
        <w:t>乙方在接到甲方正式报修后，首先提供电话咨询、鉴别，排除故障，并可根据实际需要作现场服务的安排。该设备的维修应在三个工作日内完成，如因故延长，应与甲方的设备科和使用部门负责人及时联系，制定出切实的维修期限。</w:t>
      </w:r>
    </w:p>
    <w:p w14:paraId="56AE7EC1">
      <w:pPr>
        <w:numPr>
          <w:ilvl w:val="0"/>
          <w:numId w:val="16"/>
        </w:numPr>
        <w:autoSpaceDE w:val="0"/>
        <w:adjustRightInd/>
        <w:spacing w:line="360" w:lineRule="auto"/>
        <w:ind w:left="300" w:hanging="300" w:hangingChars="150"/>
        <w:textAlignment w:val="auto"/>
        <w:rPr>
          <w:rFonts w:hint="eastAsia"/>
        </w:rPr>
      </w:pPr>
      <w:r>
        <w:rPr>
          <w:rFonts w:hint="eastAsia" w:ascii="宋体" w:hAnsi="宋体"/>
        </w:rPr>
        <w:t>积极配合甲方做好该设备的档案、资料管理和操作规程的制定工作，做到每次维修、保养都有记录，建立维修档案，分析故障原因，且每年提供一份年度综合性维修维保报告。</w:t>
      </w:r>
      <w:r>
        <w:rPr>
          <w:rFonts w:hint="eastAsia"/>
        </w:rPr>
        <w:t>.</w:t>
      </w:r>
    </w:p>
    <w:p w14:paraId="1CC3C0D9">
      <w:pPr>
        <w:numPr>
          <w:ilvl w:val="0"/>
          <w:numId w:val="16"/>
        </w:numPr>
        <w:autoSpaceDE w:val="0"/>
        <w:adjustRightInd/>
        <w:spacing w:line="360" w:lineRule="auto"/>
        <w:ind w:left="300" w:hanging="300" w:hangingChars="150"/>
        <w:textAlignment w:val="auto"/>
        <w:rPr>
          <w:rFonts w:hint="eastAsia"/>
        </w:rPr>
      </w:pPr>
      <w:r>
        <w:rPr>
          <w:rFonts w:hint="eastAsia" w:ascii="宋体" w:hAnsi="宋体"/>
        </w:rPr>
        <w:t>乙方应接受甲方委派人员对维护保养质量的监督。</w:t>
      </w:r>
    </w:p>
    <w:p w14:paraId="3B7F9E6C">
      <w:pPr>
        <w:numPr>
          <w:ilvl w:val="0"/>
          <w:numId w:val="16"/>
        </w:numPr>
        <w:autoSpaceDE w:val="0"/>
        <w:adjustRightInd/>
        <w:spacing w:line="360" w:lineRule="auto"/>
        <w:ind w:left="300" w:hanging="300" w:hangingChars="150"/>
        <w:textAlignment w:val="auto"/>
        <w:rPr>
          <w:rFonts w:hint="eastAsia"/>
        </w:rPr>
      </w:pPr>
      <w:r>
        <w:rPr>
          <w:rFonts w:hint="eastAsia" w:ascii="宋体" w:hAnsi="宋体"/>
        </w:rPr>
        <w:t>做好易损配件的储备工作，以利于工作的顺利开展。</w:t>
      </w:r>
    </w:p>
    <w:p w14:paraId="2F7408D0">
      <w:pPr>
        <w:autoSpaceDE w:val="0"/>
        <w:spacing w:line="360" w:lineRule="auto"/>
        <w:ind w:left="301" w:hanging="301" w:hangingChars="150"/>
        <w:rPr>
          <w:rFonts w:hint="eastAsia"/>
          <w:b/>
          <w:bCs/>
        </w:rPr>
      </w:pPr>
      <w:r>
        <w:rPr>
          <w:rFonts w:hint="eastAsia"/>
          <w:b/>
          <w:bCs/>
        </w:rPr>
        <w:t>3</w:t>
      </w:r>
      <w:r>
        <w:rPr>
          <w:rFonts w:hint="eastAsia" w:ascii="宋体" w:hAnsi="宋体"/>
          <w:b/>
          <w:bCs/>
        </w:rPr>
        <w:t>、故障部件</w:t>
      </w:r>
    </w:p>
    <w:p w14:paraId="58DE9538">
      <w:pPr>
        <w:autoSpaceDE w:val="0"/>
        <w:spacing w:line="360" w:lineRule="auto"/>
        <w:ind w:firstLine="400" w:firstLineChars="200"/>
        <w:rPr>
          <w:rFonts w:hint="eastAsia"/>
          <w:color w:val="FF0000"/>
        </w:rPr>
      </w:pPr>
      <w:r>
        <w:rPr>
          <w:rFonts w:hint="eastAsia" w:ascii="宋体" w:hAnsi="宋体"/>
        </w:rPr>
        <w:t>关于故障设备需更换的零部件，双方约定按以下执行：</w:t>
      </w:r>
    </w:p>
    <w:p w14:paraId="45434BB2">
      <w:pPr>
        <w:autoSpaceDE w:val="0"/>
        <w:spacing w:line="360" w:lineRule="auto"/>
        <w:ind w:firstLine="400" w:firstLineChars="200"/>
        <w:rPr>
          <w:rFonts w:hint="eastAsia" w:ascii="宋体" w:hAnsi="宋体"/>
        </w:rPr>
      </w:pPr>
      <w:r>
        <w:rPr>
          <w:rFonts w:hint="eastAsia" w:ascii="宋体" w:hAnsi="宋体"/>
        </w:rPr>
        <w:t>本合同</w:t>
      </w:r>
      <w:r>
        <w:rPr>
          <w:rFonts w:hint="eastAsia" w:ascii="宋体" w:hAnsi="宋体"/>
          <w:lang w:val="en-US" w:eastAsia="zh-CN"/>
        </w:rPr>
        <w:t>服务</w:t>
      </w:r>
      <w:r>
        <w:rPr>
          <w:rFonts w:hint="eastAsia" w:ascii="宋体" w:hAnsi="宋体"/>
        </w:rPr>
        <w:t>设备</w:t>
      </w:r>
      <w:r>
        <w:rPr>
          <w:rFonts w:hint="eastAsia" w:ascii="宋体" w:hAnsi="宋体"/>
          <w:lang w:eastAsia="zh-CN"/>
        </w:rPr>
        <w:t>：</w:t>
      </w:r>
      <w:r>
        <w:rPr>
          <w:rFonts w:hint="eastAsia" w:ascii="宋体" w:hAnsi="宋体"/>
          <w:lang w:val="en-US" w:eastAsia="zh-CN"/>
        </w:rPr>
        <w:t>锐珂数字化医用X线摄影系统(DR)、</w:t>
      </w:r>
      <w:r>
        <w:rPr>
          <w:rFonts w:hint="default" w:ascii="宋体" w:hAnsi="宋体"/>
          <w:lang w:val="en-US" w:eastAsia="zh-CN"/>
        </w:rPr>
        <w:t>移动式摄影X射线机</w:t>
      </w:r>
      <w:r>
        <w:rPr>
          <w:rFonts w:hint="eastAsia" w:ascii="宋体" w:hAnsi="宋体"/>
          <w:lang w:val="en-US" w:eastAsia="zh-CN"/>
        </w:rPr>
        <w:t>（移动DR）</w:t>
      </w:r>
      <w:r>
        <w:rPr>
          <w:rFonts w:hint="eastAsia" w:ascii="宋体" w:hAnsi="宋体"/>
        </w:rPr>
        <w:t>。</w:t>
      </w:r>
    </w:p>
    <w:p w14:paraId="709B5CAC">
      <w:pPr>
        <w:numPr>
          <w:ilvl w:val="0"/>
          <w:numId w:val="17"/>
        </w:numPr>
        <w:autoSpaceDE w:val="0"/>
        <w:adjustRightInd/>
        <w:spacing w:line="360" w:lineRule="auto"/>
        <w:ind w:left="300" w:hanging="300" w:hangingChars="150"/>
        <w:textAlignment w:val="auto"/>
        <w:rPr>
          <w:rFonts w:hint="eastAsia"/>
        </w:rPr>
      </w:pPr>
      <w:r>
        <w:rPr>
          <w:rFonts w:hint="eastAsia" w:ascii="宋体" w:hAnsi="宋体"/>
        </w:rPr>
        <w:t>乙方提供的零部件必须符合中华人民共和国国家安全环保标准、国家有关产品质量认证标准及合同约定标准。乙方提供的物品必须是全新的、表面和内部均无瑕疵的原厂正品。当所供零部件有质量问题的，乙方有退货、更换等补救措施的责任，并因此承担导致的一切后果。</w:t>
      </w:r>
    </w:p>
    <w:p w14:paraId="410B8484">
      <w:pPr>
        <w:numPr>
          <w:ilvl w:val="0"/>
          <w:numId w:val="17"/>
        </w:numPr>
        <w:autoSpaceDE w:val="0"/>
        <w:adjustRightInd/>
        <w:spacing w:line="360" w:lineRule="auto"/>
        <w:ind w:left="300" w:hanging="300" w:hangingChars="150"/>
        <w:textAlignment w:val="auto"/>
        <w:rPr>
          <w:rFonts w:hint="eastAsia"/>
          <w:b/>
          <w:bCs/>
        </w:rPr>
      </w:pPr>
      <w:r>
        <w:rPr>
          <w:rFonts w:hint="eastAsia" w:ascii="宋体" w:hAnsi="宋体"/>
        </w:rPr>
        <w:t>乙方应当对有特殊储运条件</w:t>
      </w:r>
      <w:r>
        <w:rPr>
          <w:rFonts w:hint="eastAsia"/>
        </w:rPr>
        <w:t>(</w:t>
      </w:r>
      <w:r>
        <w:rPr>
          <w:rFonts w:hint="eastAsia" w:ascii="宋体" w:hAnsi="宋体"/>
        </w:rPr>
        <w:t xml:space="preserve">如温度 </w:t>
      </w:r>
      <w:r>
        <w:rPr>
          <w:rFonts w:hint="eastAsia"/>
        </w:rPr>
        <w:t xml:space="preserve">/ </w:t>
      </w:r>
      <w:r>
        <w:rPr>
          <w:rFonts w:hint="eastAsia" w:ascii="宋体" w:hAnsi="宋体"/>
        </w:rPr>
        <w:t xml:space="preserve">湿度 </w:t>
      </w:r>
      <w:r>
        <w:rPr>
          <w:rFonts w:hint="eastAsia"/>
        </w:rPr>
        <w:t xml:space="preserve">/ </w:t>
      </w:r>
      <w:r>
        <w:rPr>
          <w:rFonts w:hint="eastAsia" w:ascii="宋体" w:hAnsi="宋体"/>
        </w:rPr>
        <w:t>防止倾斜等标识</w:t>
      </w:r>
      <w:r>
        <w:rPr>
          <w:rFonts w:hint="eastAsia"/>
        </w:rPr>
        <w:t>)</w:t>
      </w:r>
      <w:r>
        <w:rPr>
          <w:rFonts w:hint="eastAsia" w:ascii="宋体" w:hAnsi="宋体"/>
        </w:rPr>
        <w:t>的产品提供合适的储运条件，若由于乙方储运不当而产生的零部件质量问题，由此产生的一切损失由乙方承担。</w:t>
      </w:r>
    </w:p>
    <w:p w14:paraId="71EB4B4D">
      <w:pPr>
        <w:numPr>
          <w:ilvl w:val="0"/>
          <w:numId w:val="0"/>
        </w:numPr>
        <w:autoSpaceDE w:val="0"/>
        <w:adjustRightInd/>
        <w:spacing w:line="360" w:lineRule="auto"/>
        <w:textAlignment w:val="auto"/>
        <w:rPr>
          <w:rFonts w:hint="eastAsia"/>
          <w:b/>
          <w:bCs/>
        </w:rPr>
      </w:pPr>
      <w:r>
        <w:rPr>
          <w:rFonts w:hint="eastAsia" w:ascii="宋体" w:hAnsi="宋体"/>
          <w:b/>
          <w:bCs/>
          <w:lang w:val="en-US" w:eastAsia="zh-CN"/>
        </w:rPr>
        <w:t>4、</w:t>
      </w:r>
      <w:r>
        <w:rPr>
          <w:rFonts w:hint="eastAsia" w:ascii="宋体" w:hAnsi="宋体"/>
          <w:b/>
          <w:bCs/>
        </w:rPr>
        <w:t>预防性维保</w:t>
      </w:r>
    </w:p>
    <w:p w14:paraId="7B3FCC6A">
      <w:pPr>
        <w:autoSpaceDE w:val="0"/>
        <w:spacing w:line="360" w:lineRule="auto"/>
        <w:ind w:firstLine="400" w:firstLineChars="200"/>
        <w:rPr>
          <w:rFonts w:hint="eastAsia" w:ascii="宋体" w:hAnsi="宋体"/>
        </w:rPr>
      </w:pPr>
      <w:r>
        <w:rPr>
          <w:rFonts w:hint="eastAsia" w:ascii="宋体" w:hAnsi="宋体"/>
        </w:rPr>
        <w:t>每年</w:t>
      </w:r>
      <w:r>
        <w:rPr>
          <w:rFonts w:hint="eastAsia" w:ascii="宋体" w:hAnsi="宋体"/>
          <w:highlight w:val="yellow"/>
        </w:rPr>
        <w:t>【</w:t>
      </w:r>
      <w:r>
        <w:rPr>
          <w:rFonts w:hint="eastAsia"/>
          <w:highlight w:val="yellow"/>
        </w:rPr>
        <w:t xml:space="preserve"> * </w:t>
      </w:r>
      <w:r>
        <w:rPr>
          <w:rFonts w:hint="eastAsia" w:ascii="宋体" w:hAnsi="宋体"/>
          <w:highlight w:val="yellow"/>
        </w:rPr>
        <w:t>】</w:t>
      </w:r>
      <w:r>
        <w:rPr>
          <w:rFonts w:hint="eastAsia" w:ascii="宋体" w:hAnsi="宋体"/>
        </w:rPr>
        <w:t>次派专业技术人员对设备进行预防性维保服务，更换保养件，并提供详细的保养报告（保养报告见</w:t>
      </w:r>
      <w:r>
        <w:rPr>
          <w:rFonts w:hint="eastAsia" w:ascii="宋体" w:hAnsi="宋体"/>
          <w:highlight w:val="yellow"/>
        </w:rPr>
        <w:t>附件</w:t>
      </w:r>
      <w:r>
        <w:rPr>
          <w:rFonts w:hint="eastAsia" w:ascii="宋体" w:hAnsi="宋体"/>
        </w:rPr>
        <w:t>）。</w:t>
      </w:r>
    </w:p>
    <w:p w14:paraId="5B5BE8A5">
      <w:pPr>
        <w:pStyle w:val="6"/>
        <w:numPr>
          <w:ilvl w:val="0"/>
          <w:numId w:val="18"/>
        </w:numPr>
        <w:autoSpaceDE w:val="0"/>
        <w:adjustRightInd/>
        <w:spacing w:before="100" w:beforeAutospacing="1" w:after="0" w:line="360" w:lineRule="auto"/>
        <w:ind w:left="402" w:hanging="402" w:hangingChars="200"/>
        <w:textAlignment w:val="auto"/>
        <w:rPr>
          <w:rFonts w:hint="eastAsia" w:ascii="宋体" w:hAnsi="宋体"/>
          <w:b/>
          <w:bCs/>
        </w:rPr>
      </w:pPr>
      <w:r>
        <w:rPr>
          <w:rFonts w:hint="eastAsia" w:ascii="宋体" w:hAnsi="宋体"/>
          <w:b/>
          <w:bCs/>
        </w:rPr>
        <w:t>其他职责</w:t>
      </w:r>
    </w:p>
    <w:p w14:paraId="09055631">
      <w:pPr>
        <w:numPr>
          <w:ilvl w:val="0"/>
          <w:numId w:val="19"/>
        </w:numPr>
        <w:autoSpaceDE w:val="0"/>
        <w:adjustRightInd/>
        <w:spacing w:line="360" w:lineRule="auto"/>
        <w:textAlignment w:val="auto"/>
        <w:rPr>
          <w:rFonts w:hint="eastAsia" w:ascii="宋体" w:hAnsi="宋体"/>
        </w:rPr>
      </w:pPr>
      <w:r>
        <w:rPr>
          <w:rFonts w:hint="eastAsia" w:ascii="宋体" w:hAnsi="宋体"/>
        </w:rPr>
        <w:t>乙方应负责其员工的人身保险，工作人员应具有相应从业资格。</w:t>
      </w:r>
    </w:p>
    <w:p w14:paraId="75B46B46">
      <w:pPr>
        <w:pStyle w:val="6"/>
        <w:numPr>
          <w:ilvl w:val="0"/>
          <w:numId w:val="19"/>
        </w:numPr>
        <w:autoSpaceDE w:val="0"/>
        <w:adjustRightInd/>
        <w:spacing w:before="100" w:beforeAutospacing="1" w:after="0" w:line="360" w:lineRule="auto"/>
        <w:textAlignment w:val="auto"/>
        <w:rPr>
          <w:rFonts w:hint="eastAsia" w:ascii="宋体" w:hAnsi="宋体"/>
        </w:rPr>
      </w:pPr>
      <w:r>
        <w:rPr>
          <w:rFonts w:hint="eastAsia" w:ascii="宋体" w:hAnsi="宋体"/>
        </w:rPr>
        <w:t>乙方工作人员如在维保期间因疏忽行为或疏忽不作为引起的任何第三方人身伤害（包括死亡）或财产损失索赔，产生的一切损失赔偿由乙方承担。</w:t>
      </w:r>
    </w:p>
    <w:p w14:paraId="77245FCB">
      <w:pPr>
        <w:numPr>
          <w:ilvl w:val="0"/>
          <w:numId w:val="19"/>
        </w:numPr>
        <w:autoSpaceDE w:val="0"/>
        <w:adjustRightInd/>
        <w:spacing w:line="360" w:lineRule="auto"/>
        <w:textAlignment w:val="auto"/>
        <w:rPr>
          <w:rFonts w:hint="eastAsia" w:ascii="宋体" w:hAnsi="宋体"/>
        </w:rPr>
      </w:pPr>
      <w:r>
        <w:rPr>
          <w:rFonts w:hint="eastAsia" w:ascii="宋体" w:hAnsi="宋体"/>
        </w:rPr>
        <w:t>乙方在向甲方提供维保服务时，免收甲方的维修费（工时费）和差旅费（交通费、住宿费）；</w:t>
      </w:r>
    </w:p>
    <w:p w14:paraId="5501DC7A">
      <w:pPr>
        <w:widowControl/>
        <w:spacing w:line="336" w:lineRule="auto"/>
        <w:jc w:val="left"/>
        <w:rPr>
          <w:rFonts w:hint="eastAsia" w:ascii="宋体" w:hAnsi="宋体"/>
          <w:b/>
          <w:bCs/>
        </w:rPr>
      </w:pPr>
      <w:r>
        <w:rPr>
          <w:rFonts w:hint="eastAsia" w:ascii="宋体" w:hAnsi="宋体"/>
          <w:b/>
          <w:bCs/>
        </w:rPr>
        <w:t>六、付款方法</w:t>
      </w:r>
    </w:p>
    <w:p w14:paraId="0C1CDE8B">
      <w:pPr>
        <w:autoSpaceDE w:val="0"/>
        <w:autoSpaceDN w:val="0"/>
        <w:spacing w:line="360" w:lineRule="auto"/>
        <w:ind w:left="400" w:leftChars="200"/>
        <w:jc w:val="left"/>
        <w:rPr>
          <w:rFonts w:hint="eastAsia" w:ascii="宋体" w:hAnsi="宋体"/>
          <w:kern w:val="21"/>
          <w:highlight w:val="yellow"/>
        </w:rPr>
      </w:pPr>
      <w:r>
        <w:rPr>
          <w:rFonts w:hint="eastAsia" w:ascii="宋体" w:hAnsi="宋体"/>
          <w:kern w:val="21"/>
          <w:highlight w:val="yellow"/>
        </w:rPr>
        <w:t>以用户需求书为准。</w:t>
      </w:r>
    </w:p>
    <w:p w14:paraId="5FFCB8B8">
      <w:pPr>
        <w:spacing w:line="360" w:lineRule="auto"/>
        <w:rPr>
          <w:rFonts w:hint="eastAsia"/>
          <w:b/>
          <w:kern w:val="2"/>
        </w:rPr>
      </w:pPr>
      <w:r>
        <w:rPr>
          <w:rFonts w:hint="eastAsia" w:ascii="宋体" w:hAnsi="宋体"/>
          <w:b/>
        </w:rPr>
        <w:t>七</w:t>
      </w:r>
      <w:r>
        <w:rPr>
          <w:rFonts w:ascii="宋体" w:hAnsi="宋体"/>
          <w:b/>
        </w:rPr>
        <w:t>、违约责任</w:t>
      </w:r>
    </w:p>
    <w:p w14:paraId="2D1B1A6B">
      <w:pPr>
        <w:autoSpaceDE w:val="0"/>
        <w:autoSpaceDN w:val="0"/>
        <w:spacing w:line="360" w:lineRule="auto"/>
        <w:ind w:left="300" w:hanging="300" w:hangingChars="150"/>
        <w:jc w:val="left"/>
        <w:rPr>
          <w:rFonts w:ascii="宋体" w:hAnsi="宋体"/>
          <w:color w:val="000000"/>
          <w:kern w:val="21"/>
        </w:rPr>
      </w:pPr>
      <w:r>
        <w:rPr>
          <w:rFonts w:hint="eastAsia" w:ascii="宋体" w:hAnsi="宋体"/>
          <w:kern w:val="21"/>
        </w:rPr>
        <w:t>1、乙方出现维修能力和零部件供货能力不足的现象以至甲方有理由相信乙方无继续履约能力，甲方有权终止合同，并要求乙方对其违约行为给甲方造成的损失进行</w:t>
      </w:r>
      <w:r>
        <w:rPr>
          <w:rFonts w:hint="eastAsia" w:ascii="宋体" w:hAnsi="宋体"/>
          <w:color w:val="000000"/>
          <w:kern w:val="21"/>
        </w:rPr>
        <w:t>赔偿。（合同总金额5%）</w:t>
      </w:r>
    </w:p>
    <w:p w14:paraId="752F4845">
      <w:pPr>
        <w:pStyle w:val="6"/>
        <w:autoSpaceDE w:val="0"/>
        <w:spacing w:after="0" w:line="360" w:lineRule="auto"/>
        <w:ind w:left="300" w:hanging="300" w:hangingChars="150"/>
        <w:rPr>
          <w:rFonts w:hint="eastAsia" w:ascii="宋体" w:hAnsi="宋体"/>
          <w:kern w:val="21"/>
        </w:rPr>
      </w:pPr>
      <w:r>
        <w:rPr>
          <w:rFonts w:hint="eastAsia"/>
        </w:rPr>
        <w:t>2</w:t>
      </w:r>
      <w:r>
        <w:rPr>
          <w:rFonts w:hint="eastAsia" w:ascii="宋体" w:hAnsi="宋体"/>
        </w:rPr>
        <w:t>、</w:t>
      </w:r>
      <w:r>
        <w:rPr>
          <w:rFonts w:hint="eastAsia" w:ascii="宋体" w:hAnsi="宋体"/>
          <w:kern w:val="21"/>
        </w:rPr>
        <w:t>乙方擅自将本项目转让或分包给他人的，甲方有权终止合同，并要求乙方对其违约行为给甲方造成的损失进行赔偿。</w:t>
      </w:r>
    </w:p>
    <w:p w14:paraId="7E4E8D25">
      <w:pPr>
        <w:pStyle w:val="6"/>
        <w:autoSpaceDE w:val="0"/>
        <w:spacing w:after="0" w:line="360" w:lineRule="auto"/>
        <w:ind w:left="300" w:hanging="300" w:hangingChars="150"/>
        <w:rPr>
          <w:rFonts w:hint="eastAsia"/>
          <w:kern w:val="2"/>
        </w:rPr>
      </w:pPr>
      <w:r>
        <w:rPr>
          <w:rFonts w:hint="eastAsia" w:ascii="宋体" w:hAnsi="宋体"/>
          <w:kern w:val="21"/>
        </w:rPr>
        <w:t>3、</w:t>
      </w:r>
      <w:r>
        <w:rPr>
          <w:rFonts w:hint="eastAsia" w:ascii="宋体" w:hAnsi="宋体"/>
        </w:rPr>
        <w:t>甲方认为乙方供货质量与合同不符的，双方协商不成时，经鉴定乙方所供物品确为伪劣商品的，甲方有权终止合同，乙方应承担物品的检测费和相关的违约费。</w:t>
      </w:r>
    </w:p>
    <w:p w14:paraId="411E8AC0">
      <w:pPr>
        <w:pStyle w:val="6"/>
        <w:autoSpaceDE w:val="0"/>
        <w:spacing w:after="0" w:line="360" w:lineRule="auto"/>
        <w:ind w:left="300" w:hanging="300" w:hangingChars="150"/>
        <w:rPr>
          <w:rFonts w:hint="eastAsia" w:ascii="宋体" w:hAnsi="宋体"/>
          <w:kern w:val="21"/>
        </w:rPr>
      </w:pPr>
      <w:r>
        <w:rPr>
          <w:rFonts w:hint="eastAsia" w:ascii="宋体" w:hAnsi="宋体"/>
          <w:kern w:val="21"/>
        </w:rPr>
        <w:t>4、乙方如经有关部门证明确因不可抗力无法按时交货，甲方仍需要乙方供货的，乙方可以延迟交货，不按违约处理。</w:t>
      </w:r>
    </w:p>
    <w:p w14:paraId="471A01F4">
      <w:pPr>
        <w:pStyle w:val="6"/>
        <w:autoSpaceDE w:val="0"/>
        <w:spacing w:after="0" w:line="360" w:lineRule="auto"/>
        <w:ind w:left="300" w:hanging="300" w:hangingChars="150"/>
        <w:rPr>
          <w:rFonts w:hint="eastAsia" w:ascii="宋体" w:hAnsi="宋体"/>
          <w:kern w:val="21"/>
        </w:rPr>
      </w:pPr>
      <w:r>
        <w:rPr>
          <w:rFonts w:hint="eastAsia" w:ascii="宋体" w:hAnsi="宋体"/>
          <w:kern w:val="21"/>
        </w:rPr>
        <w:t>5、</w:t>
      </w:r>
      <w:r>
        <w:rPr>
          <w:rFonts w:hint="eastAsia" w:ascii="宋体" w:hAnsi="宋体"/>
          <w:color w:val="000000"/>
        </w:rPr>
        <w:t>因乙方原因，乙方未按合同约定向甲方提供维保服务的，甲方有权要求乙方承担违约责任。且乙方仍应继续履行相关合同义务。</w:t>
      </w:r>
    </w:p>
    <w:p w14:paraId="74AA9401">
      <w:pPr>
        <w:pStyle w:val="6"/>
        <w:autoSpaceDE w:val="0"/>
        <w:spacing w:after="0" w:line="360" w:lineRule="auto"/>
        <w:ind w:left="300" w:hanging="300" w:hangingChars="150"/>
        <w:rPr>
          <w:rFonts w:hint="eastAsia"/>
          <w:kern w:val="2"/>
        </w:rPr>
      </w:pPr>
      <w:r>
        <w:rPr>
          <w:rFonts w:hint="eastAsia"/>
        </w:rPr>
        <w:t>6</w:t>
      </w:r>
      <w:r>
        <w:rPr>
          <w:rFonts w:hint="eastAsia" w:ascii="宋体" w:hAnsi="宋体"/>
        </w:rPr>
        <w:t>、任何一方未按合同约定履行义务，经对方书面催告</w:t>
      </w:r>
      <w:r>
        <w:rPr>
          <w:rFonts w:hint="eastAsia"/>
        </w:rPr>
        <w:t>30</w:t>
      </w:r>
      <w:r>
        <w:rPr>
          <w:rFonts w:hint="eastAsia" w:ascii="宋体" w:hAnsi="宋体"/>
        </w:rPr>
        <w:t>日内仍未改正的，守约方有权向对方发出书面通知单方解除合同，且不承担任何违约责任。</w:t>
      </w:r>
    </w:p>
    <w:p w14:paraId="243B4D77">
      <w:pPr>
        <w:autoSpaceDE w:val="0"/>
        <w:autoSpaceDN w:val="0"/>
        <w:spacing w:line="336" w:lineRule="auto"/>
        <w:jc w:val="left"/>
        <w:rPr>
          <w:rFonts w:hint="eastAsia" w:ascii="宋体" w:hAnsi="宋体"/>
          <w:b/>
          <w:bCs/>
          <w:kern w:val="21"/>
        </w:rPr>
      </w:pPr>
      <w:r>
        <w:rPr>
          <w:rFonts w:hint="eastAsia" w:ascii="宋体" w:hAnsi="宋体"/>
          <w:b/>
          <w:bCs/>
          <w:kern w:val="21"/>
        </w:rPr>
        <w:t>八、不可抗力</w:t>
      </w:r>
    </w:p>
    <w:p w14:paraId="5F80F76F">
      <w:pPr>
        <w:autoSpaceDE w:val="0"/>
        <w:autoSpaceDN w:val="0"/>
        <w:spacing w:line="360" w:lineRule="auto"/>
        <w:ind w:left="300" w:hanging="300" w:hangingChars="150"/>
        <w:jc w:val="left"/>
        <w:rPr>
          <w:rFonts w:hint="eastAsia" w:ascii="宋体" w:hAnsi="宋体"/>
          <w:kern w:val="21"/>
        </w:rPr>
      </w:pPr>
      <w:r>
        <w:rPr>
          <w:rFonts w:hint="eastAsia" w:ascii="宋体" w:hAnsi="宋体"/>
          <w:kern w:val="21"/>
        </w:rPr>
        <w:t>1、不可抗力指战争、严重火灾、洪水、台风、地震等或其它双方认定的不可抗力事件。</w:t>
      </w:r>
    </w:p>
    <w:p w14:paraId="0054B2C0">
      <w:pPr>
        <w:autoSpaceDE w:val="0"/>
        <w:autoSpaceDN w:val="0"/>
        <w:spacing w:line="360" w:lineRule="auto"/>
        <w:ind w:left="300" w:hanging="300" w:hangingChars="150"/>
        <w:jc w:val="left"/>
        <w:rPr>
          <w:rFonts w:hint="eastAsia" w:ascii="宋体" w:hAnsi="宋体"/>
          <w:kern w:val="21"/>
        </w:rPr>
      </w:pPr>
      <w:r>
        <w:rPr>
          <w:rFonts w:hint="eastAsia" w:ascii="宋体" w:hAnsi="宋体"/>
          <w:kern w:val="21"/>
        </w:rPr>
        <w:t>2、签约双方中任何一方由于不可抗力影响合同执行时，发生不可抗力一方应尽快将事故通知另一方。在此情况下，乙方仍然有责任采取必要的措施加速供货，双方应通过友好协商尽快解决本合同的执行问题。</w:t>
      </w:r>
    </w:p>
    <w:p w14:paraId="09718404">
      <w:pPr>
        <w:widowControl/>
        <w:spacing w:line="336" w:lineRule="auto"/>
        <w:jc w:val="left"/>
        <w:rPr>
          <w:rFonts w:hint="eastAsia" w:ascii="宋体" w:hAnsi="宋体"/>
          <w:b/>
          <w:bCs/>
          <w:kern w:val="2"/>
        </w:rPr>
      </w:pPr>
      <w:r>
        <w:rPr>
          <w:rFonts w:hint="eastAsia" w:ascii="宋体" w:hAnsi="宋体"/>
          <w:b/>
          <w:bCs/>
        </w:rPr>
        <w:t>九、双方应承担的法律责任</w:t>
      </w:r>
    </w:p>
    <w:p w14:paraId="722EC378">
      <w:pPr>
        <w:widowControl/>
        <w:autoSpaceDE w:val="0"/>
        <w:spacing w:line="360" w:lineRule="auto"/>
        <w:ind w:left="300" w:hanging="300" w:hangingChars="150"/>
        <w:jc w:val="left"/>
        <w:rPr>
          <w:rFonts w:hint="eastAsia" w:ascii="宋体" w:hAnsi="宋体"/>
        </w:rPr>
      </w:pPr>
      <w:r>
        <w:rPr>
          <w:rFonts w:hint="eastAsia" w:ascii="宋体" w:hAnsi="宋体"/>
        </w:rPr>
        <w:t>1、凡因本合同的效力、履行、解释等发生的一切争议，双方均应首先友好协商解决，协商不成时，双方均可提交广州仲裁委员会仲裁解决。</w:t>
      </w:r>
    </w:p>
    <w:p w14:paraId="72FE378F">
      <w:pPr>
        <w:widowControl/>
        <w:autoSpaceDE w:val="0"/>
        <w:spacing w:line="360" w:lineRule="auto"/>
        <w:ind w:left="300" w:hanging="300" w:hangingChars="150"/>
        <w:jc w:val="left"/>
        <w:rPr>
          <w:rFonts w:hint="eastAsia" w:ascii="宋体" w:hAnsi="宋体"/>
        </w:rPr>
      </w:pPr>
      <w:r>
        <w:rPr>
          <w:rFonts w:hint="eastAsia" w:ascii="宋体" w:hAnsi="宋体"/>
        </w:rPr>
        <w:t>2、甲、乙双方均应严格信守本合同，不得随意变更或解除合同（双方协商一致并签署书面文件的除外）。</w:t>
      </w:r>
    </w:p>
    <w:p w14:paraId="70EC57D5">
      <w:pPr>
        <w:widowControl/>
        <w:autoSpaceDE w:val="0"/>
        <w:spacing w:line="360" w:lineRule="auto"/>
        <w:ind w:left="300" w:hanging="300" w:hangingChars="150"/>
        <w:jc w:val="left"/>
        <w:rPr>
          <w:rFonts w:hint="eastAsia" w:ascii="宋体" w:hAnsi="宋体"/>
        </w:rPr>
      </w:pPr>
      <w:r>
        <w:rPr>
          <w:rFonts w:hint="eastAsia" w:ascii="宋体" w:hAnsi="宋体"/>
        </w:rPr>
        <w:t>3、双方另行协商并签署书面协议是本合同不可分割的部分，与本合同具有同等法律效力。</w:t>
      </w:r>
    </w:p>
    <w:p w14:paraId="599AFE8B">
      <w:pPr>
        <w:spacing w:line="336" w:lineRule="auto"/>
        <w:ind w:left="527" w:hanging="502" w:hangingChars="250"/>
        <w:rPr>
          <w:rFonts w:hint="eastAsia" w:ascii="宋体" w:hAnsi="宋体"/>
          <w:b/>
          <w:bCs/>
          <w:color w:val="000000"/>
          <w:szCs w:val="21"/>
        </w:rPr>
      </w:pPr>
      <w:r>
        <w:rPr>
          <w:rFonts w:hint="eastAsia" w:ascii="宋体" w:hAnsi="宋体"/>
          <w:b/>
          <w:bCs/>
          <w:color w:val="000000"/>
          <w:szCs w:val="21"/>
        </w:rPr>
        <w:t>十、医疗卫生机构医药产品廉洁购销条款</w:t>
      </w:r>
    </w:p>
    <w:p w14:paraId="6D373979">
      <w:pPr>
        <w:widowControl/>
        <w:autoSpaceDE w:val="0"/>
        <w:spacing w:line="360" w:lineRule="auto"/>
        <w:ind w:left="315" w:hanging="300" w:hangingChars="150"/>
        <w:jc w:val="left"/>
        <w:rPr>
          <w:rFonts w:hint="eastAsia" w:ascii="宋体" w:hAnsi="宋体"/>
          <w:lang w:val="zh-CN"/>
        </w:rPr>
      </w:pPr>
      <w:r>
        <w:rPr>
          <w:rFonts w:hint="eastAsia" w:ascii="宋体" w:hAnsi="宋体"/>
        </w:rPr>
        <w:t>1</w:t>
      </w:r>
      <w:r>
        <w:rPr>
          <w:rFonts w:hint="eastAsia" w:ascii="宋体" w:hAnsi="宋体"/>
          <w:lang w:val="zh-CN"/>
        </w:rPr>
        <w:t>、甲方应当严格执行医药产品购销合同验收、入库制度，对采购医药产品及发票进行查验，不得违反有关规定合同外采购、违价采购或从非规定渠道采购。</w:t>
      </w:r>
    </w:p>
    <w:p w14:paraId="453354ED">
      <w:pPr>
        <w:widowControl/>
        <w:autoSpaceDE w:val="0"/>
        <w:spacing w:line="360" w:lineRule="auto"/>
        <w:ind w:left="315" w:hanging="300" w:hangingChars="150"/>
        <w:jc w:val="left"/>
        <w:rPr>
          <w:rFonts w:hint="eastAsia" w:ascii="宋体" w:hAnsi="宋体"/>
          <w:lang w:val="zh-CN"/>
        </w:rPr>
      </w:pPr>
      <w:r>
        <w:rPr>
          <w:rFonts w:hint="eastAsia" w:ascii="宋体" w:hAnsi="宋体"/>
        </w:rPr>
        <w:t>2</w:t>
      </w:r>
      <w:r>
        <w:rPr>
          <w:rFonts w:hint="eastAsia" w:ascii="宋体" w:hAnsi="宋体"/>
          <w:lang w:val="zh-CN"/>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DA597FB">
      <w:pPr>
        <w:widowControl/>
        <w:autoSpaceDE w:val="0"/>
        <w:spacing w:line="360" w:lineRule="auto"/>
        <w:ind w:left="315" w:hanging="300" w:hangingChars="150"/>
        <w:jc w:val="left"/>
        <w:rPr>
          <w:rFonts w:hint="eastAsia" w:ascii="宋体" w:hAnsi="宋体"/>
          <w:lang w:val="zh-CN"/>
        </w:rPr>
      </w:pPr>
      <w:r>
        <w:rPr>
          <w:rFonts w:hint="eastAsia" w:ascii="宋体" w:hAnsi="宋体"/>
        </w:rPr>
        <w:t>3</w:t>
      </w:r>
      <w:r>
        <w:rPr>
          <w:rFonts w:hint="eastAsia" w:ascii="宋体" w:hAnsi="宋体"/>
          <w:lang w:val="zh-CN"/>
        </w:rPr>
        <w:t>、乙方不得以回扣、宴请等方式影响甲方工作人员采购或使用医药产品的选择权，不得在学术活动中提供旅游、超标准支付食宿费用。</w:t>
      </w:r>
    </w:p>
    <w:p w14:paraId="5CD55E60">
      <w:pPr>
        <w:widowControl/>
        <w:autoSpaceDE w:val="0"/>
        <w:spacing w:line="360" w:lineRule="auto"/>
        <w:ind w:left="315" w:hanging="300" w:hangingChars="150"/>
        <w:jc w:val="left"/>
        <w:rPr>
          <w:rFonts w:hint="eastAsia" w:ascii="宋体" w:hAnsi="宋体"/>
          <w:lang w:val="zh-CN"/>
        </w:rPr>
      </w:pPr>
      <w:r>
        <w:rPr>
          <w:rFonts w:hint="eastAsia" w:ascii="宋体" w:hAnsi="宋体"/>
        </w:rPr>
        <w:t>4、</w:t>
      </w:r>
      <w:r>
        <w:rPr>
          <w:rFonts w:hint="eastAsia" w:ascii="宋体" w:hAnsi="宋体"/>
          <w:lang w:val="zh-CN"/>
        </w:rPr>
        <w:t>严禁甲方工作人员利用任何途径和方式，为乙方统计医师个人及临床科室有关医药产品用量信息，或为乙方统计提供便利。</w:t>
      </w:r>
    </w:p>
    <w:p w14:paraId="426DA206">
      <w:pPr>
        <w:widowControl/>
        <w:autoSpaceDE w:val="0"/>
        <w:spacing w:line="360" w:lineRule="auto"/>
        <w:ind w:left="315" w:hanging="300" w:hangingChars="150"/>
        <w:jc w:val="left"/>
        <w:rPr>
          <w:rFonts w:hint="eastAsia" w:ascii="宋体" w:hAnsi="宋体"/>
          <w:lang w:val="zh-CN"/>
        </w:rPr>
      </w:pPr>
      <w:r>
        <w:rPr>
          <w:rFonts w:hint="eastAsia" w:ascii="宋体" w:hAnsi="宋体"/>
        </w:rPr>
        <w:t>5</w:t>
      </w:r>
      <w:r>
        <w:rPr>
          <w:rFonts w:hint="eastAsia" w:ascii="宋体" w:hAnsi="宋体"/>
          <w:lang w:val="zh-CN"/>
        </w:rPr>
        <w:t>、乙方指</w:t>
      </w:r>
      <w:r>
        <w:rPr>
          <w:rFonts w:hint="eastAsia" w:ascii="宋体" w:hAnsi="宋体"/>
          <w:highlight w:val="none"/>
          <w:lang w:val="zh-CN"/>
        </w:rPr>
        <w:t>定</w:t>
      </w:r>
      <w:r>
        <w:rPr>
          <w:rFonts w:hint="eastAsia" w:ascii="宋体" w:hAnsi="宋体"/>
          <w:highlight w:val="none"/>
          <w:u w:val="single"/>
          <w:lang w:val="zh-CN"/>
        </w:rPr>
        <w:t xml:space="preserve"> </w:t>
      </w:r>
      <w:r>
        <w:rPr>
          <w:rFonts w:hint="eastAsia" w:ascii="宋体" w:hAnsi="宋体"/>
          <w:highlight w:val="yellow"/>
          <w:u w:val="single"/>
          <w:lang w:val="en-US" w:eastAsia="zh-CN"/>
        </w:rPr>
        <w:t>****</w:t>
      </w:r>
      <w:r>
        <w:rPr>
          <w:rFonts w:hint="eastAsia" w:ascii="宋体" w:hAnsi="宋体"/>
          <w:highlight w:val="none"/>
          <w:u w:val="single"/>
        </w:rPr>
        <w:t xml:space="preserve">  </w:t>
      </w:r>
      <w:r>
        <w:rPr>
          <w:rFonts w:hint="eastAsia" w:ascii="宋体" w:hAnsi="宋体"/>
          <w:highlight w:val="none"/>
        </w:rPr>
        <w:t>联系电话：</w:t>
      </w:r>
      <w:r>
        <w:rPr>
          <w:rFonts w:hint="eastAsia" w:ascii="宋体" w:hAnsi="宋体"/>
          <w:highlight w:val="yellow"/>
          <w:u w:val="single"/>
          <w:lang w:val="en-US" w:eastAsia="zh-CN"/>
        </w:rPr>
        <w:t>**********</w:t>
      </w:r>
      <w:r>
        <w:rPr>
          <w:rFonts w:hint="eastAsia" w:ascii="宋体" w:hAnsi="宋体"/>
          <w:highlight w:val="none"/>
        </w:rPr>
        <w:t xml:space="preserve"> 邮箱：</w:t>
      </w:r>
      <w:r>
        <w:rPr>
          <w:rFonts w:hint="eastAsia" w:ascii="宋体" w:hAnsi="宋体"/>
          <w:highlight w:val="yellow"/>
          <w:u w:val="single"/>
          <w:lang w:val="en-US" w:eastAsia="zh-CN"/>
        </w:rPr>
        <w:t xml:space="preserve"> ************  </w:t>
      </w:r>
      <w:r>
        <w:rPr>
          <w:rFonts w:hint="eastAsia" w:ascii="宋体" w:hAnsi="宋体"/>
          <w:highlight w:val="none"/>
        </w:rPr>
        <w:t xml:space="preserve"> </w:t>
      </w:r>
      <w:r>
        <w:rPr>
          <w:rFonts w:hint="eastAsia" w:ascii="宋体" w:hAnsi="宋体"/>
          <w:highlight w:val="none"/>
          <w:lang w:val="zh-CN"/>
        </w:rPr>
        <w:t>作</w:t>
      </w:r>
      <w:r>
        <w:rPr>
          <w:rFonts w:hint="eastAsia" w:ascii="宋体" w:hAnsi="宋体"/>
          <w:lang w:val="zh-CN"/>
        </w:rPr>
        <w:t>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D1EA394">
      <w:pPr>
        <w:widowControl/>
        <w:autoSpaceDE w:val="0"/>
        <w:spacing w:line="360" w:lineRule="auto"/>
        <w:ind w:left="315" w:hanging="300" w:hangingChars="150"/>
        <w:jc w:val="left"/>
        <w:rPr>
          <w:rFonts w:hint="eastAsia" w:ascii="宋体" w:hAnsi="宋体"/>
          <w:lang w:val="zh-CN"/>
        </w:rPr>
      </w:pPr>
      <w:r>
        <w:rPr>
          <w:rFonts w:hint="eastAsia" w:ascii="宋体" w:hAnsi="宋体"/>
        </w:rPr>
        <w:t>6</w:t>
      </w:r>
      <w:r>
        <w:rPr>
          <w:rFonts w:hint="eastAsia" w:ascii="宋体" w:hAnsi="宋体"/>
          <w:lang w:val="zh-CN"/>
        </w:rPr>
        <w:t>、乙方如违反上述条款，一经发现，甲方有权终止合同，并向有关卫生计生行政部门报告。如乙方被列入商业贿赂不良记录，则严格按照《国家卫生计生委关于建立医药购销领域商业贿赂不良记录的规定》（国卫法制发[2013]50号）相关规定处理。</w:t>
      </w:r>
    </w:p>
    <w:p w14:paraId="1C421030">
      <w:pPr>
        <w:pStyle w:val="25"/>
        <w:rPr>
          <w:rFonts w:hint="eastAsia"/>
        </w:rPr>
      </w:pPr>
    </w:p>
    <w:p w14:paraId="297C4846">
      <w:pPr>
        <w:spacing w:line="336" w:lineRule="auto"/>
        <w:ind w:left="502" w:hanging="502" w:hangingChars="250"/>
        <w:rPr>
          <w:rFonts w:hint="eastAsia" w:ascii="宋体" w:hAnsi="宋体"/>
          <w:b/>
          <w:bCs/>
          <w:color w:val="000000"/>
        </w:rPr>
      </w:pPr>
      <w:r>
        <w:rPr>
          <w:rFonts w:hint="eastAsia" w:ascii="宋体" w:hAnsi="宋体"/>
          <w:b/>
          <w:bCs/>
          <w:color w:val="000000"/>
        </w:rPr>
        <w:t>十</w:t>
      </w:r>
      <w:r>
        <w:rPr>
          <w:rFonts w:hint="eastAsia" w:ascii="宋体" w:hAnsi="宋体"/>
          <w:b/>
          <w:bCs/>
          <w:color w:val="000000"/>
          <w:lang w:val="en-US" w:eastAsia="zh-CN"/>
        </w:rPr>
        <w:t>一</w:t>
      </w:r>
      <w:r>
        <w:rPr>
          <w:rFonts w:hint="eastAsia" w:ascii="宋体" w:hAnsi="宋体"/>
          <w:b/>
          <w:bCs/>
          <w:color w:val="000000"/>
        </w:rPr>
        <w:t>、其他</w:t>
      </w:r>
    </w:p>
    <w:p w14:paraId="2976A093">
      <w:pPr>
        <w:spacing w:line="336" w:lineRule="auto"/>
        <w:rPr>
          <w:rFonts w:hint="eastAsia" w:ascii="宋体" w:hAnsi="宋体"/>
          <w:color w:val="000000"/>
        </w:rPr>
      </w:pPr>
      <w:r>
        <w:rPr>
          <w:rFonts w:hint="eastAsia" w:ascii="宋体" w:hAnsi="宋体"/>
          <w:color w:val="000000"/>
        </w:rPr>
        <w:t>1、本合同正本一式</w:t>
      </w:r>
      <w:r>
        <w:rPr>
          <w:rFonts w:hint="eastAsia" w:ascii="宋体" w:hAnsi="宋体"/>
          <w:color w:val="000000"/>
          <w:u w:val="single"/>
        </w:rPr>
        <w:t xml:space="preserve">  </w:t>
      </w:r>
      <w:r>
        <w:rPr>
          <w:rFonts w:hint="eastAsia" w:ascii="宋体" w:hAnsi="宋体"/>
          <w:color w:val="000000"/>
          <w:u w:val="single"/>
          <w:lang w:val="en-US" w:eastAsia="zh-CN"/>
        </w:rPr>
        <w:t>陆</w:t>
      </w:r>
      <w:r>
        <w:rPr>
          <w:rFonts w:hint="eastAsia" w:ascii="宋体" w:hAnsi="宋体"/>
          <w:color w:val="000000"/>
          <w:u w:val="single"/>
        </w:rPr>
        <w:t xml:space="preserve">  </w:t>
      </w:r>
      <w:r>
        <w:rPr>
          <w:rFonts w:hint="eastAsia" w:ascii="宋体" w:hAnsi="宋体"/>
          <w:color w:val="000000"/>
        </w:rPr>
        <w:t>份，甲方</w:t>
      </w:r>
      <w:r>
        <w:rPr>
          <w:rFonts w:hint="eastAsia" w:ascii="宋体" w:hAnsi="宋体"/>
          <w:color w:val="000000"/>
          <w:u w:val="single"/>
        </w:rPr>
        <w:t xml:space="preserve">  肆  </w:t>
      </w:r>
      <w:r>
        <w:rPr>
          <w:rFonts w:hint="eastAsia" w:ascii="宋体" w:hAnsi="宋体"/>
          <w:color w:val="000000"/>
        </w:rPr>
        <w:t>份，乙方</w:t>
      </w:r>
      <w:r>
        <w:rPr>
          <w:rFonts w:hint="eastAsia" w:ascii="宋体" w:hAnsi="宋体"/>
          <w:color w:val="000000"/>
          <w:u w:val="single"/>
        </w:rPr>
        <w:t xml:space="preserve">  贰  </w:t>
      </w:r>
      <w:r>
        <w:rPr>
          <w:rFonts w:hint="eastAsia" w:ascii="宋体" w:hAnsi="宋体"/>
          <w:color w:val="000000"/>
        </w:rPr>
        <w:t>份。</w:t>
      </w:r>
    </w:p>
    <w:p w14:paraId="6686621B">
      <w:pPr>
        <w:spacing w:line="336" w:lineRule="auto"/>
        <w:ind w:left="500" w:hanging="500" w:hangingChars="250"/>
        <w:rPr>
          <w:rFonts w:hint="eastAsia" w:ascii="宋体" w:hAnsi="宋体"/>
        </w:rPr>
      </w:pPr>
      <w:r>
        <w:rPr>
          <w:rFonts w:hint="eastAsia" w:ascii="宋体" w:hAnsi="宋体"/>
        </w:rPr>
        <w:t xml:space="preserve">2、本合同自双方签订之日起正式生效，履行完成后自动终止。 </w:t>
      </w:r>
    </w:p>
    <w:p w14:paraId="04666A72">
      <w:pPr>
        <w:pStyle w:val="6"/>
        <w:rPr>
          <w:rFonts w:hint="eastAsia" w:ascii="宋体" w:hAnsi="宋体"/>
        </w:rPr>
      </w:pPr>
      <w:r>
        <w:rPr>
          <w:rFonts w:hint="eastAsia" w:ascii="宋体" w:hAnsi="宋体"/>
        </w:rPr>
        <w:t xml:space="preserve"> </w:t>
      </w:r>
    </w:p>
    <w:p w14:paraId="06B42AFF">
      <w:pPr>
        <w:widowControl/>
        <w:spacing w:line="360" w:lineRule="auto"/>
        <w:jc w:val="left"/>
        <w:rPr>
          <w:rFonts w:hint="eastAsia" w:ascii="宋体" w:hAnsi="宋体"/>
          <w:sz w:val="24"/>
        </w:rPr>
      </w:pPr>
      <w:r>
        <w:rPr>
          <w:rFonts w:hint="eastAsia" w:ascii="宋体" w:hAnsi="宋体"/>
          <w:sz w:val="24"/>
        </w:rPr>
        <w:t xml:space="preserve"> </w:t>
      </w:r>
    </w:p>
    <w:p w14:paraId="7B33A748">
      <w:pPr>
        <w:pStyle w:val="6"/>
        <w:rPr>
          <w:rFonts w:hint="eastAsia"/>
          <w:sz w:val="21"/>
          <w:szCs w:val="21"/>
        </w:rPr>
      </w:pPr>
      <w:r>
        <w:rPr>
          <w:rFonts w:hint="eastAsia"/>
        </w:rPr>
        <w:t xml:space="preserve"> </w:t>
      </w:r>
    </w:p>
    <w:p w14:paraId="168B46DA">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甲方：广州</w:t>
      </w:r>
      <w:r>
        <w:rPr>
          <w:rFonts w:hint="eastAsia" w:ascii="黑体" w:hAnsi="黑体" w:eastAsia="黑体"/>
          <w:lang w:val="en-US" w:eastAsia="zh-CN"/>
        </w:rPr>
        <w:t>医科大学附属</w:t>
      </w:r>
      <w:r>
        <w:rPr>
          <w:rFonts w:hint="eastAsia" w:ascii="黑体" w:hAnsi="黑体" w:eastAsia="黑体"/>
        </w:rPr>
        <w:t>妇女儿童医疗中心</w:t>
      </w:r>
      <w:r>
        <w:rPr>
          <w:rFonts w:hint="eastAsia" w:ascii="黑体" w:eastAsia="黑体"/>
        </w:rPr>
        <w:t xml:space="preserve">                 </w:t>
      </w:r>
      <w:r>
        <w:rPr>
          <w:rFonts w:hint="eastAsia" w:ascii="黑体" w:hAnsi="黑体" w:eastAsia="黑体"/>
        </w:rPr>
        <w:t>乙方：</w:t>
      </w:r>
      <w:r>
        <w:rPr>
          <w:rFonts w:hint="eastAsia" w:ascii="黑体" w:eastAsia="黑体"/>
          <w:highlight w:val="yellow"/>
        </w:rPr>
        <w:t xml:space="preserve">           </w:t>
      </w:r>
    </w:p>
    <w:p w14:paraId="790B0608">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法定代表人：</w:t>
      </w:r>
      <w:r>
        <w:rPr>
          <w:rFonts w:hint="eastAsia" w:ascii="黑体" w:eastAsia="黑体"/>
        </w:rPr>
        <w:t xml:space="preserve"> </w:t>
      </w:r>
      <w:r>
        <w:rPr>
          <w:rFonts w:hint="eastAsia" w:ascii="黑体" w:hAnsi="黑体" w:eastAsia="黑体"/>
          <w:lang w:val="en-US" w:eastAsia="zh-CN"/>
        </w:rPr>
        <w:t>周文浩</w:t>
      </w:r>
      <w:r>
        <w:rPr>
          <w:rFonts w:hint="eastAsia" w:ascii="黑体" w:eastAsia="黑体"/>
        </w:rPr>
        <w:t xml:space="preserve">                        </w:t>
      </w:r>
      <w:r>
        <w:rPr>
          <w:rFonts w:hint="eastAsia" w:ascii="黑体" w:hAnsi="黑体" w:eastAsia="黑体"/>
        </w:rPr>
        <w:t>法定代表人：</w:t>
      </w:r>
      <w:r>
        <w:rPr>
          <w:rFonts w:hint="eastAsia" w:ascii="黑体" w:eastAsia="黑体"/>
          <w:highlight w:val="yellow"/>
        </w:rPr>
        <w:t xml:space="preserve">           </w:t>
      </w:r>
    </w:p>
    <w:p w14:paraId="76A79904">
      <w:pPr>
        <w:autoSpaceDE w:val="0"/>
        <w:snapToGrid w:val="0"/>
        <w:spacing w:before="156" w:beforeLines="50" w:line="340" w:lineRule="exact"/>
        <w:ind w:firstLine="540" w:firstLineChars="270"/>
        <w:rPr>
          <w:rFonts w:hint="eastAsia" w:ascii="黑体" w:eastAsia="黑体"/>
        </w:rPr>
      </w:pPr>
      <w:r>
        <w:rPr>
          <w:rFonts w:hint="eastAsia" w:ascii="黑体" w:hAnsi="黑体" w:eastAsia="黑体"/>
        </w:rPr>
        <w:t>签约代表：</w:t>
      </w:r>
      <w:r>
        <w:rPr>
          <w:rFonts w:hint="eastAsia" w:ascii="黑体" w:eastAsia="黑体"/>
        </w:rPr>
        <w:t xml:space="preserve">                                   </w:t>
      </w:r>
      <w:r>
        <w:rPr>
          <w:rFonts w:hint="eastAsia" w:ascii="黑体" w:hAnsi="黑体" w:eastAsia="黑体"/>
        </w:rPr>
        <w:t>签约代表：</w:t>
      </w:r>
      <w:r>
        <w:rPr>
          <w:rFonts w:hint="eastAsia" w:ascii="黑体" w:eastAsia="黑体"/>
          <w:highlight w:val="yellow"/>
        </w:rPr>
        <w:t xml:space="preserve">        </w:t>
      </w:r>
    </w:p>
    <w:p w14:paraId="6DA4BF7A">
      <w:pPr>
        <w:autoSpaceDE w:val="0"/>
        <w:snapToGrid w:val="0"/>
        <w:spacing w:before="156" w:beforeLines="50" w:line="340" w:lineRule="exact"/>
        <w:ind w:firstLine="540" w:firstLineChars="270"/>
        <w:rPr>
          <w:rFonts w:hint="eastAsia" w:ascii="黑体" w:eastAsia="黑体"/>
        </w:rPr>
      </w:pPr>
      <w:r>
        <w:rPr>
          <w:rFonts w:hint="eastAsia" w:ascii="黑体" w:hAnsi="黑体" w:eastAsia="黑体"/>
        </w:rPr>
        <w:t>采购中心负责人：</w:t>
      </w:r>
    </w:p>
    <w:p w14:paraId="0E45D876">
      <w:pPr>
        <w:autoSpaceDE w:val="0"/>
        <w:snapToGrid w:val="0"/>
        <w:spacing w:before="156" w:beforeLines="50" w:line="340" w:lineRule="exact"/>
        <w:ind w:firstLine="540" w:firstLineChars="270"/>
        <w:rPr>
          <w:rFonts w:hint="eastAsia" w:ascii="黑体" w:eastAsia="黑体"/>
        </w:rPr>
      </w:pPr>
      <w:r>
        <w:rPr>
          <w:rFonts w:hint="eastAsia" w:ascii="黑体" w:hAnsi="黑体" w:eastAsia="黑体"/>
        </w:rPr>
        <w:t>采购中心经办人：</w:t>
      </w:r>
      <w:r>
        <w:rPr>
          <w:rFonts w:hint="eastAsia" w:ascii="黑体" w:eastAsia="黑体"/>
        </w:rPr>
        <w:t xml:space="preserve">                             </w:t>
      </w:r>
      <w:r>
        <w:rPr>
          <w:rFonts w:hint="eastAsia" w:ascii="黑体" w:hAnsi="黑体" w:eastAsia="黑体"/>
        </w:rPr>
        <w:t>经办人：</w:t>
      </w:r>
    </w:p>
    <w:p w14:paraId="5709338A">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地址：广州市金穗路9号</w:t>
      </w:r>
      <w:r>
        <w:rPr>
          <w:rFonts w:hint="eastAsia" w:ascii="黑体" w:eastAsia="黑体"/>
        </w:rPr>
        <w:t xml:space="preserve">                       </w:t>
      </w:r>
      <w:r>
        <w:rPr>
          <w:rFonts w:hint="eastAsia" w:ascii="黑体" w:hAnsi="黑体" w:eastAsia="黑体"/>
        </w:rPr>
        <w:t>地址：</w:t>
      </w:r>
      <w:r>
        <w:rPr>
          <w:rFonts w:hint="eastAsia" w:ascii="黑体" w:eastAsia="黑体"/>
          <w:highlight w:val="yellow"/>
        </w:rPr>
        <w:t xml:space="preserve">             </w:t>
      </w:r>
    </w:p>
    <w:p w14:paraId="7D79F841">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 xml:space="preserve">电话：020-38076626 </w:t>
      </w:r>
      <w:r>
        <w:rPr>
          <w:rFonts w:hint="eastAsia" w:ascii="黑体" w:eastAsia="黑体"/>
        </w:rPr>
        <w:t xml:space="preserve"> </w:t>
      </w:r>
      <w:r>
        <w:rPr>
          <w:rFonts w:hint="eastAsia" w:ascii="黑体" w:eastAsia="黑体"/>
        </w:rPr>
        <w:tab/>
      </w:r>
      <w:r>
        <w:rPr>
          <w:rFonts w:hint="eastAsia" w:ascii="黑体" w:eastAsia="黑体"/>
        </w:rPr>
        <w:tab/>
      </w:r>
      <w:r>
        <w:rPr>
          <w:rFonts w:hint="eastAsia" w:ascii="黑体" w:eastAsia="黑体"/>
        </w:rPr>
        <w:tab/>
      </w:r>
      <w:r>
        <w:rPr>
          <w:rFonts w:hint="eastAsia" w:ascii="黑体" w:eastAsia="黑体"/>
        </w:rPr>
        <w:tab/>
      </w:r>
      <w:r>
        <w:rPr>
          <w:rFonts w:hint="eastAsia" w:ascii="黑体" w:eastAsia="黑体"/>
        </w:rPr>
        <w:t xml:space="preserve">          </w:t>
      </w:r>
      <w:r>
        <w:rPr>
          <w:rFonts w:hint="eastAsia" w:ascii="黑体" w:hAnsi="黑体" w:eastAsia="黑体"/>
        </w:rPr>
        <w:t>电话：</w:t>
      </w:r>
      <w:r>
        <w:rPr>
          <w:rFonts w:hint="eastAsia" w:ascii="黑体" w:eastAsia="黑体"/>
          <w:highlight w:val="yellow"/>
        </w:rPr>
        <w:t xml:space="preserve">          </w:t>
      </w:r>
    </w:p>
    <w:p w14:paraId="07EFA585">
      <w:pPr>
        <w:autoSpaceDE w:val="0"/>
        <w:snapToGrid w:val="0"/>
        <w:spacing w:before="156" w:beforeLines="50" w:line="340" w:lineRule="exact"/>
        <w:ind w:firstLine="540" w:firstLineChars="270"/>
        <w:rPr>
          <w:rFonts w:hint="eastAsia" w:ascii="黑体" w:eastAsia="黑体"/>
        </w:rPr>
      </w:pPr>
      <w:r>
        <w:rPr>
          <w:rFonts w:hint="eastAsia" w:ascii="黑体" w:hAnsi="黑体" w:eastAsia="黑体"/>
        </w:rPr>
        <w:t>传真：020-38367875</w:t>
      </w:r>
      <w:r>
        <w:rPr>
          <w:rFonts w:hint="eastAsia" w:ascii="黑体" w:eastAsia="黑体"/>
        </w:rPr>
        <w:t xml:space="preserve">                           </w:t>
      </w:r>
      <w:r>
        <w:rPr>
          <w:rFonts w:hint="eastAsia" w:ascii="黑体" w:hAnsi="黑体" w:eastAsia="黑体"/>
        </w:rPr>
        <w:t>传真：</w:t>
      </w:r>
      <w:r>
        <w:rPr>
          <w:rFonts w:hint="eastAsia" w:ascii="黑体" w:eastAsia="黑体"/>
          <w:highlight w:val="yellow"/>
        </w:rPr>
        <w:t xml:space="preserve">         </w:t>
      </w:r>
    </w:p>
    <w:p w14:paraId="4AA986FC">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统一社会信用代码：124401006832921365</w:t>
      </w:r>
      <w:r>
        <w:rPr>
          <w:rFonts w:hint="eastAsia" w:ascii="黑体" w:eastAsia="黑体"/>
        </w:rPr>
        <w:t xml:space="preserve">         </w:t>
      </w:r>
      <w:r>
        <w:rPr>
          <w:rFonts w:hint="eastAsia" w:ascii="黑体" w:hAnsi="黑体" w:eastAsia="黑体"/>
        </w:rPr>
        <w:t>统一社会信用代码：</w:t>
      </w:r>
      <w:r>
        <w:rPr>
          <w:rFonts w:hint="eastAsia" w:ascii="黑体" w:eastAsia="黑体"/>
          <w:highlight w:val="yellow"/>
        </w:rPr>
        <w:t xml:space="preserve">          </w:t>
      </w:r>
    </w:p>
    <w:p w14:paraId="743FBF05">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开户银行：招商银行广州人民中路支行</w:t>
      </w:r>
      <w:r>
        <w:rPr>
          <w:rFonts w:hint="eastAsia" w:ascii="黑体" w:eastAsia="黑体"/>
        </w:rPr>
        <w:t xml:space="preserve">           </w:t>
      </w:r>
      <w:r>
        <w:rPr>
          <w:rFonts w:hint="eastAsia" w:ascii="黑体" w:hAnsi="黑体" w:eastAsia="黑体"/>
        </w:rPr>
        <w:t>开户银行：</w:t>
      </w:r>
      <w:r>
        <w:rPr>
          <w:rFonts w:hint="eastAsia" w:ascii="黑体" w:eastAsia="黑体"/>
          <w:highlight w:val="yellow"/>
        </w:rPr>
        <w:t xml:space="preserve">            </w:t>
      </w:r>
    </w:p>
    <w:p w14:paraId="1927635A">
      <w:pPr>
        <w:autoSpaceDE w:val="0"/>
        <w:snapToGrid w:val="0"/>
        <w:spacing w:before="156" w:beforeLines="50" w:line="340" w:lineRule="exact"/>
        <w:ind w:firstLine="540" w:firstLineChars="270"/>
        <w:rPr>
          <w:rFonts w:hint="eastAsia" w:ascii="黑体" w:eastAsia="黑体"/>
          <w:highlight w:val="yellow"/>
        </w:rPr>
      </w:pPr>
      <w:r>
        <w:rPr>
          <w:rFonts w:hint="eastAsia" w:ascii="黑体" w:hAnsi="黑体" w:eastAsia="黑体"/>
        </w:rPr>
        <w:t>帐</w:t>
      </w:r>
      <w:r>
        <w:rPr>
          <w:rFonts w:hint="eastAsia" w:ascii="黑体" w:eastAsia="黑体"/>
        </w:rPr>
        <w:t xml:space="preserve">    </w:t>
      </w:r>
      <w:r>
        <w:rPr>
          <w:rFonts w:hint="eastAsia" w:ascii="黑体" w:hAnsi="黑体" w:eastAsia="黑体"/>
        </w:rPr>
        <w:t>号：120906481310503                    帐    号：</w:t>
      </w:r>
      <w:r>
        <w:rPr>
          <w:rFonts w:hint="eastAsia" w:ascii="黑体" w:eastAsia="黑体"/>
          <w:highlight w:val="yellow"/>
        </w:rPr>
        <w:t xml:space="preserve">                </w:t>
      </w:r>
    </w:p>
    <w:p w14:paraId="52BD9114">
      <w:pPr>
        <w:autoSpaceDE w:val="0"/>
        <w:snapToGrid w:val="0"/>
        <w:spacing w:before="156" w:beforeLines="50" w:line="340" w:lineRule="exact"/>
        <w:ind w:firstLine="540" w:firstLineChars="270"/>
        <w:rPr>
          <w:rFonts w:hint="eastAsia" w:ascii="黑体" w:eastAsia="黑体"/>
        </w:rPr>
      </w:pPr>
      <w:r>
        <w:rPr>
          <w:rFonts w:hint="eastAsia" w:ascii="黑体" w:hAnsi="黑体" w:eastAsia="黑体"/>
        </w:rPr>
        <w:t>签约日期：</w:t>
      </w:r>
      <w:r>
        <w:rPr>
          <w:rFonts w:hint="eastAsia" w:ascii="黑体" w:eastAsia="黑体"/>
        </w:rPr>
        <w:t xml:space="preserve">    </w:t>
      </w:r>
      <w:r>
        <w:rPr>
          <w:rFonts w:hint="eastAsia" w:ascii="黑体" w:hAnsi="黑体" w:eastAsia="黑体"/>
        </w:rPr>
        <w:t>年</w:t>
      </w:r>
      <w:r>
        <w:rPr>
          <w:rFonts w:hint="eastAsia" w:ascii="黑体" w:eastAsia="黑体"/>
        </w:rPr>
        <w:t xml:space="preserve">     </w:t>
      </w:r>
      <w:r>
        <w:rPr>
          <w:rFonts w:hint="eastAsia" w:ascii="黑体" w:hAnsi="黑体" w:eastAsia="黑体"/>
        </w:rPr>
        <w:t>月</w:t>
      </w:r>
      <w:r>
        <w:rPr>
          <w:rFonts w:hint="eastAsia" w:ascii="黑体" w:eastAsia="黑体"/>
        </w:rPr>
        <w:t xml:space="preserve">     </w:t>
      </w:r>
      <w:r>
        <w:rPr>
          <w:rFonts w:hint="eastAsia" w:ascii="黑体" w:hAnsi="黑体" w:eastAsia="黑体"/>
        </w:rPr>
        <w:t>日</w:t>
      </w:r>
      <w:r>
        <w:rPr>
          <w:rFonts w:hint="eastAsia" w:ascii="黑体" w:eastAsia="黑体"/>
        </w:rPr>
        <w:t xml:space="preserve">               </w:t>
      </w:r>
      <w:r>
        <w:rPr>
          <w:rFonts w:hint="eastAsia" w:ascii="黑体" w:hAnsi="黑体" w:eastAsia="黑体"/>
        </w:rPr>
        <w:t>签约日期：</w:t>
      </w:r>
      <w:r>
        <w:rPr>
          <w:rFonts w:hint="eastAsia" w:ascii="黑体" w:eastAsia="黑体"/>
        </w:rPr>
        <w:t xml:space="preserve">    </w:t>
      </w:r>
      <w:r>
        <w:rPr>
          <w:rFonts w:hint="eastAsia" w:ascii="黑体" w:hAnsi="黑体" w:eastAsia="黑体"/>
        </w:rPr>
        <w:t>年</w:t>
      </w:r>
      <w:r>
        <w:rPr>
          <w:rFonts w:hint="eastAsia" w:ascii="黑体" w:eastAsia="黑体"/>
        </w:rPr>
        <w:t xml:space="preserve">     </w:t>
      </w:r>
      <w:r>
        <w:rPr>
          <w:rFonts w:hint="eastAsia" w:ascii="黑体" w:hAnsi="黑体" w:eastAsia="黑体"/>
        </w:rPr>
        <w:t>月</w:t>
      </w:r>
      <w:r>
        <w:rPr>
          <w:rFonts w:hint="eastAsia" w:ascii="黑体" w:eastAsia="黑体"/>
        </w:rPr>
        <w:t xml:space="preserve">     </w:t>
      </w:r>
      <w:r>
        <w:rPr>
          <w:rFonts w:hint="eastAsia" w:ascii="黑体" w:hAnsi="黑体" w:eastAsia="黑体"/>
        </w:rPr>
        <w:t>日</w:t>
      </w:r>
    </w:p>
    <w:p w14:paraId="0C41B863">
      <w:pPr>
        <w:autoSpaceDE w:val="0"/>
        <w:spacing w:line="340" w:lineRule="exact"/>
        <w:rPr>
          <w:rFonts w:hint="eastAsia"/>
        </w:rPr>
      </w:pPr>
      <w:r>
        <w:rPr>
          <w:rFonts w:hint="eastAsia"/>
        </w:rPr>
        <w:t xml:space="preserve"> </w:t>
      </w:r>
    </w:p>
    <w:p w14:paraId="12A664A1">
      <w:pPr>
        <w:autoSpaceDE w:val="0"/>
        <w:spacing w:line="340" w:lineRule="exact"/>
        <w:rPr>
          <w:rFonts w:hint="eastAsia"/>
        </w:rPr>
      </w:pPr>
      <w:r>
        <w:rPr>
          <w:rFonts w:hint="eastAsia"/>
        </w:rPr>
        <w:t xml:space="preserve"> </w:t>
      </w:r>
    </w:p>
    <w:p w14:paraId="25B6A937">
      <w:pPr>
        <w:autoSpaceDE w:val="0"/>
        <w:spacing w:line="340" w:lineRule="exact"/>
        <w:rPr>
          <w:rFonts w:hint="eastAsia"/>
        </w:rPr>
      </w:pPr>
      <w:r>
        <w:rPr>
          <w:rFonts w:hint="eastAsia"/>
        </w:rPr>
        <w:t xml:space="preserve"> </w:t>
      </w:r>
    </w:p>
    <w:p w14:paraId="3B5B53FE">
      <w:pPr>
        <w:autoSpaceDE w:val="0"/>
        <w:spacing w:line="340" w:lineRule="exact"/>
        <w:rPr>
          <w:rFonts w:hint="eastAsia"/>
        </w:rPr>
      </w:pPr>
      <w:r>
        <w:rPr>
          <w:rFonts w:hint="eastAsia"/>
        </w:rPr>
        <w:t xml:space="preserve"> </w:t>
      </w:r>
    </w:p>
    <w:p w14:paraId="063B9E8F">
      <w:pPr>
        <w:spacing w:line="360" w:lineRule="auto"/>
        <w:rPr>
          <w:rFonts w:hint="eastAsia"/>
          <w:sz w:val="32"/>
          <w:szCs w:val="32"/>
        </w:rPr>
      </w:pPr>
      <w:r>
        <w:br w:type="page"/>
      </w:r>
      <w:r>
        <w:rPr>
          <w:rFonts w:hint="eastAsia" w:ascii="宋体" w:hAnsi="宋体"/>
          <w:b/>
          <w:bCs/>
          <w:sz w:val="32"/>
          <w:szCs w:val="32"/>
          <w:highlight w:val="yellow"/>
        </w:rPr>
        <w:t>附件：保修内容（详细）</w:t>
      </w:r>
    </w:p>
    <w:p w14:paraId="0AFCC5D4">
      <w:pPr>
        <w:spacing w:line="360" w:lineRule="auto"/>
        <w:rPr>
          <w:rFonts w:hint="eastAsia"/>
          <w:sz w:val="21"/>
          <w:szCs w:val="21"/>
        </w:rPr>
      </w:pPr>
      <w:r>
        <w:t xml:space="preserve"> </w:t>
      </w:r>
    </w:p>
    <w:p w14:paraId="502E4F48">
      <w:pPr>
        <w:spacing w:line="360" w:lineRule="auto"/>
      </w:pPr>
      <w:r>
        <w:t xml:space="preserve"> </w:t>
      </w:r>
    </w:p>
    <w:p w14:paraId="2B77F549">
      <w:pPr>
        <w:spacing w:line="360" w:lineRule="auto"/>
      </w:pPr>
      <w:r>
        <w:t xml:space="preserve"> </w:t>
      </w:r>
    </w:p>
    <w:p w14:paraId="66A7AFBA">
      <w:pPr>
        <w:spacing w:line="360" w:lineRule="auto"/>
      </w:pPr>
      <w:r>
        <w:t xml:space="preserve"> </w:t>
      </w:r>
    </w:p>
    <w:p w14:paraId="4AE53426">
      <w:pPr>
        <w:spacing w:line="360" w:lineRule="auto"/>
      </w:pPr>
      <w:r>
        <w:t xml:space="preserve"> </w:t>
      </w:r>
    </w:p>
    <w:p w14:paraId="4F0D0668">
      <w:pPr>
        <w:spacing w:line="360" w:lineRule="auto"/>
      </w:pPr>
      <w:r>
        <w:t xml:space="preserve"> </w:t>
      </w:r>
    </w:p>
    <w:p w14:paraId="1C7C5318">
      <w:pPr>
        <w:spacing w:line="360" w:lineRule="auto"/>
      </w:pPr>
      <w:r>
        <w:t xml:space="preserve"> </w:t>
      </w:r>
    </w:p>
    <w:p w14:paraId="4E4B180C">
      <w:pPr>
        <w:spacing w:line="360" w:lineRule="auto"/>
        <w:rPr>
          <w:sz w:val="32"/>
          <w:szCs w:val="32"/>
        </w:rPr>
      </w:pPr>
      <w:r>
        <w:rPr>
          <w:rFonts w:hint="eastAsia" w:ascii="宋体" w:hAnsi="宋体"/>
          <w:b/>
          <w:bCs/>
          <w:sz w:val="32"/>
          <w:szCs w:val="32"/>
          <w:highlight w:val="yellow"/>
        </w:rPr>
        <w:t>附件：保养报告</w:t>
      </w:r>
    </w:p>
    <w:p w14:paraId="4CA9219C">
      <w:pPr>
        <w:spacing w:line="480" w:lineRule="auto"/>
        <w:rPr>
          <w:rFonts w:hint="eastAsia" w:ascii="宋体" w:hAnsi="宋体"/>
          <w:b/>
          <w:bCs/>
          <w:color w:val="000000"/>
          <w:sz w:val="21"/>
          <w:szCs w:val="21"/>
          <w:highlight w:val="yellow"/>
        </w:rPr>
      </w:pPr>
      <w:r>
        <w:rPr>
          <w:rFonts w:hint="eastAsia" w:ascii="宋体" w:hAnsi="宋体"/>
          <w:b/>
          <w:bCs/>
          <w:color w:val="000000"/>
          <w:highlight w:val="yellow"/>
        </w:rPr>
        <w:t>1、设备保养检测内容</w:t>
      </w:r>
    </w:p>
    <w:p w14:paraId="4344AC31">
      <w:pPr>
        <w:pStyle w:val="6"/>
        <w:rPr>
          <w:rFonts w:hint="eastAsia" w:ascii="宋体" w:hAnsi="宋体"/>
          <w:color w:val="000000"/>
          <w:highlight w:val="yellow"/>
        </w:rPr>
      </w:pPr>
      <w:r>
        <w:rPr>
          <w:rFonts w:hint="eastAsia" w:ascii="宋体" w:hAnsi="宋体"/>
          <w:color w:val="000000"/>
          <w:highlight w:val="yellow"/>
        </w:rPr>
        <w:t>（1）</w:t>
      </w:r>
    </w:p>
    <w:p w14:paraId="036438ED">
      <w:pPr>
        <w:pStyle w:val="6"/>
        <w:rPr>
          <w:rFonts w:hint="eastAsia" w:ascii="宋体" w:hAnsi="宋体"/>
          <w:color w:val="000000"/>
          <w:highlight w:val="yellow"/>
        </w:rPr>
      </w:pPr>
      <w:r>
        <w:rPr>
          <w:rFonts w:hint="eastAsia" w:ascii="宋体" w:hAnsi="宋体"/>
          <w:color w:val="000000"/>
          <w:highlight w:val="yellow"/>
        </w:rPr>
        <w:t>（2）</w:t>
      </w:r>
    </w:p>
    <w:p w14:paraId="07FE26CA">
      <w:pPr>
        <w:pStyle w:val="6"/>
        <w:rPr>
          <w:rFonts w:hint="eastAsia" w:ascii="宋体" w:hAnsi="宋体"/>
          <w:color w:val="000000"/>
          <w:highlight w:val="yellow"/>
        </w:rPr>
      </w:pPr>
      <w:r>
        <w:rPr>
          <w:rFonts w:hint="eastAsia" w:ascii="宋体" w:hAnsi="宋体"/>
          <w:color w:val="000000"/>
          <w:highlight w:val="yellow"/>
        </w:rPr>
        <w:t>（3）</w:t>
      </w:r>
    </w:p>
    <w:p w14:paraId="485ED0BC">
      <w:pPr>
        <w:spacing w:line="480" w:lineRule="auto"/>
        <w:rPr>
          <w:rFonts w:hint="eastAsia" w:ascii="宋体" w:hAnsi="宋体"/>
          <w:color w:val="000000"/>
          <w:sz w:val="24"/>
          <w:highlight w:val="yellow"/>
        </w:rPr>
      </w:pPr>
      <w:r>
        <w:rPr>
          <w:rFonts w:hint="eastAsia" w:ascii="宋体" w:hAnsi="宋体"/>
          <w:color w:val="000000"/>
          <w:highlight w:val="yellow"/>
        </w:rPr>
        <w:t>【例如：电气安全测试、安全阀功能测试、通气功能测试】</w:t>
      </w:r>
    </w:p>
    <w:p w14:paraId="41C1B2E2">
      <w:pPr>
        <w:numPr>
          <w:ilvl w:val="0"/>
          <w:numId w:val="20"/>
        </w:numPr>
        <w:adjustRightInd/>
        <w:spacing w:line="480" w:lineRule="auto"/>
        <w:textAlignment w:val="auto"/>
        <w:rPr>
          <w:rFonts w:hint="eastAsia"/>
          <w:b/>
          <w:bCs/>
          <w:sz w:val="21"/>
          <w:szCs w:val="21"/>
          <w:highlight w:val="yellow"/>
        </w:rPr>
      </w:pPr>
      <w:r>
        <w:rPr>
          <w:rFonts w:hint="eastAsia" w:ascii="宋体" w:hAnsi="宋体"/>
          <w:b/>
          <w:bCs/>
          <w:highlight w:val="yellow"/>
        </w:rPr>
        <w:t>更换保养件明细</w:t>
      </w:r>
    </w:p>
    <w:p w14:paraId="66FECF36">
      <w:pPr>
        <w:pStyle w:val="6"/>
        <w:snapToGrid w:val="0"/>
        <w:spacing w:line="520" w:lineRule="exact"/>
        <w:rPr>
          <w:sz w:val="24"/>
        </w:rPr>
      </w:pPr>
    </w:p>
    <w:p w14:paraId="01AA4CAA">
      <w:pPr>
        <w:snapToGrid w:val="0"/>
        <w:spacing w:line="520" w:lineRule="exact"/>
      </w:pPr>
    </w:p>
    <w:sectPr>
      <w:headerReference r:id="rId5" w:type="default"/>
      <w:type w:val="nextColumn"/>
      <w:pgSz w:w="11906" w:h="16838"/>
      <w:pgMar w:top="1440" w:right="1080" w:bottom="1440" w:left="108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B2D1">
    <w:pPr>
      <w:pStyle w:val="13"/>
      <w:jc w:val="both"/>
      <w:rPr>
        <w:rFonts w:ascii="宋体" w:hAnsi="宋体"/>
        <w:color w:val="000000"/>
      </w:rPr>
    </w:pPr>
    <w:r>
      <w:fldChar w:fldCharType="begin"/>
    </w:r>
    <w:r>
      <w:instrText xml:space="preserve"> INCLUDEPICTURE "C:\\Users\\Administrator\\Documents\\WXWork\\1688851436297534\\Cache\\Image\\2021-05\\企业微信截图_16220096521360.png" \* MERGEFORMATINET </w:instrTex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lvlText w:val="(%1)"/>
      <w:lvlJc w:val="left"/>
      <w:pPr>
        <w:ind w:left="425" w:hanging="425"/>
      </w:pPr>
      <w:rPr>
        <w:rFonts w:hint="default"/>
      </w:rPr>
    </w:lvl>
  </w:abstractNum>
  <w:abstractNum w:abstractNumId="1">
    <w:nsid w:val="0B4874DB"/>
    <w:multiLevelType w:val="multilevel"/>
    <w:tmpl w:val="0B4874DB"/>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0D2914E2"/>
    <w:multiLevelType w:val="multilevel"/>
    <w:tmpl w:val="0D2914E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38A3ADF"/>
    <w:multiLevelType w:val="multilevel"/>
    <w:tmpl w:val="138A3ADF"/>
    <w:lvl w:ilvl="0" w:tentative="0">
      <w:start w:val="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BDC7583"/>
    <w:multiLevelType w:val="multilevel"/>
    <w:tmpl w:val="1BDC7583"/>
    <w:lvl w:ilvl="0" w:tentative="0">
      <w:start w:val="1"/>
      <w:numFmt w:val="chineseCountingThousand"/>
      <w:lvlText w:val="(%1)"/>
      <w:lvlJc w:val="left"/>
      <w:pPr>
        <w:tabs>
          <w:tab w:val="left" w:pos="420"/>
        </w:tabs>
        <w:ind w:left="420" w:hanging="420"/>
      </w:pPr>
      <w:rPr>
        <w:b/>
        <w:bCs/>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660409"/>
    <w:multiLevelType w:val="multilevel"/>
    <w:tmpl w:val="2166040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3C7483E"/>
    <w:multiLevelType w:val="multilevel"/>
    <w:tmpl w:val="23C748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4778BA"/>
    <w:multiLevelType w:val="multilevel"/>
    <w:tmpl w:val="274778B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92A6796"/>
    <w:multiLevelType w:val="multilevel"/>
    <w:tmpl w:val="292A6796"/>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3">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A10577"/>
    <w:multiLevelType w:val="multilevel"/>
    <w:tmpl w:val="5BA10577"/>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5C656009"/>
    <w:multiLevelType w:val="multilevel"/>
    <w:tmpl w:val="5C6560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4C2248D"/>
    <w:multiLevelType w:val="multilevel"/>
    <w:tmpl w:val="64C2248D"/>
    <w:lvl w:ilvl="0" w:tentative="0">
      <w:start w:val="3"/>
      <w:numFmt w:val="decimal"/>
      <w:pStyle w:val="4"/>
      <w:lvlText w:val="%1."/>
      <w:lvlJc w:val="left"/>
      <w:pPr>
        <w:ind w:left="425" w:hanging="425"/>
      </w:pPr>
      <w:rPr>
        <w:rFonts w:hint="eastAsia" w:ascii="宋体" w:hAnsi="宋体" w:eastAsia="宋体"/>
      </w:rPr>
    </w:lvl>
    <w:lvl w:ilvl="1" w:tentative="0">
      <w:start w:val="1"/>
      <w:numFmt w:val="decimal"/>
      <w:lvlText w:val="%1.%2."/>
      <w:lvlJc w:val="left"/>
      <w:pPr>
        <w:ind w:left="2268" w:hanging="567"/>
      </w:pPr>
      <w:rPr>
        <w:rFonts w:hint="eastAsia" w:ascii="宋体" w:hAnsi="宋体" w:eastAsia="宋体"/>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526A9E7"/>
    <w:multiLevelType w:val="singleLevel"/>
    <w:tmpl w:val="6526A9E7"/>
    <w:lvl w:ilvl="0" w:tentative="0">
      <w:start w:val="1"/>
      <w:numFmt w:val="decimal"/>
      <w:suff w:val="nothing"/>
      <w:lvlText w:val="（%1）"/>
      <w:lvlJc w:val="left"/>
    </w:lvl>
  </w:abstractNum>
  <w:abstractNum w:abstractNumId="18">
    <w:nsid w:val="6FD93A57"/>
    <w:multiLevelType w:val="multilevel"/>
    <w:tmpl w:val="6FD93A5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14"/>
  </w:num>
  <w:num w:numId="3">
    <w:abstractNumId w:val="6"/>
  </w:num>
  <w:num w:numId="4">
    <w:abstractNumId w:val="0"/>
  </w:num>
  <w:num w:numId="5">
    <w:abstractNumId w:val="19"/>
  </w:num>
  <w:num w:numId="6">
    <w:abstractNumId w:val="11"/>
  </w:num>
  <w:num w:numId="7">
    <w:abstractNumId w:val="12"/>
  </w:num>
  <w:num w:numId="8">
    <w:abstractNumId w:val="4"/>
  </w:num>
  <w:num w:numId="9">
    <w:abstractNumId w:val="13"/>
  </w:num>
  <w:num w:numId="10">
    <w:abstractNumId w:val="9"/>
  </w:num>
  <w:num w:numId="11">
    <w:abstractNumId w:val="5"/>
  </w:num>
  <w:num w:numId="12">
    <w:abstractNumId w:val="1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Njc5YzFlODE5NDViYzUyODEyM2I1NzU1ZmY3ZGMifQ=="/>
  </w:docVars>
  <w:rsids>
    <w:rsidRoot w:val="00B821E9"/>
    <w:rsid w:val="00004575"/>
    <w:rsid w:val="00027CEA"/>
    <w:rsid w:val="00031409"/>
    <w:rsid w:val="00043181"/>
    <w:rsid w:val="00061333"/>
    <w:rsid w:val="000B0A59"/>
    <w:rsid w:val="000B2AB2"/>
    <w:rsid w:val="00197D5B"/>
    <w:rsid w:val="001E5198"/>
    <w:rsid w:val="002253F6"/>
    <w:rsid w:val="00236ED3"/>
    <w:rsid w:val="002560AA"/>
    <w:rsid w:val="0035416A"/>
    <w:rsid w:val="004F15BB"/>
    <w:rsid w:val="00615006"/>
    <w:rsid w:val="00626CB7"/>
    <w:rsid w:val="006737F2"/>
    <w:rsid w:val="007C400D"/>
    <w:rsid w:val="007E2A65"/>
    <w:rsid w:val="0084521D"/>
    <w:rsid w:val="008B13DC"/>
    <w:rsid w:val="008F6DBE"/>
    <w:rsid w:val="00905434"/>
    <w:rsid w:val="009478B5"/>
    <w:rsid w:val="00972BF8"/>
    <w:rsid w:val="009D0C23"/>
    <w:rsid w:val="00B821E9"/>
    <w:rsid w:val="00B9272B"/>
    <w:rsid w:val="00C9328A"/>
    <w:rsid w:val="00E355F0"/>
    <w:rsid w:val="00E606C7"/>
    <w:rsid w:val="00E61FF7"/>
    <w:rsid w:val="00EA511D"/>
    <w:rsid w:val="00EB5A4B"/>
    <w:rsid w:val="00ED5C10"/>
    <w:rsid w:val="00FB14E9"/>
    <w:rsid w:val="00FF202F"/>
    <w:rsid w:val="03657FE5"/>
    <w:rsid w:val="03D75FB2"/>
    <w:rsid w:val="04B20D12"/>
    <w:rsid w:val="061340E1"/>
    <w:rsid w:val="06FC4A35"/>
    <w:rsid w:val="07F95EEE"/>
    <w:rsid w:val="08781D15"/>
    <w:rsid w:val="09A44601"/>
    <w:rsid w:val="0A0655BF"/>
    <w:rsid w:val="0B293A5F"/>
    <w:rsid w:val="0B7055CD"/>
    <w:rsid w:val="0C0E3639"/>
    <w:rsid w:val="0C7826EA"/>
    <w:rsid w:val="0CE860B9"/>
    <w:rsid w:val="0E01555D"/>
    <w:rsid w:val="0F882267"/>
    <w:rsid w:val="0FE4089C"/>
    <w:rsid w:val="10362B27"/>
    <w:rsid w:val="118063A3"/>
    <w:rsid w:val="13547033"/>
    <w:rsid w:val="14FE41AE"/>
    <w:rsid w:val="15066EA9"/>
    <w:rsid w:val="152C3935"/>
    <w:rsid w:val="17190E2C"/>
    <w:rsid w:val="17FE514D"/>
    <w:rsid w:val="18506E75"/>
    <w:rsid w:val="19185113"/>
    <w:rsid w:val="1A4E34E2"/>
    <w:rsid w:val="1A590ACC"/>
    <w:rsid w:val="1A862E14"/>
    <w:rsid w:val="1A961F7B"/>
    <w:rsid w:val="1AE975F4"/>
    <w:rsid w:val="1B4005FD"/>
    <w:rsid w:val="1B4D27A6"/>
    <w:rsid w:val="1BCE01A3"/>
    <w:rsid w:val="1CF00880"/>
    <w:rsid w:val="1DBC0793"/>
    <w:rsid w:val="1DD31FB1"/>
    <w:rsid w:val="1E705177"/>
    <w:rsid w:val="1E917E41"/>
    <w:rsid w:val="1F3B424C"/>
    <w:rsid w:val="203171E6"/>
    <w:rsid w:val="20D12777"/>
    <w:rsid w:val="218C433A"/>
    <w:rsid w:val="21B43FCC"/>
    <w:rsid w:val="221C28C5"/>
    <w:rsid w:val="237A636E"/>
    <w:rsid w:val="23C40371"/>
    <w:rsid w:val="24114C03"/>
    <w:rsid w:val="241A4CD9"/>
    <w:rsid w:val="24F46A34"/>
    <w:rsid w:val="26481935"/>
    <w:rsid w:val="272A498F"/>
    <w:rsid w:val="2824565C"/>
    <w:rsid w:val="2857098C"/>
    <w:rsid w:val="28827F31"/>
    <w:rsid w:val="289B1FE8"/>
    <w:rsid w:val="298A3E0B"/>
    <w:rsid w:val="29CA4207"/>
    <w:rsid w:val="2AAE38A4"/>
    <w:rsid w:val="2B3C2311"/>
    <w:rsid w:val="2BEF05E0"/>
    <w:rsid w:val="2DA07759"/>
    <w:rsid w:val="2DE25FC3"/>
    <w:rsid w:val="2ECE479A"/>
    <w:rsid w:val="2F923A19"/>
    <w:rsid w:val="303402D9"/>
    <w:rsid w:val="30B11C7D"/>
    <w:rsid w:val="310052FF"/>
    <w:rsid w:val="31A22271"/>
    <w:rsid w:val="31ED4F37"/>
    <w:rsid w:val="32F01EAA"/>
    <w:rsid w:val="3316226B"/>
    <w:rsid w:val="332A635E"/>
    <w:rsid w:val="34485E60"/>
    <w:rsid w:val="34735813"/>
    <w:rsid w:val="34740780"/>
    <w:rsid w:val="35213875"/>
    <w:rsid w:val="35906305"/>
    <w:rsid w:val="35F35808"/>
    <w:rsid w:val="36260A17"/>
    <w:rsid w:val="363B33E8"/>
    <w:rsid w:val="36667482"/>
    <w:rsid w:val="385E093C"/>
    <w:rsid w:val="38BC4F4B"/>
    <w:rsid w:val="38E74C07"/>
    <w:rsid w:val="3A06290D"/>
    <w:rsid w:val="3A305E67"/>
    <w:rsid w:val="3A865F28"/>
    <w:rsid w:val="3A8B353F"/>
    <w:rsid w:val="3AAB2CC4"/>
    <w:rsid w:val="3B583D69"/>
    <w:rsid w:val="3CDF7D60"/>
    <w:rsid w:val="3CF96E86"/>
    <w:rsid w:val="3CFF77C9"/>
    <w:rsid w:val="3D7F55DD"/>
    <w:rsid w:val="3E7745BA"/>
    <w:rsid w:val="3F4E185B"/>
    <w:rsid w:val="3F7758B3"/>
    <w:rsid w:val="419453CF"/>
    <w:rsid w:val="41992046"/>
    <w:rsid w:val="41A575DC"/>
    <w:rsid w:val="425E3711"/>
    <w:rsid w:val="43BB3877"/>
    <w:rsid w:val="44AD459D"/>
    <w:rsid w:val="44B26298"/>
    <w:rsid w:val="45785186"/>
    <w:rsid w:val="45A74B4A"/>
    <w:rsid w:val="465D0485"/>
    <w:rsid w:val="48362D3C"/>
    <w:rsid w:val="484F3DFE"/>
    <w:rsid w:val="48DB6401"/>
    <w:rsid w:val="495E6623"/>
    <w:rsid w:val="49F11610"/>
    <w:rsid w:val="4A7820C0"/>
    <w:rsid w:val="4A805CE9"/>
    <w:rsid w:val="4B3317B5"/>
    <w:rsid w:val="4C211F55"/>
    <w:rsid w:val="4C31571C"/>
    <w:rsid w:val="4CC91343"/>
    <w:rsid w:val="4DE06320"/>
    <w:rsid w:val="4DF14620"/>
    <w:rsid w:val="4E0336C0"/>
    <w:rsid w:val="50CF7027"/>
    <w:rsid w:val="510F4A72"/>
    <w:rsid w:val="533B4901"/>
    <w:rsid w:val="53B80923"/>
    <w:rsid w:val="53DC50DF"/>
    <w:rsid w:val="54AF45A2"/>
    <w:rsid w:val="54E702A4"/>
    <w:rsid w:val="554E4461"/>
    <w:rsid w:val="56064695"/>
    <w:rsid w:val="560F4703"/>
    <w:rsid w:val="56270168"/>
    <w:rsid w:val="56B55774"/>
    <w:rsid w:val="57520390"/>
    <w:rsid w:val="575E23BB"/>
    <w:rsid w:val="57F001A4"/>
    <w:rsid w:val="58552173"/>
    <w:rsid w:val="590F13E3"/>
    <w:rsid w:val="59461221"/>
    <w:rsid w:val="59883613"/>
    <w:rsid w:val="59DE4FE1"/>
    <w:rsid w:val="5ACE5056"/>
    <w:rsid w:val="5B0A6847"/>
    <w:rsid w:val="5B5A46DE"/>
    <w:rsid w:val="5B6C77C4"/>
    <w:rsid w:val="5D3214B0"/>
    <w:rsid w:val="5D944335"/>
    <w:rsid w:val="5E4C2E61"/>
    <w:rsid w:val="5E587A58"/>
    <w:rsid w:val="5E5B21D1"/>
    <w:rsid w:val="5EF03295"/>
    <w:rsid w:val="5F4A78B2"/>
    <w:rsid w:val="5FF73463"/>
    <w:rsid w:val="607803C1"/>
    <w:rsid w:val="60964868"/>
    <w:rsid w:val="60B371C8"/>
    <w:rsid w:val="6104079B"/>
    <w:rsid w:val="6116564E"/>
    <w:rsid w:val="61DE3737"/>
    <w:rsid w:val="62311CD4"/>
    <w:rsid w:val="62617F70"/>
    <w:rsid w:val="62E21FE6"/>
    <w:rsid w:val="63256313"/>
    <w:rsid w:val="64963088"/>
    <w:rsid w:val="65017FFF"/>
    <w:rsid w:val="656C5B97"/>
    <w:rsid w:val="661A16C9"/>
    <w:rsid w:val="665E496B"/>
    <w:rsid w:val="66C82433"/>
    <w:rsid w:val="67254250"/>
    <w:rsid w:val="67531B55"/>
    <w:rsid w:val="676F35B6"/>
    <w:rsid w:val="680F23AE"/>
    <w:rsid w:val="6A8903E7"/>
    <w:rsid w:val="6B824366"/>
    <w:rsid w:val="6BB474EC"/>
    <w:rsid w:val="6C2E3BA6"/>
    <w:rsid w:val="6C9C6D62"/>
    <w:rsid w:val="6D383FF5"/>
    <w:rsid w:val="6D754839"/>
    <w:rsid w:val="6EDD1A1B"/>
    <w:rsid w:val="6F7E21C9"/>
    <w:rsid w:val="6FE74798"/>
    <w:rsid w:val="702E64C1"/>
    <w:rsid w:val="708B5A6B"/>
    <w:rsid w:val="708E3A36"/>
    <w:rsid w:val="70AB7BF5"/>
    <w:rsid w:val="7141589A"/>
    <w:rsid w:val="716231FE"/>
    <w:rsid w:val="722F2426"/>
    <w:rsid w:val="7308200B"/>
    <w:rsid w:val="73E11E90"/>
    <w:rsid w:val="743406AC"/>
    <w:rsid w:val="746B30D7"/>
    <w:rsid w:val="74F87447"/>
    <w:rsid w:val="751C3D54"/>
    <w:rsid w:val="75C3529A"/>
    <w:rsid w:val="76004806"/>
    <w:rsid w:val="760C0463"/>
    <w:rsid w:val="763664AB"/>
    <w:rsid w:val="765D783B"/>
    <w:rsid w:val="77832BE1"/>
    <w:rsid w:val="77DC0017"/>
    <w:rsid w:val="788C05D2"/>
    <w:rsid w:val="78A74AFF"/>
    <w:rsid w:val="794A36CE"/>
    <w:rsid w:val="79525938"/>
    <w:rsid w:val="79680322"/>
    <w:rsid w:val="79ED6E4F"/>
    <w:rsid w:val="7BAD1191"/>
    <w:rsid w:val="7BC34A15"/>
    <w:rsid w:val="7BC736D0"/>
    <w:rsid w:val="7BF5648F"/>
    <w:rsid w:val="7D250FF6"/>
    <w:rsid w:val="7D4F78C2"/>
    <w:rsid w:val="7D58539A"/>
    <w:rsid w:val="7D7007F8"/>
    <w:rsid w:val="7E99169F"/>
    <w:rsid w:val="7F2E5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numPr>
        <w:ilvl w:val="0"/>
        <w:numId w:val="1"/>
      </w:numPr>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8"/>
    <w:qFormat/>
    <w:uiPriority w:val="0"/>
    <w:pPr>
      <w:jc w:val="left"/>
    </w:pPr>
    <w:rPr>
      <w:rFonts w:ascii="Calibri" w:hAnsi="Calibri"/>
      <w:kern w:val="2"/>
      <w:sz w:val="21"/>
    </w:rPr>
  </w:style>
  <w:style w:type="paragraph" w:styleId="6">
    <w:name w:val="Body Text"/>
    <w:basedOn w:val="1"/>
    <w:next w:val="1"/>
    <w:qFormat/>
    <w:uiPriority w:val="0"/>
    <w:pPr>
      <w:spacing w:after="120"/>
    </w:pPr>
  </w:style>
  <w:style w:type="paragraph" w:styleId="7">
    <w:name w:val="Body Text Indent"/>
    <w:basedOn w:val="1"/>
    <w:next w:val="8"/>
    <w:qFormat/>
    <w:uiPriority w:val="99"/>
    <w:pPr>
      <w:ind w:firstLine="830" w:firstLineChars="352"/>
    </w:pPr>
    <w:rPr>
      <w:rFonts w:ascii="仿宋_GB2312" w:eastAsia="仿宋_GB2312"/>
      <w:sz w:val="32"/>
      <w:szCs w:val="20"/>
    </w:r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39"/>
    <w:pPr>
      <w:spacing w:before="120" w:after="120"/>
      <w:ind w:left="420"/>
      <w:jc w:val="left"/>
    </w:pPr>
    <w:rPr>
      <w:rFonts w:ascii="Calibri" w:hAnsi="Calibri" w:cs="Calibri"/>
      <w:iCs/>
      <w:szCs w:val="20"/>
    </w:rPr>
  </w:style>
  <w:style w:type="paragraph" w:styleId="10">
    <w:name w:val="Plain Text"/>
    <w:basedOn w:val="1"/>
    <w:qFormat/>
    <w:uiPriority w:val="99"/>
    <w:rPr>
      <w:rFonts w:ascii="宋体" w:hAnsi="Courier New" w:cs="Courier New"/>
      <w:kern w:val="2"/>
      <w:sz w:val="21"/>
      <w:szCs w:val="21"/>
    </w:rPr>
  </w:style>
  <w:style w:type="paragraph" w:styleId="11">
    <w:name w:val="Balloon Text"/>
    <w:basedOn w:val="1"/>
    <w:link w:val="40"/>
    <w:qFormat/>
    <w:uiPriority w:val="0"/>
    <w:pPr>
      <w:spacing w:line="240" w:lineRule="auto"/>
    </w:pPr>
    <w:rPr>
      <w:sz w:val="18"/>
      <w:szCs w:val="18"/>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Calibri" w:hAnsi="Calibri" w:cs="Calibri"/>
      <w:b/>
      <w:bCs/>
      <w:caps/>
      <w:szCs w:val="20"/>
    </w:rPr>
  </w:style>
  <w:style w:type="paragraph" w:styleId="15">
    <w:name w:val="toc 2"/>
    <w:basedOn w:val="1"/>
    <w:next w:val="1"/>
    <w:qFormat/>
    <w:uiPriority w:val="39"/>
    <w:pPr>
      <w:spacing w:before="120" w:after="120"/>
      <w:ind w:left="210"/>
      <w:jc w:val="left"/>
    </w:pPr>
    <w:rPr>
      <w:rFonts w:ascii="Calibri" w:hAnsi="Calibri" w:cs="Calibri"/>
      <w:smallCaps/>
      <w:szCs w:val="20"/>
    </w:rPr>
  </w:style>
  <w:style w:type="paragraph" w:styleId="16">
    <w:name w:val="Normal (Web)"/>
    <w:basedOn w:val="1"/>
    <w:qFormat/>
    <w:uiPriority w:val="99"/>
    <w:pPr>
      <w:widowControl/>
      <w:spacing w:before="100" w:beforeAutospacing="1" w:after="100" w:afterAutospacing="1"/>
      <w:jc w:val="left"/>
    </w:pPr>
    <w:rPr>
      <w:rFonts w:ascii="宋体" w:hAnsi="宋体"/>
      <w:sz w:val="24"/>
    </w:rPr>
  </w:style>
  <w:style w:type="paragraph" w:styleId="17">
    <w:name w:val="annotation subject"/>
    <w:basedOn w:val="5"/>
    <w:next w:val="5"/>
    <w:link w:val="39"/>
    <w:qFormat/>
    <w:uiPriority w:val="0"/>
    <w:rPr>
      <w:rFonts w:ascii="Times New Roman" w:hAnsi="Times New Roman"/>
      <w:b/>
      <w:bCs/>
      <w:kern w:val="0"/>
      <w:sz w:val="20"/>
    </w:rPr>
  </w:style>
  <w:style w:type="paragraph" w:styleId="18">
    <w:name w:val="Body Text First Indent 2"/>
    <w:basedOn w:val="7"/>
    <w:qFormat/>
    <w:uiPriority w:val="99"/>
    <w:pPr>
      <w:ind w:left="200" w:firstLine="200" w:firstLineChars="200"/>
    </w:pPr>
    <w:rPr>
      <w:rFonts w:ascii="Times New Roman" w:eastAsia="宋体"/>
      <w:kern w:val="2"/>
    </w:rPr>
  </w:style>
  <w:style w:type="character" w:styleId="21">
    <w:name w:val="Strong"/>
    <w:qFormat/>
    <w:uiPriority w:val="22"/>
    <w:rPr>
      <w:b/>
      <w:bCs/>
    </w:rPr>
  </w:style>
  <w:style w:type="character" w:styleId="22">
    <w:name w:val="page number"/>
    <w:qFormat/>
    <w:uiPriority w:val="0"/>
  </w:style>
  <w:style w:type="character" w:styleId="23">
    <w:name w:val="Hyperlink"/>
    <w:basedOn w:val="20"/>
    <w:qFormat/>
    <w:uiPriority w:val="99"/>
    <w:rPr>
      <w:rFonts w:eastAsia="宋体"/>
      <w:color w:val="0000FF"/>
      <w:sz w:val="28"/>
      <w:u w:val="single"/>
    </w:rPr>
  </w:style>
  <w:style w:type="character" w:styleId="24">
    <w:name w:val="annotation reference"/>
    <w:qFormat/>
    <w:uiPriority w:val="0"/>
    <w:rPr>
      <w:sz w:val="21"/>
      <w:szCs w:val="21"/>
    </w:rPr>
  </w:style>
  <w:style w:type="paragraph" w:customStyle="1" w:styleId="25">
    <w:name w:val="表格文字"/>
    <w:basedOn w:val="26"/>
    <w:qFormat/>
    <w:uiPriority w:val="0"/>
    <w:pPr>
      <w:spacing w:before="25" w:after="25"/>
      <w:jc w:val="left"/>
    </w:pPr>
    <w:rPr>
      <w:bCs/>
      <w:spacing w:val="10"/>
      <w:sz w:val="24"/>
      <w:szCs w:val="20"/>
    </w:rPr>
  </w:style>
  <w:style w:type="paragraph" w:customStyle="1" w:styleId="26">
    <w:name w:val="表格文字（两侧对齐）"/>
    <w:basedOn w:val="1"/>
    <w:qFormat/>
    <w:uiPriority w:val="0"/>
    <w:pPr>
      <w:snapToGrid w:val="0"/>
      <w:spacing w:line="240" w:lineRule="auto"/>
    </w:pPr>
    <w:rPr>
      <w:rFonts w:ascii="Calibri" w:hAnsi="Calibri"/>
    </w:rPr>
  </w:style>
  <w:style w:type="character" w:customStyle="1" w:styleId="27">
    <w:name w:val="p141"/>
    <w:qFormat/>
    <w:uiPriority w:val="0"/>
    <w:rPr>
      <w:sz w:val="21"/>
      <w:szCs w:val="21"/>
    </w:rPr>
  </w:style>
  <w:style w:type="paragraph" w:styleId="28">
    <w:name w:val="List Paragraph"/>
    <w:basedOn w:val="1"/>
    <w:qFormat/>
    <w:uiPriority w:val="99"/>
    <w:pPr>
      <w:ind w:firstLine="420" w:firstLineChars="200"/>
    </w:pPr>
  </w:style>
  <w:style w:type="paragraph" w:customStyle="1" w:styleId="29">
    <w:name w:val="图"/>
    <w:basedOn w:val="1"/>
    <w:qFormat/>
    <w:uiPriority w:val="0"/>
    <w:pPr>
      <w:keepNext/>
      <w:spacing w:before="60" w:after="60" w:line="300" w:lineRule="auto"/>
      <w:jc w:val="center"/>
      <w:textAlignment w:val="center"/>
    </w:pPr>
    <w:rPr>
      <w:snapToGrid w:val="0"/>
      <w:spacing w:val="20"/>
      <w:sz w:val="24"/>
      <w:szCs w:val="20"/>
    </w:rPr>
  </w:style>
  <w:style w:type="paragraph" w:customStyle="1" w:styleId="30">
    <w:name w:val="正文1"/>
    <w:qFormat/>
    <w:uiPriority w:val="0"/>
    <w:pPr>
      <w:jc w:val="both"/>
    </w:pPr>
    <w:rPr>
      <w:rFonts w:ascii="Calibri" w:hAnsi="Calibri" w:eastAsia="宋体" w:cs="Calibri"/>
      <w:kern w:val="2"/>
      <w:sz w:val="21"/>
      <w:szCs w:val="21"/>
      <w:lang w:val="en-US" w:eastAsia="zh-CN" w:bidi="ar-SA"/>
    </w:rPr>
  </w:style>
  <w:style w:type="character" w:customStyle="1" w:styleId="31">
    <w:name w:val="p141_0"/>
    <w:qFormat/>
    <w:uiPriority w:val="0"/>
    <w:rPr>
      <w:rFonts w:ascii="Calibri" w:hAnsi="Calibri"/>
      <w:sz w:val="21"/>
      <w:szCs w:val="21"/>
    </w:rPr>
  </w:style>
  <w:style w:type="character" w:customStyle="1" w:styleId="32">
    <w:name w:val="15"/>
    <w:qFormat/>
    <w:uiPriority w:val="0"/>
    <w:rPr>
      <w:rFonts w:hint="default" w:ascii="Calibri" w:hAnsi="Calibri" w:cs="Calibri"/>
      <w:sz w:val="21"/>
      <w:szCs w:val="21"/>
    </w:rPr>
  </w:style>
  <w:style w:type="paragraph" w:customStyle="1" w:styleId="33">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4">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35">
    <w:name w:val="彩色列表1"/>
    <w:basedOn w:val="1"/>
    <w:qFormat/>
    <w:uiPriority w:val="34"/>
    <w:pPr>
      <w:ind w:firstLine="420" w:firstLineChars="200"/>
    </w:pPr>
  </w:style>
  <w:style w:type="paragraph" w:customStyle="1" w:styleId="3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修订1"/>
    <w:hidden/>
    <w:semiHidden/>
    <w:qFormat/>
    <w:uiPriority w:val="99"/>
    <w:rPr>
      <w:rFonts w:ascii="Times New Roman" w:hAnsi="Times New Roman" w:eastAsia="宋体" w:cs="Times New Roman"/>
      <w:szCs w:val="24"/>
      <w:lang w:val="en-US" w:eastAsia="zh-CN" w:bidi="ar-SA"/>
    </w:rPr>
  </w:style>
  <w:style w:type="character" w:customStyle="1" w:styleId="38">
    <w:name w:val="批注文字 Char"/>
    <w:basedOn w:val="20"/>
    <w:link w:val="5"/>
    <w:qFormat/>
    <w:uiPriority w:val="0"/>
    <w:rPr>
      <w:rFonts w:ascii="Calibri" w:hAnsi="Calibri"/>
      <w:kern w:val="2"/>
      <w:sz w:val="21"/>
      <w:szCs w:val="24"/>
    </w:rPr>
  </w:style>
  <w:style w:type="character" w:customStyle="1" w:styleId="39">
    <w:name w:val="批注主题 Char"/>
    <w:basedOn w:val="38"/>
    <w:link w:val="17"/>
    <w:qFormat/>
    <w:uiPriority w:val="0"/>
    <w:rPr>
      <w:rFonts w:ascii="Calibri" w:hAnsi="Calibri"/>
      <w:b/>
      <w:bCs/>
      <w:kern w:val="2"/>
      <w:sz w:val="21"/>
      <w:szCs w:val="24"/>
    </w:rPr>
  </w:style>
  <w:style w:type="character" w:customStyle="1" w:styleId="40">
    <w:name w:val="批注框文本 Char"/>
    <w:basedOn w:val="20"/>
    <w:link w:val="11"/>
    <w:qFormat/>
    <w:uiPriority w:val="0"/>
    <w:rPr>
      <w:sz w:val="18"/>
      <w:szCs w:val="18"/>
    </w:rPr>
  </w:style>
  <w:style w:type="paragraph" w:customStyle="1" w:styleId="41">
    <w:name w:val="文档正文"/>
    <w:basedOn w:val="1"/>
    <w:qFormat/>
    <w:uiPriority w:val="99"/>
    <w:pPr>
      <w:spacing w:after="160" w:line="480" w:lineRule="atLeast"/>
      <w:ind w:firstLine="567" w:firstLineChars="200"/>
    </w:pPr>
    <w:rPr>
      <w:rFonts w:ascii="长城仿宋" w:hAnsi="Calibri"/>
      <w:sz w:val="21"/>
      <w:szCs w:val="20"/>
    </w:rPr>
  </w:style>
  <w:style w:type="paragraph" w:customStyle="1" w:styleId="42">
    <w:name w:val="Table Paragraph"/>
    <w:basedOn w:val="1"/>
    <w:qFormat/>
    <w:uiPriority w:val="0"/>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4491</Words>
  <Characters>4782</Characters>
  <Lines>50</Lines>
  <Paragraphs>14</Paragraphs>
  <TotalTime>3</TotalTime>
  <ScaleCrop>false</ScaleCrop>
  <LinksUpToDate>false</LinksUpToDate>
  <CharactersWithSpaces>4882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2022-05-09T09:46:00Z</dcterms:created>
  <dc:creator>采联国际招标采购集团有限公司</dc:creator>
  <cp:lastModifiedBy>安好</cp:lastModifiedBy>
  <cp:lastPrinted>2022-10-18T06:40:00Z</cp:lastPrinted>
  <dcterms:modified xsi:type="dcterms:W3CDTF">2026-05-26T06:49:41Z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D8D6A1FAB09D48DBBC769205D2CAC1F7_13</vt:lpwstr>
  </property>
  <property fmtid="{D5CDD505-2E9C-101B-9397-08002B2CF9AE}" pid="4" name="KSOTemplateDocerSaveRecord">
    <vt:lpwstr>eyJoZGlkIjoiZTFkMmI2YjQxYjM5MzRkYWI5Y2Y3MWQ0Yzc2NmY4N2QiLCJ1c2VySWQiOiI4MDMxNzY5MzIifQ==</vt:lpwstr>
  </property>
</Properties>
</file>