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3417C">
      <w:pPr>
        <w:pStyle w:val="19"/>
        <w:rPr>
          <w:color w:val="auto"/>
          <w:highlight w:val="none"/>
        </w:rPr>
      </w:pPr>
    </w:p>
    <w:p w14:paraId="69648CA2">
      <w:pPr>
        <w:pStyle w:val="19"/>
        <w:jc w:val="center"/>
        <w:outlineLvl w:val="1"/>
        <w:rPr>
          <w:color w:val="auto"/>
          <w:highlight w:val="none"/>
        </w:rPr>
      </w:pPr>
      <w:r>
        <w:rPr>
          <w:b/>
          <w:color w:val="auto"/>
          <w:sz w:val="36"/>
          <w:highlight w:val="none"/>
        </w:rPr>
        <w:t>第二章 采购需求</w:t>
      </w:r>
    </w:p>
    <w:p w14:paraId="67EE1877">
      <w:pPr>
        <w:pStyle w:val="19"/>
        <w:numPr>
          <w:ilvl w:val="0"/>
          <w:numId w:val="0"/>
        </w:numPr>
        <w:ind w:firstLine="316" w:firstLineChars="0"/>
        <w:jc w:val="both"/>
        <w:rPr>
          <w:rFonts w:asciiTheme="minorEastAsia" w:hAnsiTheme="minorEastAsia"/>
          <w:b/>
          <w:sz w:val="24"/>
          <w:szCs w:val="24"/>
        </w:rPr>
      </w:pPr>
      <w:r>
        <w:rPr>
          <w:rFonts w:hint="eastAsia" w:asciiTheme="minorEastAsia" w:hAnsiTheme="minorEastAsia"/>
          <w:b/>
          <w:sz w:val="24"/>
          <w:szCs w:val="24"/>
          <w:lang w:val="en-US" w:eastAsia="zh-CN"/>
        </w:rPr>
        <w:t>1.</w:t>
      </w:r>
      <w:r>
        <w:rPr>
          <w:rFonts w:asciiTheme="minorEastAsia" w:hAnsiTheme="minorEastAsia"/>
          <w:b/>
          <w:sz w:val="24"/>
          <w:szCs w:val="24"/>
        </w:rPr>
        <w:t>采购项目需求一览表</w:t>
      </w:r>
    </w:p>
    <w:p w14:paraId="06879B26">
      <w:pPr>
        <w:pStyle w:val="19"/>
        <w:ind w:firstLine="480"/>
        <w:jc w:val="both"/>
        <w:rPr>
          <w:rFonts w:hint="default"/>
          <w:color w:val="auto"/>
          <w:highlight w:val="none"/>
        </w:rPr>
      </w:pPr>
    </w:p>
    <w:tbl>
      <w:tblPr>
        <w:tblStyle w:val="1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4"/>
        <w:gridCol w:w="1530"/>
        <w:gridCol w:w="1769"/>
        <w:gridCol w:w="4147"/>
      </w:tblGrid>
      <w:tr w14:paraId="396523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4"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1BA8939">
            <w:pPr>
              <w:pStyle w:val="19"/>
              <w:rPr>
                <w:rFonts w:hint="eastAsia" w:ascii="宋体" w:hAnsi="宋体" w:eastAsia="宋体" w:cs="宋体"/>
                <w:color w:val="auto"/>
                <w:sz w:val="21"/>
                <w:szCs w:val="21"/>
                <w:highlight w:val="none"/>
              </w:rPr>
            </w:pPr>
            <w:r>
              <w:rPr>
                <w:rFonts w:ascii="宋体" w:hAnsi="宋体" w:eastAsia="宋体" w:cs="宋体"/>
                <w:b/>
                <w:color w:val="auto"/>
                <w:sz w:val="21"/>
                <w:szCs w:val="21"/>
                <w:highlight w:val="none"/>
              </w:rPr>
              <w:t>包号</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12D0518">
            <w:pPr>
              <w:pStyle w:val="19"/>
              <w:jc w:val="center"/>
              <w:rPr>
                <w:rFonts w:hint="eastAsia" w:ascii="宋体" w:hAnsi="宋体" w:eastAsia="宋体" w:cs="宋体"/>
                <w:color w:val="auto"/>
                <w:sz w:val="21"/>
                <w:szCs w:val="21"/>
                <w:highlight w:val="none"/>
              </w:rPr>
            </w:pPr>
            <w:r>
              <w:rPr>
                <w:rFonts w:ascii="宋体" w:hAnsi="宋体" w:eastAsia="宋体" w:cs="宋体"/>
                <w:b/>
                <w:color w:val="auto"/>
                <w:sz w:val="21"/>
                <w:szCs w:val="21"/>
                <w:highlight w:val="none"/>
              </w:rPr>
              <w:t>标的内容</w:t>
            </w:r>
          </w:p>
        </w:tc>
        <w:tc>
          <w:tcPr>
            <w:tcW w:w="1769"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E62A8AC">
            <w:pPr>
              <w:pStyle w:val="1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成交供应商</w:t>
            </w:r>
            <w:r>
              <w:rPr>
                <w:rFonts w:ascii="宋体" w:hAnsi="宋体" w:eastAsia="宋体" w:cs="宋体"/>
                <w:b/>
                <w:color w:val="auto"/>
                <w:sz w:val="21"/>
                <w:szCs w:val="21"/>
                <w:highlight w:val="none"/>
              </w:rPr>
              <w:t>数量</w:t>
            </w:r>
          </w:p>
        </w:tc>
        <w:tc>
          <w:tcPr>
            <w:tcW w:w="4147"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2D01A8B">
            <w:pPr>
              <w:pStyle w:val="19"/>
              <w:rPr>
                <w:rFonts w:hint="eastAsia" w:ascii="宋体" w:hAnsi="宋体" w:eastAsia="宋体" w:cs="宋体"/>
                <w:color w:val="auto"/>
                <w:sz w:val="21"/>
                <w:szCs w:val="21"/>
                <w:highlight w:val="none"/>
              </w:rPr>
            </w:pPr>
            <w:r>
              <w:rPr>
                <w:rFonts w:ascii="宋体" w:hAnsi="宋体" w:eastAsia="宋体" w:cs="宋体"/>
                <w:b/>
                <w:color w:val="auto"/>
                <w:sz w:val="21"/>
                <w:szCs w:val="21"/>
                <w:highlight w:val="none"/>
              </w:rPr>
              <w:t>服务年限</w:t>
            </w:r>
          </w:p>
        </w:tc>
      </w:tr>
      <w:tr w14:paraId="52140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885F70E">
            <w:pPr>
              <w:pStyle w:val="19"/>
              <w:jc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53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3111D87">
            <w:pPr>
              <w:pStyle w:val="19"/>
              <w:jc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其它展览服务</w:t>
            </w:r>
          </w:p>
        </w:tc>
        <w:tc>
          <w:tcPr>
            <w:tcW w:w="1769"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DD8BE76">
            <w:pPr>
              <w:pStyle w:val="19"/>
              <w:ind w:firstLine="380"/>
              <w:jc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1家</w:t>
            </w:r>
          </w:p>
        </w:tc>
        <w:tc>
          <w:tcPr>
            <w:tcW w:w="41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E3E2999">
            <w:pPr>
              <w:pStyle w:val="19"/>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本项目建设工期</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天</w:t>
            </w:r>
            <w:r>
              <w:rPr>
                <w:rFonts w:ascii="宋体" w:hAnsi="宋体" w:eastAsia="宋体" w:cs="宋体"/>
                <w:color w:val="auto"/>
                <w:sz w:val="21"/>
                <w:szCs w:val="21"/>
                <w:highlight w:val="none"/>
              </w:rPr>
              <w:t>。</w:t>
            </w:r>
          </w:p>
        </w:tc>
      </w:tr>
    </w:tbl>
    <w:p w14:paraId="5F487F6B">
      <w:pPr>
        <w:pStyle w:val="19"/>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ascii="宋体" w:hAnsi="宋体" w:eastAsia="宋体" w:cs="宋体"/>
          <w:color w:val="auto"/>
          <w:sz w:val="21"/>
          <w:szCs w:val="21"/>
          <w:highlight w:val="none"/>
        </w:rPr>
        <w:t>项目属性：</w:t>
      </w:r>
      <w:r>
        <w:rPr>
          <w:rFonts w:hint="eastAsia" w:ascii="宋体" w:hAnsi="宋体" w:cs="宋体"/>
          <w:color w:val="auto"/>
          <w:sz w:val="21"/>
          <w:szCs w:val="21"/>
          <w:highlight w:val="none"/>
          <w:lang w:val="en-US" w:eastAsia="zh-CN"/>
        </w:rPr>
        <w:t>服务</w:t>
      </w:r>
      <w:r>
        <w:rPr>
          <w:rFonts w:ascii="宋体" w:hAnsi="宋体" w:eastAsia="宋体" w:cs="宋体"/>
          <w:color w:val="auto"/>
          <w:sz w:val="21"/>
          <w:szCs w:val="21"/>
          <w:highlight w:val="none"/>
        </w:rPr>
        <w:t>类</w:t>
      </w:r>
    </w:p>
    <w:p w14:paraId="43838351">
      <w:pPr>
        <w:pStyle w:val="19"/>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ascii="宋体" w:hAnsi="宋体" w:eastAsia="宋体" w:cs="宋体"/>
          <w:color w:val="auto"/>
          <w:sz w:val="21"/>
          <w:szCs w:val="21"/>
          <w:highlight w:val="none"/>
        </w:rPr>
        <w:t>合同履约期：</w:t>
      </w:r>
      <w:r>
        <w:rPr>
          <w:rFonts w:hint="eastAsia" w:ascii="宋体" w:hAnsi="宋体" w:eastAsia="宋体" w:cs="宋体"/>
          <w:color w:val="auto"/>
          <w:sz w:val="21"/>
          <w:szCs w:val="21"/>
          <w:highlight w:val="none"/>
        </w:rPr>
        <w:t>本项目建设工期为</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天；项目试运行时间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0天，从建设完成并通过项目初验之日起算；质保期为1年，从试运行结束并通过项目终验起算。</w:t>
      </w:r>
    </w:p>
    <w:p w14:paraId="02F3E689">
      <w:pPr>
        <w:pStyle w:val="19"/>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限价</w:t>
      </w:r>
      <w:r>
        <w:rPr>
          <w:rFonts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27</w:t>
      </w:r>
      <w:r>
        <w:rPr>
          <w:rFonts w:hint="eastAsia" w:ascii="宋体" w:hAnsi="宋体" w:cs="宋体"/>
          <w:color w:val="auto"/>
          <w:sz w:val="21"/>
          <w:szCs w:val="21"/>
          <w:highlight w:val="none"/>
          <w:lang w:val="en-US" w:eastAsia="zh-CN"/>
        </w:rPr>
        <w:t>0</w:t>
      </w:r>
      <w:r>
        <w:rPr>
          <w:rFonts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w:t>
      </w:r>
      <w:r>
        <w:rPr>
          <w:rFonts w:ascii="宋体" w:hAnsi="宋体" w:eastAsia="宋体" w:cs="宋体"/>
          <w:color w:val="auto"/>
          <w:sz w:val="21"/>
          <w:szCs w:val="21"/>
          <w:highlight w:val="none"/>
        </w:rPr>
        <w:t>万元。</w:t>
      </w:r>
    </w:p>
    <w:p w14:paraId="266EE652">
      <w:pPr>
        <w:spacing w:line="312" w:lineRule="auto"/>
        <w:ind w:firstLine="420" w:firstLineChars="200"/>
        <w:rPr>
          <w:rFonts w:cs="Arial"/>
          <w:color w:val="auto"/>
          <w:sz w:val="21"/>
          <w:szCs w:val="21"/>
          <w:highlight w:val="none"/>
        </w:rPr>
      </w:pPr>
      <w:r>
        <w:rPr>
          <w:rFonts w:hint="eastAsia" w:cs="Arial"/>
          <w:color w:val="auto"/>
          <w:sz w:val="21"/>
          <w:szCs w:val="21"/>
          <w:highlight w:val="none"/>
          <w:lang w:val="en-US" w:eastAsia="zh-CN"/>
        </w:rPr>
        <w:t>5.</w:t>
      </w:r>
      <w:r>
        <w:rPr>
          <w:rFonts w:hint="eastAsia" w:cs="Arial"/>
          <w:color w:val="auto"/>
          <w:sz w:val="21"/>
          <w:szCs w:val="21"/>
          <w:highlight w:val="none"/>
        </w:rPr>
        <w:t>本项目属于不专门面向中小微企业预留采购份额的项目，原因和情形为：</w:t>
      </w:r>
    </w:p>
    <w:p w14:paraId="7AF8E972">
      <w:pPr>
        <w:spacing w:line="312" w:lineRule="auto"/>
        <w:ind w:firstLine="420" w:firstLineChars="200"/>
        <w:rPr>
          <w:rFonts w:cs="Arial"/>
          <w:color w:val="auto"/>
          <w:sz w:val="21"/>
          <w:szCs w:val="21"/>
          <w:highlight w:val="none"/>
        </w:rPr>
      </w:pPr>
      <w:r>
        <w:rPr>
          <w:rFonts w:cs="Arial"/>
          <w:color w:val="auto"/>
          <w:sz w:val="21"/>
          <w:szCs w:val="21"/>
          <w:highlight w:val="none"/>
        </w:rPr>
        <w:t>按照</w:t>
      </w:r>
      <w:r>
        <w:rPr>
          <w:rFonts w:hint="eastAsia" w:cs="Arial"/>
          <w:color w:val="auto"/>
          <w:sz w:val="21"/>
          <w:szCs w:val="21"/>
          <w:highlight w:val="none"/>
        </w:rPr>
        <w:t>《政府采购促进中小企业发展管理办法》</w:t>
      </w:r>
      <w:r>
        <w:rPr>
          <w:rFonts w:cs="Arial"/>
          <w:color w:val="auto"/>
          <w:sz w:val="21"/>
          <w:szCs w:val="21"/>
          <w:highlight w:val="none"/>
        </w:rPr>
        <w:t>规定预留采购份额无法确保充分供应、充分竞争，或者存在可能影响政府采购目标实现的情形。</w:t>
      </w:r>
    </w:p>
    <w:p w14:paraId="31D49768">
      <w:pPr>
        <w:pStyle w:val="26"/>
        <w:numPr>
          <w:ilvl w:val="0"/>
          <w:numId w:val="0"/>
        </w:numPr>
        <w:ind w:firstLine="420" w:firstLineChars="200"/>
        <w:rPr>
          <w:rFonts w:hint="eastAsia" w:cs="Arial"/>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★本次采购产品为非进口产品</w:t>
      </w:r>
      <w:r>
        <w:rPr>
          <w:rFonts w:hint="eastAsia" w:cs="Arial"/>
          <w:color w:val="auto"/>
          <w:sz w:val="21"/>
          <w:szCs w:val="21"/>
          <w:highlight w:val="none"/>
        </w:rPr>
        <w:t>（进口产品指通过中国海关报关验放进入中国境内且产自关境外的产品）</w:t>
      </w:r>
    </w:p>
    <w:p w14:paraId="4D975E24">
      <w:pPr>
        <w:pStyle w:val="26"/>
        <w:numPr>
          <w:ilvl w:val="0"/>
          <w:numId w:val="0"/>
        </w:numPr>
        <w:ind w:firstLine="420" w:firstLineChars="200"/>
        <w:rPr>
          <w:rFonts w:hint="default" w:cs="Arial"/>
          <w:color w:val="auto"/>
          <w:sz w:val="21"/>
          <w:szCs w:val="21"/>
          <w:highlight w:val="none"/>
          <w:lang w:val="en-US" w:eastAsia="zh-CN"/>
        </w:rPr>
      </w:pPr>
      <w:r>
        <w:rPr>
          <w:rFonts w:hint="eastAsia" w:cs="Arial"/>
          <w:color w:val="auto"/>
          <w:sz w:val="21"/>
          <w:szCs w:val="21"/>
          <w:highlight w:val="none"/>
          <w:lang w:val="en-US" w:eastAsia="zh-CN"/>
        </w:rPr>
        <w:t>7.</w:t>
      </w:r>
      <w:r>
        <w:rPr>
          <w:rFonts w:hint="eastAsia"/>
          <w:color w:val="auto"/>
          <w:sz w:val="21"/>
          <w:szCs w:val="21"/>
          <w:highlight w:val="none"/>
        </w:rPr>
        <w:t>★采购人拟采购的产品</w:t>
      </w:r>
      <w:r>
        <w:rPr>
          <w:rFonts w:hint="eastAsia"/>
          <w:color w:val="auto"/>
          <w:sz w:val="21"/>
          <w:szCs w:val="21"/>
          <w:highlight w:val="none"/>
          <w:lang w:eastAsia="zh-CN"/>
        </w:rPr>
        <w:t>（</w:t>
      </w:r>
      <w:r>
        <w:rPr>
          <w:rFonts w:hint="eastAsia"/>
          <w:color w:val="auto"/>
          <w:sz w:val="21"/>
          <w:szCs w:val="21"/>
          <w:highlight w:val="none"/>
          <w:lang w:val="en-US" w:eastAsia="zh-CN"/>
        </w:rPr>
        <w:t>详见项目分项报价清单</w:t>
      </w:r>
      <w:r>
        <w:rPr>
          <w:rFonts w:hint="eastAsia"/>
          <w:color w:val="auto"/>
          <w:sz w:val="21"/>
          <w:szCs w:val="21"/>
          <w:highlight w:val="none"/>
          <w:lang w:eastAsia="zh-CN"/>
        </w:rPr>
        <w:t>）</w:t>
      </w:r>
      <w:r>
        <w:rPr>
          <w:rFonts w:hint="eastAsia"/>
          <w:color w:val="auto"/>
          <w:sz w:val="21"/>
          <w:szCs w:val="21"/>
          <w:highlight w:val="none"/>
        </w:rPr>
        <w:t>属于《节能产品政府采购品目清单》范围中政府强制采购产品类别，</w:t>
      </w:r>
      <w:r>
        <w:rPr>
          <w:rFonts w:hint="eastAsia"/>
          <w:color w:val="auto"/>
          <w:sz w:val="21"/>
          <w:szCs w:val="21"/>
          <w:highlight w:val="none"/>
          <w:lang w:eastAsia="zh-CN"/>
        </w:rPr>
        <w:t>供应商</w:t>
      </w:r>
      <w:r>
        <w:rPr>
          <w:rFonts w:hint="eastAsia"/>
          <w:color w:val="auto"/>
          <w:sz w:val="21"/>
          <w:szCs w:val="21"/>
          <w:highlight w:val="none"/>
        </w:rPr>
        <w:t>须在投标文件中提供：1.该产品属于《节能产品政府采购品目清单》范围</w:t>
      </w:r>
      <w:r>
        <w:rPr>
          <w:rFonts w:hint="eastAsia"/>
          <w:color w:val="auto"/>
          <w:sz w:val="21"/>
          <w:szCs w:val="21"/>
          <w:highlight w:val="none"/>
          <w:lang w:val="en-GB"/>
        </w:rPr>
        <w:t>中</w:t>
      </w:r>
      <w:r>
        <w:rPr>
          <w:rFonts w:hint="eastAsia"/>
          <w:color w:val="auto"/>
          <w:sz w:val="21"/>
          <w:szCs w:val="21"/>
          <w:highlight w:val="none"/>
        </w:rPr>
        <w:t>政府强制采购产品类别的</w:t>
      </w:r>
      <w:r>
        <w:rPr>
          <w:rFonts w:hint="eastAsia"/>
          <w:color w:val="auto"/>
          <w:sz w:val="21"/>
          <w:szCs w:val="21"/>
          <w:highlight w:val="none"/>
          <w:lang w:val="en-GB"/>
        </w:rPr>
        <w:t>相关内容页，并对相关内容作圈记；2.</w:t>
      </w:r>
      <w:r>
        <w:rPr>
          <w:rFonts w:hint="eastAsia"/>
          <w:color w:val="auto"/>
          <w:sz w:val="21"/>
          <w:szCs w:val="21"/>
          <w:highlight w:val="none"/>
        </w:rPr>
        <w:t>市场监管总局公布的参与实施政府采购节能产品认证机构名录截图</w:t>
      </w:r>
      <w:r>
        <w:rPr>
          <w:rFonts w:hint="eastAsia"/>
          <w:color w:val="auto"/>
          <w:sz w:val="21"/>
          <w:szCs w:val="21"/>
          <w:highlight w:val="none"/>
          <w:lang w:val="en-GB"/>
        </w:rPr>
        <w:t>；3.</w:t>
      </w:r>
      <w:r>
        <w:rPr>
          <w:rFonts w:hint="eastAsia"/>
          <w:color w:val="auto"/>
          <w:sz w:val="21"/>
          <w:szCs w:val="21"/>
          <w:highlight w:val="none"/>
        </w:rPr>
        <w:t>该产品获得的由国家确定的认证机构出具的、处于有效期之内的节能产品认证证书（注：1.《节能产品政府采购品目清单》</w:t>
      </w:r>
      <w:r>
        <w:rPr>
          <w:rFonts w:hint="eastAsia"/>
          <w:color w:val="auto"/>
          <w:sz w:val="21"/>
          <w:szCs w:val="21"/>
          <w:highlight w:val="none"/>
          <w:lang w:eastAsia="zh-CN"/>
        </w:rPr>
        <w:t>供应商</w:t>
      </w:r>
      <w:r>
        <w:rPr>
          <w:rFonts w:hint="eastAsia"/>
          <w:color w:val="auto"/>
          <w:sz w:val="21"/>
          <w:szCs w:val="21"/>
          <w:highlight w:val="none"/>
        </w:rPr>
        <w:t>可查询中国政府采购网，网址http://www.ccgp.gov.cn；2.根据《节能产品政府采购品目清单》注2要求，上述产品中认证标准发生变更的，依据原认证标准获得的、仍在有效期内的认证证书可使用至</w:t>
      </w:r>
      <w:r>
        <w:rPr>
          <w:color w:val="auto"/>
          <w:sz w:val="21"/>
          <w:szCs w:val="21"/>
          <w:highlight w:val="none"/>
        </w:rPr>
        <w:t xml:space="preserve">2019 </w:t>
      </w:r>
      <w:r>
        <w:rPr>
          <w:rFonts w:hint="eastAsia"/>
          <w:color w:val="auto"/>
          <w:sz w:val="21"/>
          <w:szCs w:val="21"/>
          <w:highlight w:val="none"/>
        </w:rPr>
        <w:t>年</w:t>
      </w:r>
      <w:r>
        <w:rPr>
          <w:color w:val="auto"/>
          <w:sz w:val="21"/>
          <w:szCs w:val="21"/>
          <w:highlight w:val="none"/>
        </w:rPr>
        <w:t xml:space="preserve">6 </w:t>
      </w:r>
      <w:r>
        <w:rPr>
          <w:rFonts w:hint="eastAsia"/>
          <w:color w:val="auto"/>
          <w:sz w:val="21"/>
          <w:szCs w:val="21"/>
          <w:highlight w:val="none"/>
        </w:rPr>
        <w:t>月</w:t>
      </w:r>
      <w:r>
        <w:rPr>
          <w:color w:val="auto"/>
          <w:sz w:val="21"/>
          <w:szCs w:val="21"/>
          <w:highlight w:val="none"/>
        </w:rPr>
        <w:t xml:space="preserve">1 </w:t>
      </w:r>
      <w:r>
        <w:rPr>
          <w:rFonts w:hint="eastAsia"/>
          <w:color w:val="auto"/>
          <w:sz w:val="21"/>
          <w:szCs w:val="21"/>
          <w:highlight w:val="none"/>
        </w:rPr>
        <w:t>日）。</w:t>
      </w:r>
    </w:p>
    <w:p w14:paraId="1C3C5B75">
      <w:pPr>
        <w:pStyle w:val="8"/>
        <w:numPr>
          <w:ilvl w:val="0"/>
          <w:numId w:val="0"/>
        </w:numPr>
        <w:spacing w:line="312" w:lineRule="auto"/>
        <w:ind w:firstLine="420" w:firstLineChars="200"/>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★凡属于《中华人民共和国实施强制性产品认证的产品目录》的产品，请</w:t>
      </w:r>
      <w:r>
        <w:rPr>
          <w:rFonts w:hint="eastAsia"/>
          <w:color w:val="auto"/>
          <w:sz w:val="21"/>
          <w:szCs w:val="21"/>
          <w:highlight w:val="none"/>
          <w:lang w:eastAsia="zh-CN"/>
        </w:rPr>
        <w:t>供应商</w:t>
      </w:r>
      <w:r>
        <w:rPr>
          <w:rFonts w:hint="eastAsia"/>
          <w:color w:val="auto"/>
          <w:sz w:val="21"/>
          <w:szCs w:val="21"/>
          <w:highlight w:val="none"/>
        </w:rPr>
        <w:t>在</w:t>
      </w:r>
      <w:r>
        <w:rPr>
          <w:rFonts w:hint="eastAsia"/>
          <w:color w:val="auto"/>
          <w:sz w:val="21"/>
          <w:szCs w:val="21"/>
          <w:highlight w:val="none"/>
          <w:lang w:val="en-US" w:eastAsia="zh-CN"/>
        </w:rPr>
        <w:t>响应</w:t>
      </w:r>
      <w:r>
        <w:rPr>
          <w:rFonts w:hint="eastAsia"/>
          <w:color w:val="auto"/>
          <w:sz w:val="21"/>
          <w:szCs w:val="21"/>
          <w:highlight w:val="none"/>
        </w:rPr>
        <w:t>文件中承诺在交货时提供该产品的“中国强制性产品认证”（CCC认证）证书。</w:t>
      </w:r>
    </w:p>
    <w:p w14:paraId="3801DB3A">
      <w:pPr>
        <w:pStyle w:val="26"/>
        <w:numPr>
          <w:ilvl w:val="0"/>
          <w:numId w:val="0"/>
        </w:numPr>
        <w:ind w:firstLine="420" w:firstLineChars="200"/>
        <w:rPr>
          <w:rFonts w:hint="default" w:eastAsia="宋体" w:cs="Arial"/>
          <w:color w:val="auto"/>
          <w:sz w:val="21"/>
          <w:szCs w:val="21"/>
          <w:highlight w:val="none"/>
          <w:lang w:val="en-US" w:eastAsia="zh-CN"/>
        </w:rPr>
      </w:pPr>
      <w:r>
        <w:rPr>
          <w:rFonts w:hint="eastAsia" w:cs="Arial"/>
          <w:color w:val="auto"/>
          <w:sz w:val="21"/>
          <w:szCs w:val="21"/>
          <w:highlight w:val="none"/>
          <w:lang w:val="en-US" w:eastAsia="zh-CN"/>
        </w:rPr>
        <w:t>9.</w:t>
      </w:r>
      <w:r>
        <w:rPr>
          <w:rFonts w:hint="default" w:eastAsia="宋体" w:cs="Arial"/>
          <w:color w:val="auto"/>
          <w:sz w:val="21"/>
          <w:szCs w:val="21"/>
          <w:highlight w:val="none"/>
          <w:lang w:val="en-US" w:eastAsia="zh-CN"/>
        </w:rPr>
        <w:t>采购人拟采购的产品</w:t>
      </w:r>
      <w:r>
        <w:rPr>
          <w:rFonts w:hint="eastAsia"/>
          <w:color w:val="auto"/>
          <w:sz w:val="21"/>
          <w:szCs w:val="21"/>
          <w:highlight w:val="none"/>
          <w:lang w:eastAsia="zh-CN"/>
        </w:rPr>
        <w:t>（</w:t>
      </w:r>
      <w:r>
        <w:rPr>
          <w:rFonts w:hint="eastAsia"/>
          <w:color w:val="auto"/>
          <w:sz w:val="21"/>
          <w:szCs w:val="21"/>
          <w:highlight w:val="none"/>
          <w:lang w:val="en-US" w:eastAsia="zh-CN"/>
        </w:rPr>
        <w:t>详见项目分项报价清单</w:t>
      </w:r>
      <w:r>
        <w:rPr>
          <w:rFonts w:hint="eastAsia"/>
          <w:color w:val="auto"/>
          <w:sz w:val="21"/>
          <w:szCs w:val="21"/>
          <w:highlight w:val="none"/>
          <w:lang w:eastAsia="zh-CN"/>
        </w:rPr>
        <w:t>）</w:t>
      </w:r>
      <w:r>
        <w:rPr>
          <w:rFonts w:hint="default" w:eastAsia="宋体" w:cs="Arial"/>
          <w:color w:val="auto"/>
          <w:sz w:val="21"/>
          <w:szCs w:val="21"/>
          <w:highlight w:val="none"/>
          <w:lang w:val="en-US" w:eastAsia="zh-CN"/>
        </w:rPr>
        <w:t>属于《节能产品政府采购品目清单》范围中政府优先采购产品类别，</w:t>
      </w:r>
      <w:r>
        <w:rPr>
          <w:rFonts w:hint="eastAsia" w:cs="Arial"/>
          <w:color w:val="auto"/>
          <w:sz w:val="21"/>
          <w:szCs w:val="21"/>
          <w:highlight w:val="none"/>
          <w:lang w:val="en-US" w:eastAsia="zh-CN"/>
        </w:rPr>
        <w:t>供应商</w:t>
      </w:r>
      <w:r>
        <w:rPr>
          <w:rFonts w:hint="default" w:eastAsia="宋体" w:cs="Arial"/>
          <w:color w:val="auto"/>
          <w:sz w:val="21"/>
          <w:szCs w:val="21"/>
          <w:highlight w:val="none"/>
          <w:lang w:val="en-US" w:eastAsia="zh-CN"/>
        </w:rPr>
        <w:t>需填写《政策适用性说明》（见投标文件格式）并提交相关证明材料（证明材料包括：1.该产品属于《节能产品政府采购品目清单》范围中政府优先采购产品类别的相关内容页，并对相关内容作圈记；2.市场监管总局公布的参与实施政府采购节能产品认证机构名录截图；3.该产品获得的由国家确定的认证机构出具的、处于有效期之内的节能产品认证证书），作为技术评审的依据（注：1.《节能产品政府采购品目清单》</w:t>
      </w:r>
      <w:r>
        <w:rPr>
          <w:rFonts w:hint="eastAsia" w:cs="Arial"/>
          <w:color w:val="auto"/>
          <w:sz w:val="21"/>
          <w:szCs w:val="21"/>
          <w:highlight w:val="none"/>
          <w:lang w:val="en-US" w:eastAsia="zh-CN"/>
        </w:rPr>
        <w:t>供应商</w:t>
      </w:r>
      <w:r>
        <w:rPr>
          <w:rFonts w:hint="default" w:eastAsia="宋体" w:cs="Arial"/>
          <w:color w:val="auto"/>
          <w:sz w:val="21"/>
          <w:szCs w:val="21"/>
          <w:highlight w:val="none"/>
          <w:lang w:val="en-US" w:eastAsia="zh-CN"/>
        </w:rPr>
        <w:t>可查询中国政府采购网，网址</w:t>
      </w:r>
      <w:r>
        <w:rPr>
          <w:rFonts w:hint="default" w:eastAsia="宋体" w:cs="Arial"/>
          <w:color w:val="auto"/>
          <w:sz w:val="21"/>
          <w:szCs w:val="21"/>
          <w:highlight w:val="none"/>
          <w:lang w:val="en-US" w:eastAsia="zh-CN"/>
        </w:rPr>
        <w:fldChar w:fldCharType="begin"/>
      </w:r>
      <w:r>
        <w:rPr>
          <w:rFonts w:hint="default" w:eastAsia="宋体" w:cs="Arial"/>
          <w:color w:val="auto"/>
          <w:sz w:val="21"/>
          <w:szCs w:val="21"/>
          <w:highlight w:val="none"/>
          <w:lang w:val="en-US" w:eastAsia="zh-CN"/>
        </w:rPr>
        <w:instrText xml:space="preserve"> HYPERLINK "http://www.ccgp.gov.cn" </w:instrText>
      </w:r>
      <w:r>
        <w:rPr>
          <w:rFonts w:hint="default" w:eastAsia="宋体" w:cs="Arial"/>
          <w:color w:val="auto"/>
          <w:sz w:val="21"/>
          <w:szCs w:val="21"/>
          <w:highlight w:val="none"/>
          <w:lang w:val="en-US" w:eastAsia="zh-CN"/>
        </w:rPr>
        <w:fldChar w:fldCharType="separate"/>
      </w:r>
      <w:r>
        <w:rPr>
          <w:rFonts w:hint="default" w:eastAsia="宋体" w:cs="Arial"/>
          <w:color w:val="auto"/>
          <w:sz w:val="21"/>
          <w:szCs w:val="21"/>
          <w:highlight w:val="none"/>
          <w:lang w:val="en-US" w:eastAsia="zh-CN"/>
        </w:rPr>
        <w:t>http://www.ccgp.gov.cn</w:t>
      </w:r>
      <w:r>
        <w:rPr>
          <w:rFonts w:hint="default" w:eastAsia="宋体" w:cs="Arial"/>
          <w:color w:val="auto"/>
          <w:sz w:val="21"/>
          <w:szCs w:val="21"/>
          <w:highlight w:val="none"/>
          <w:lang w:val="en-US" w:eastAsia="zh-CN"/>
        </w:rPr>
        <w:fldChar w:fldCharType="end"/>
      </w:r>
      <w:r>
        <w:rPr>
          <w:rFonts w:hint="default" w:eastAsia="宋体" w:cs="Arial"/>
          <w:color w:val="auto"/>
          <w:sz w:val="21"/>
          <w:szCs w:val="21"/>
          <w:highlight w:val="none"/>
          <w:lang w:val="en-US" w:eastAsia="zh-CN"/>
        </w:rPr>
        <w:t>；2.根据《节能产品政府采购品目清单》注2要求，上述产品中认证标准发生变更的，依据原认证标准获得的、仍在有效期内的认证证书）。</w:t>
      </w:r>
    </w:p>
    <w:p w14:paraId="02102D77">
      <w:pPr>
        <w:pStyle w:val="26"/>
        <w:numPr>
          <w:ilvl w:val="0"/>
          <w:numId w:val="0"/>
        </w:numPr>
        <w:ind w:firstLine="420" w:firstLineChars="200"/>
        <w:rPr>
          <w:rFonts w:hint="default" w:eastAsia="宋体" w:cs="Arial"/>
          <w:color w:val="auto"/>
          <w:sz w:val="21"/>
          <w:szCs w:val="21"/>
          <w:highlight w:val="none"/>
          <w:lang w:val="en-US" w:eastAsia="zh-CN"/>
        </w:rPr>
      </w:pPr>
      <w:r>
        <w:rPr>
          <w:rFonts w:hint="eastAsia" w:cs="Arial"/>
          <w:color w:val="auto"/>
          <w:sz w:val="21"/>
          <w:szCs w:val="21"/>
          <w:highlight w:val="none"/>
          <w:lang w:val="en-US" w:eastAsia="zh-CN"/>
        </w:rPr>
        <w:t>10.</w:t>
      </w:r>
      <w:r>
        <w:rPr>
          <w:rFonts w:hint="eastAsia"/>
          <w:color w:val="auto"/>
          <w:sz w:val="21"/>
          <w:szCs w:val="21"/>
          <w:highlight w:val="none"/>
        </w:rPr>
        <w:t>采购人拟采购的产品</w:t>
      </w:r>
      <w:r>
        <w:rPr>
          <w:rFonts w:hint="eastAsia"/>
          <w:color w:val="auto"/>
          <w:sz w:val="21"/>
          <w:szCs w:val="21"/>
          <w:highlight w:val="none"/>
          <w:lang w:eastAsia="zh-CN"/>
        </w:rPr>
        <w:t>（</w:t>
      </w:r>
      <w:r>
        <w:rPr>
          <w:rFonts w:hint="eastAsia"/>
          <w:color w:val="auto"/>
          <w:sz w:val="21"/>
          <w:szCs w:val="21"/>
          <w:highlight w:val="none"/>
          <w:lang w:val="en-US" w:eastAsia="zh-CN"/>
        </w:rPr>
        <w:t>详见项目分项报价清单</w:t>
      </w:r>
      <w:r>
        <w:rPr>
          <w:rFonts w:hint="eastAsia"/>
          <w:color w:val="auto"/>
          <w:sz w:val="21"/>
          <w:szCs w:val="21"/>
          <w:highlight w:val="none"/>
          <w:lang w:eastAsia="zh-CN"/>
        </w:rPr>
        <w:t>）</w:t>
      </w:r>
      <w:r>
        <w:rPr>
          <w:rFonts w:hint="eastAsia"/>
          <w:color w:val="auto"/>
          <w:sz w:val="21"/>
          <w:szCs w:val="21"/>
          <w:highlight w:val="none"/>
        </w:rPr>
        <w:t>属于《环境标志产品政府采购品目清单》范围，</w:t>
      </w:r>
      <w:r>
        <w:rPr>
          <w:rFonts w:hint="eastAsia"/>
          <w:color w:val="auto"/>
          <w:sz w:val="21"/>
          <w:szCs w:val="21"/>
          <w:highlight w:val="none"/>
          <w:lang w:eastAsia="zh-CN"/>
        </w:rPr>
        <w:t>供应商</w:t>
      </w:r>
      <w:r>
        <w:rPr>
          <w:rFonts w:hint="eastAsia"/>
          <w:color w:val="auto"/>
          <w:sz w:val="21"/>
          <w:szCs w:val="21"/>
          <w:highlight w:val="none"/>
        </w:rPr>
        <w:t>需填写《</w:t>
      </w:r>
      <w:r>
        <w:rPr>
          <w:color w:val="auto"/>
          <w:sz w:val="21"/>
          <w:szCs w:val="21"/>
          <w:highlight w:val="none"/>
          <w:shd w:val="clear" w:color="auto" w:fill="FFFFFF"/>
        </w:rPr>
        <w:t>政策适用性说明</w:t>
      </w:r>
      <w:r>
        <w:rPr>
          <w:rFonts w:hint="eastAsia"/>
          <w:color w:val="auto"/>
          <w:sz w:val="21"/>
          <w:szCs w:val="21"/>
          <w:highlight w:val="none"/>
        </w:rPr>
        <w:t>》（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w:t>
      </w:r>
      <w:r>
        <w:rPr>
          <w:rFonts w:hint="eastAsia"/>
          <w:color w:val="auto"/>
          <w:sz w:val="21"/>
          <w:szCs w:val="21"/>
          <w:highlight w:val="none"/>
          <w:lang w:eastAsia="zh-CN"/>
        </w:rPr>
        <w:t>供应商</w:t>
      </w:r>
      <w:r>
        <w:rPr>
          <w:rFonts w:hint="eastAsia"/>
          <w:color w:val="auto"/>
          <w:sz w:val="21"/>
          <w:szCs w:val="21"/>
          <w:highlight w:val="none"/>
        </w:rPr>
        <w:t>可查询中国政府采购网，网址</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sz w:val="21"/>
          <w:szCs w:val="21"/>
          <w:highlight w:val="none"/>
        </w:rPr>
        <w:t>http://www.ccgp.gov.cn</w:t>
      </w:r>
      <w:r>
        <w:rPr>
          <w:rFonts w:hint="eastAsia"/>
          <w:color w:val="auto"/>
          <w:sz w:val="21"/>
          <w:szCs w:val="21"/>
          <w:highlight w:val="none"/>
        </w:rPr>
        <w:fldChar w:fldCharType="end"/>
      </w:r>
      <w:r>
        <w:rPr>
          <w:rFonts w:hint="eastAsia"/>
          <w:color w:val="auto"/>
          <w:sz w:val="21"/>
          <w:szCs w:val="21"/>
          <w:highlight w:val="none"/>
        </w:rPr>
        <w:t>）。</w:t>
      </w:r>
    </w:p>
    <w:p w14:paraId="7B26A61D">
      <w:pPr>
        <w:pStyle w:val="19"/>
        <w:ind w:firstLine="480"/>
        <w:jc w:val="both"/>
        <w:rPr>
          <w:rFonts w:hint="default"/>
          <w:color w:val="auto"/>
          <w:highlight w:val="none"/>
          <w:lang w:val="en-US" w:eastAsia="zh-CN"/>
        </w:rPr>
      </w:pPr>
    </w:p>
    <w:p w14:paraId="1DE3BA49">
      <w:pPr>
        <w:pStyle w:val="19"/>
        <w:numPr>
          <w:ilvl w:val="0"/>
          <w:numId w:val="0"/>
        </w:numPr>
        <w:ind w:firstLine="316" w:firstLineChars="0"/>
        <w:jc w:val="both"/>
        <w:rPr>
          <w:rFonts w:asciiTheme="minorEastAsia" w:hAnsiTheme="minorEastAsia"/>
          <w:b/>
          <w:sz w:val="24"/>
          <w:szCs w:val="24"/>
          <w:lang w:val="en-US" w:eastAsia="zh-CN"/>
        </w:rPr>
      </w:pPr>
      <w:r>
        <w:rPr>
          <w:rFonts w:hint="eastAsia" w:asciiTheme="minorEastAsia" w:hAnsiTheme="minorEastAsia"/>
          <w:b/>
          <w:sz w:val="24"/>
          <w:szCs w:val="24"/>
          <w:lang w:val="en-US" w:eastAsia="zh-CN"/>
        </w:rPr>
        <w:t>2.</w:t>
      </w:r>
      <w:r>
        <w:rPr>
          <w:rFonts w:asciiTheme="minorEastAsia" w:hAnsiTheme="minorEastAsia"/>
          <w:b/>
          <w:sz w:val="24"/>
          <w:szCs w:val="24"/>
          <w:lang w:val="en-US" w:eastAsia="zh-CN"/>
        </w:rPr>
        <w:t>基本要求</w:t>
      </w:r>
    </w:p>
    <w:p w14:paraId="53149F49">
      <w:pPr>
        <w:pStyle w:val="19"/>
        <w:ind w:firstLine="314"/>
        <w:rPr>
          <w:rFonts w:hint="eastAsia" w:asciiTheme="minorEastAsia" w:hAnsiTheme="minorEastAsia"/>
          <w:b/>
          <w:bCs/>
          <w:sz w:val="21"/>
          <w:szCs w:val="21"/>
          <w:lang w:val="en-US" w:eastAsia="zh-CN"/>
        </w:rPr>
      </w:pPr>
      <w:r>
        <w:rPr>
          <w:rFonts w:hint="eastAsia" w:asciiTheme="minorEastAsia" w:hAnsiTheme="minorEastAsia"/>
          <w:b/>
          <w:bCs/>
          <w:sz w:val="21"/>
          <w:szCs w:val="21"/>
          <w:lang w:val="en-US" w:eastAsia="zh-CN"/>
        </w:rPr>
        <w:t>2.1项目背景</w:t>
      </w:r>
    </w:p>
    <w:p w14:paraId="0B4D2A25">
      <w:pPr>
        <w:ind w:firstLine="420" w:firstLineChars="200"/>
        <w:rPr>
          <w:rFonts w:hint="eastAsia" w:ascii="宋体" w:hAnsi="宋体" w:eastAsia="宋体" w:cs="宋体"/>
          <w:color w:val="auto"/>
          <w:sz w:val="21"/>
          <w:szCs w:val="21"/>
          <w:highlight w:val="none"/>
          <w:lang w:val="en-US" w:eastAsia="zh-Hans" w:bidi="ar-SA"/>
        </w:rPr>
      </w:pP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Hans" w:bidi="ar-SA"/>
        </w:rPr>
        <w:t>为贯彻落实国务办、广州市政府出台政策措施，积极推动托育行业发展。进一步展示育儿科普的展示平台，塑造羊城普惠托育品牌形象品质发展及为市民群众提供普及托育知识的展示窗口。现将对广州托育综合服务中心三楼展厅进行展陈布展，该项目布展面积约300平方米。本次展陈布展以“育儿科普教育"为核心理念，构建广州市首个普惠托育服务品牌宣教标杆性示范基地，以品牌形象为抓手、整体推进羊城托育的服务品质的发展。</w:t>
      </w:r>
    </w:p>
    <w:p w14:paraId="76472E37">
      <w:pPr>
        <w:ind w:firstLine="420"/>
      </w:pPr>
      <w:r>
        <w:rPr>
          <w:rFonts w:hint="eastAsia"/>
          <w:lang w:eastAsia="zh-CN"/>
        </w:rPr>
        <w:t>（</w:t>
      </w:r>
      <w:r>
        <w:rPr>
          <w:rFonts w:hint="eastAsia"/>
          <w:lang w:val="en-US" w:eastAsia="zh-CN"/>
        </w:rPr>
        <w:t>2）</w:t>
      </w:r>
      <w:r>
        <w:t>项目名称：</w:t>
      </w:r>
      <w:bookmarkStart w:id="0" w:name="OLE_LINK1"/>
      <w:r>
        <w:rPr>
          <w:rFonts w:hint="eastAsia"/>
        </w:rPr>
        <w:t>广州市托育综合服务中心</w:t>
      </w:r>
      <w:r>
        <w:t>展厅布展项目</w:t>
      </w:r>
      <w:bookmarkEnd w:id="0"/>
    </w:p>
    <w:p w14:paraId="191F8E91">
      <w:pPr>
        <w:ind w:firstLine="420"/>
      </w:pPr>
      <w:r>
        <w:rPr>
          <w:rFonts w:hint="eastAsia"/>
          <w:lang w:eastAsia="zh-CN"/>
        </w:rPr>
        <w:t>（</w:t>
      </w:r>
      <w:r>
        <w:rPr>
          <w:rFonts w:hint="eastAsia"/>
          <w:lang w:val="en-US" w:eastAsia="zh-CN"/>
        </w:rPr>
        <w:t>3）</w:t>
      </w:r>
      <w:r>
        <w:t>项目地点：广东省广州市</w:t>
      </w:r>
      <w:r>
        <w:rPr>
          <w:rFonts w:hint="eastAsia"/>
        </w:rPr>
        <w:t>白云区三元里大道 446号</w:t>
      </w:r>
    </w:p>
    <w:p w14:paraId="3F404BB3">
      <w:pPr>
        <w:pStyle w:val="18"/>
        <w:rPr>
          <w:rFonts w:hint="default"/>
          <w:lang w:val="en-US" w:eastAsia="zh-CN"/>
        </w:rPr>
      </w:pPr>
    </w:p>
    <w:p w14:paraId="4CFE88A7">
      <w:pPr>
        <w:pStyle w:val="19"/>
        <w:ind w:firstLine="314"/>
        <w:rPr>
          <w:rFonts w:hint="default" w:asciiTheme="minorEastAsia" w:hAnsiTheme="minorEastAsia"/>
          <w:b/>
          <w:bCs/>
          <w:sz w:val="21"/>
          <w:szCs w:val="21"/>
          <w:lang w:val="en-US" w:eastAsia="zh-Hans"/>
        </w:rPr>
      </w:pPr>
      <w:r>
        <w:rPr>
          <w:rFonts w:hint="eastAsia" w:asciiTheme="minorEastAsia" w:hAnsiTheme="minorEastAsia"/>
          <w:b/>
          <w:bCs/>
          <w:sz w:val="21"/>
          <w:szCs w:val="21"/>
          <w:lang w:val="en-US" w:eastAsia="zh-CN"/>
        </w:rPr>
        <w:t>2.2项目基本情况</w:t>
      </w:r>
    </w:p>
    <w:p w14:paraId="2452D71C">
      <w:pPr>
        <w:numPr>
          <w:ilvl w:val="0"/>
          <w:numId w:val="2"/>
        </w:numPr>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w:t>
      </w:r>
      <w:r>
        <w:rPr>
          <w:rFonts w:hint="eastAsia" w:ascii="宋体" w:hAnsi="宋体" w:cs="宋体"/>
          <w:color w:val="auto"/>
          <w:sz w:val="21"/>
          <w:szCs w:val="21"/>
          <w:highlight w:val="none"/>
          <w:lang w:val="en-US" w:eastAsia="zh-CN" w:bidi="ar-SA"/>
        </w:rPr>
        <w:t>范围</w:t>
      </w:r>
      <w:r>
        <w:rPr>
          <w:rFonts w:hint="eastAsia" w:ascii="宋体" w:hAnsi="宋体" w:eastAsia="宋体" w:cs="宋体"/>
          <w:color w:val="auto"/>
          <w:sz w:val="21"/>
          <w:szCs w:val="21"/>
          <w:highlight w:val="none"/>
          <w:lang w:val="en-US" w:eastAsia="zh-CN" w:bidi="ar-SA"/>
        </w:rPr>
        <w:t>图</w:t>
      </w:r>
      <w:r>
        <w:rPr>
          <w:rFonts w:hint="eastAsia" w:ascii="宋体" w:hAnsi="宋体" w:cs="宋体"/>
          <w:color w:val="auto"/>
          <w:sz w:val="21"/>
          <w:szCs w:val="21"/>
          <w:highlight w:val="none"/>
          <w:lang w:val="en-US" w:eastAsia="zh-CN" w:bidi="ar-SA"/>
        </w:rPr>
        <w:t>（</w:t>
      </w:r>
      <w:r>
        <w:t>结合实际</w:t>
      </w:r>
      <w:r>
        <w:rPr>
          <w:rFonts w:hint="eastAsia"/>
        </w:rPr>
        <w:t>情况调整实施边界</w:t>
      </w:r>
      <w:r>
        <w:rPr>
          <w:rFonts w:hint="eastAsia"/>
          <w:lang w:eastAsia="zh-CN"/>
        </w:rPr>
        <w:t>）</w:t>
      </w:r>
    </w:p>
    <w:p w14:paraId="32EA8826">
      <w:pPr>
        <w:numPr>
          <w:ilvl w:val="0"/>
          <w:numId w:val="0"/>
        </w:numPr>
        <w:rPr>
          <w:rFonts w:hint="default" w:ascii="宋体" w:hAnsi="宋体" w:eastAsia="宋体" w:cs="宋体"/>
          <w:color w:val="auto"/>
          <w:sz w:val="21"/>
          <w:szCs w:val="21"/>
          <w:highlight w:val="none"/>
          <w:lang w:val="en-US" w:eastAsia="zh-CN" w:bidi="ar-SA"/>
        </w:rPr>
      </w:pPr>
      <w:r>
        <w:drawing>
          <wp:inline distT="0" distB="0" distL="0" distR="0">
            <wp:extent cx="5274310" cy="3655695"/>
            <wp:effectExtent l="0" t="0" r="2540" b="1905"/>
            <wp:docPr id="1" name="图片 1" descr="D:\我的文档\Documents\WeChat Files\edwinlin564807\FileStorage\Temp\53f184620bf8ad94017ceda0eb1c9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我的文档\Documents\WeChat Files\edwinlin564807\FileStorage\Temp\53f184620bf8ad94017ceda0eb1c95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655695"/>
                    </a:xfrm>
                    <a:prstGeom prst="rect">
                      <a:avLst/>
                    </a:prstGeom>
                    <a:noFill/>
                    <a:ln>
                      <a:noFill/>
                    </a:ln>
                  </pic:spPr>
                </pic:pic>
              </a:graphicData>
            </a:graphic>
          </wp:inline>
        </w:drawing>
      </w:r>
    </w:p>
    <w:p w14:paraId="3B2769EC">
      <w:pPr>
        <w:ind w:left="-210" w:leftChars="-100"/>
        <w:rPr>
          <w:rFonts w:hint="default" w:ascii="Calibri" w:hAnsi="Calibri" w:eastAsia="宋体" w:cs="Times New Roman"/>
          <w:color w:val="auto"/>
          <w:highlight w:val="none"/>
          <w:lang w:val="en-US" w:eastAsia="zh-Hans" w:bidi="ar-SA"/>
        </w:rPr>
      </w:pPr>
    </w:p>
    <w:p w14:paraId="69EADF7C">
      <w:pPr>
        <w:ind w:firstLine="420" w:firstLineChars="200"/>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项目建设需遵循的标准</w:t>
      </w:r>
    </w:p>
    <w:p w14:paraId="39DDD1E6">
      <w:pPr>
        <w:ind w:firstLine="420" w:firstLineChars="200"/>
        <w:rPr>
          <w:rFonts w:hint="default" w:ascii="Calibri" w:hAnsi="Calibri" w:eastAsia="宋体" w:cs="Times New Roman"/>
          <w:color w:val="auto"/>
          <w:highlight w:val="none"/>
          <w:lang w:val="en-US" w:eastAsia="zh-CN" w:bidi="ar-SA"/>
        </w:rPr>
      </w:pPr>
      <w:r>
        <w:rPr>
          <w:rFonts w:hint="eastAsia" w:ascii="宋体" w:hAnsi="宋体" w:cs="宋体"/>
          <w:color w:val="auto"/>
          <w:sz w:val="21"/>
          <w:szCs w:val="21"/>
          <w:highlight w:val="none"/>
          <w:lang w:val="en-US" w:eastAsia="zh-CN" w:bidi="ar-SA"/>
        </w:rPr>
        <w:t>（3）</w:t>
      </w:r>
      <w:r>
        <w:rPr>
          <w:rFonts w:hint="default" w:ascii="Calibri" w:hAnsi="Calibri" w:eastAsia="宋体" w:cs="Times New Roman"/>
          <w:color w:val="auto"/>
          <w:highlight w:val="none"/>
          <w:lang w:val="en-US" w:eastAsia="zh-CN" w:bidi="ar-SA"/>
        </w:rPr>
        <w:t>室内装饰设计规范依据</w:t>
      </w:r>
    </w:p>
    <w:p w14:paraId="7D321EB5">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如本项目需求引用的标准有更新的，则供应商应按最新的标准执行。如采购文件要求供应商提供符合某个标准的检测报告作为投标/响应文件组成部分的，且自本项目采购文件发出后该标准有更新的（即产生新标准），则供应商可按照采购文件规定的标准出具检测报告，也可按新标准出具检测报告。</w:t>
      </w:r>
    </w:p>
    <w:p w14:paraId="5D7B2256">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1、《建筑设计防火规范》</w:t>
      </w:r>
    </w:p>
    <w:p w14:paraId="52B2F0AA">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2、《建筑结构荷载规范》（GB50009-2012）</w:t>
      </w:r>
    </w:p>
    <w:p w14:paraId="4D504923">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3、《建筑地面工程施工质量验收规范》（GB50209-2010）</w:t>
      </w:r>
    </w:p>
    <w:p w14:paraId="4D79070D">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4</w:t>
      </w:r>
      <w:r>
        <w:rPr>
          <w:rFonts w:hint="default" w:ascii="Calibri" w:hAnsi="Calibri" w:eastAsia="宋体" w:cs="Times New Roman"/>
          <w:color w:val="auto"/>
          <w:highlight w:val="none"/>
          <w:lang w:val="en-US" w:eastAsia="zh-CN" w:bidi="ar-SA"/>
        </w:rPr>
        <w:t>、《建筑装饰装修工程质量验收标准》（GB50210-2018）</w:t>
      </w:r>
    </w:p>
    <w:p w14:paraId="6CBE416D">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5</w:t>
      </w:r>
      <w:r>
        <w:rPr>
          <w:rFonts w:hint="default" w:ascii="Calibri" w:hAnsi="Calibri" w:eastAsia="宋体" w:cs="Times New Roman"/>
          <w:color w:val="auto"/>
          <w:highlight w:val="none"/>
          <w:lang w:val="en-US" w:eastAsia="zh-CN" w:bidi="ar-SA"/>
        </w:rPr>
        <w:t>、《建筑室内装饰装修设计规范》(JGJ367-2015)</w:t>
      </w:r>
    </w:p>
    <w:p w14:paraId="43676CF0">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6</w:t>
      </w:r>
      <w:r>
        <w:rPr>
          <w:rFonts w:hint="default" w:ascii="Calibri" w:hAnsi="Calibri" w:eastAsia="宋体" w:cs="Times New Roman"/>
          <w:color w:val="auto"/>
          <w:highlight w:val="none"/>
          <w:lang w:val="en-US" w:eastAsia="zh-CN" w:bidi="ar-SA"/>
        </w:rPr>
        <w:t>、《建筑室内防水工程技术规程》(JGJ298-2013)</w:t>
      </w:r>
    </w:p>
    <w:p w14:paraId="677A21BE">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7</w:t>
      </w:r>
      <w:r>
        <w:rPr>
          <w:rFonts w:hint="default" w:ascii="Calibri" w:hAnsi="Calibri" w:eastAsia="宋体" w:cs="Times New Roman"/>
          <w:color w:val="auto"/>
          <w:highlight w:val="none"/>
          <w:lang w:val="en-US" w:eastAsia="zh-CN" w:bidi="ar-SA"/>
        </w:rPr>
        <w:t>、《建筑用墙面涂料中有害物质限量》(GB18582-2020)</w:t>
      </w:r>
    </w:p>
    <w:p w14:paraId="6C51E29D">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8</w:t>
      </w:r>
      <w:r>
        <w:rPr>
          <w:rFonts w:hint="default" w:ascii="Calibri" w:hAnsi="Calibri" w:eastAsia="宋体" w:cs="Times New Roman"/>
          <w:color w:val="auto"/>
          <w:highlight w:val="none"/>
          <w:lang w:val="en-US" w:eastAsia="zh-CN" w:bidi="ar-SA"/>
        </w:rPr>
        <w:t>、《民用建筑工程室内环境污染控制标准》(GB50325-2020)</w:t>
      </w:r>
    </w:p>
    <w:p w14:paraId="7E5BBA7F">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2.4.3.2</w:t>
      </w:r>
      <w:r>
        <w:rPr>
          <w:rFonts w:hint="default" w:ascii="Calibri" w:hAnsi="Calibri" w:eastAsia="宋体" w:cs="Times New Roman"/>
          <w:color w:val="auto"/>
          <w:highlight w:val="none"/>
          <w:lang w:val="en-US" w:eastAsia="zh-CN" w:bidi="ar-SA"/>
        </w:rPr>
        <w:t>电气设计规范依据</w:t>
      </w:r>
    </w:p>
    <w:p w14:paraId="77B9375A">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1、《建筑电气与智能化通用规范》   GB55024-2022</w:t>
      </w:r>
    </w:p>
    <w:p w14:paraId="40DD6AFB">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2、《消防设施通用规范》   GB55036-2022</w:t>
      </w:r>
    </w:p>
    <w:p w14:paraId="608C37F7">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3、《建筑防火通用规范》GB55037-2022</w:t>
      </w:r>
    </w:p>
    <w:p w14:paraId="45A50042">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4、《建筑设计防火规范》GB50016-2014</w:t>
      </w:r>
    </w:p>
    <w:p w14:paraId="2C3ED510">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5、《低压配电设计规范》CB50054-2011</w:t>
      </w:r>
    </w:p>
    <w:p w14:paraId="1FEA95EB">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6、《供配电系统设计规范》GB50052-2009</w:t>
      </w:r>
    </w:p>
    <w:p w14:paraId="56E1895E">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7、《20kV及以下变电所设计规范》GB50053-2013</w:t>
      </w:r>
    </w:p>
    <w:p w14:paraId="56CEC33C">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8、《民用建筑电气设计标准》GB51348-2019</w:t>
      </w:r>
    </w:p>
    <w:p w14:paraId="6DDC3050">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9、《消防应急照明和疏散指示系统技术标准》GB51309-2018</w:t>
      </w:r>
    </w:p>
    <w:p w14:paraId="4E835323">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10、《建筑物防雷设计规范》GB50057-2010</w:t>
      </w:r>
    </w:p>
    <w:p w14:paraId="63A07811">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11、《通用用电设备配电设计规范》GB50055-2011</w:t>
      </w:r>
    </w:p>
    <w:p w14:paraId="7312B5C2">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12、《建筑照明设计标准》GB50034-2013</w:t>
      </w:r>
    </w:p>
    <w:p w14:paraId="79143F0C">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13、《建筑物电子信息系统防雷技术规范》GB50343-2012</w:t>
      </w:r>
    </w:p>
    <w:p w14:paraId="096F378B">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14、《电力工程电缆设计标准》GB50217-2018</w:t>
      </w:r>
    </w:p>
    <w:p w14:paraId="6514CB9C">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15、《公共建筑节能设计标准》GB50189-2015</w:t>
      </w:r>
    </w:p>
    <w:p w14:paraId="72C22A14">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16、《民用建筑设计统一标准》GB50352-2019</w:t>
      </w:r>
    </w:p>
    <w:p w14:paraId="36D87A9C">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17、《建筑机电工程抗震设计规范》GB50981-2014</w:t>
      </w:r>
    </w:p>
    <w:p w14:paraId="37DA8BBD">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18、《工程建设标准强制性条文》 房屋建设部分 电气工种GB50067-2014</w:t>
      </w:r>
    </w:p>
    <w:p w14:paraId="6831C54D">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19、《建筑节能与可再生能源利用通用规范》 GB55015-2021</w:t>
      </w:r>
    </w:p>
    <w:p w14:paraId="60365029">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20、《建筑环境通用规范》 GB 55016-2021</w:t>
      </w:r>
    </w:p>
    <w:p w14:paraId="64D68E68">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21、《建筑电气与智能化通用规范》GB 55024-2022</w:t>
      </w:r>
    </w:p>
    <w:p w14:paraId="6B8A8337">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22、《消防设施通用规范》 GB55036-2022</w:t>
      </w:r>
    </w:p>
    <w:p w14:paraId="25F0EF50">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23、《建筑防火通用规范》 GB55037-2022</w:t>
      </w:r>
    </w:p>
    <w:p w14:paraId="31C5C587">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24、《电力变压器能效限定值及能效等级》 GB20052-2020</w:t>
      </w:r>
    </w:p>
    <w:p w14:paraId="1D348FB4">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2.4.3.</w:t>
      </w:r>
      <w:r>
        <w:rPr>
          <w:rFonts w:hint="default" w:ascii="Calibri" w:hAnsi="Calibri" w:eastAsia="宋体" w:cs="Times New Roman"/>
          <w:color w:val="auto"/>
          <w:highlight w:val="none"/>
          <w:lang w:val="en-US" w:eastAsia="zh-CN" w:bidi="ar-SA"/>
        </w:rPr>
        <w:t>3消防报警设计规范依据</w:t>
      </w:r>
    </w:p>
    <w:p w14:paraId="4DFAA362">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1、《火灾自动报警系统设计规范》GB50116-2013</w:t>
      </w:r>
    </w:p>
    <w:p w14:paraId="7F8D3379">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2、《建筑设计防火规范》 GB50016-2014(2018)</w:t>
      </w:r>
    </w:p>
    <w:p w14:paraId="098B8A98">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 xml:space="preserve">3、《民用建筑电气设计标准》GB 51348-2019 </w:t>
      </w:r>
    </w:p>
    <w:p w14:paraId="5B404D6F">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4、《建筑设计防火规范》 GB50016-2014(2018)</w:t>
      </w:r>
    </w:p>
    <w:p w14:paraId="5B1F9A7B">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5、《民用建筑设计统一标准》 GB50352-2019</w:t>
      </w:r>
    </w:p>
    <w:p w14:paraId="0D66A18B">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6、《建筑机电工程抗震设计规范》GB50981-2014</w:t>
      </w:r>
    </w:p>
    <w:p w14:paraId="07E211D3">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7、《工程建设标准强制性条文(房屋建设部分）电气工种》GB50067-2014</w:t>
      </w:r>
    </w:p>
    <w:p w14:paraId="21683393">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 xml:space="preserve">8、《消防应急照明和疏散指示系统技术标准》GB51309-2018 </w:t>
      </w:r>
    </w:p>
    <w:p w14:paraId="4E189281">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9、《火灾自动报警系统系统施工及验收规范》GB50166-2019</w:t>
      </w:r>
    </w:p>
    <w:p w14:paraId="3042CB01">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2.4.3</w:t>
      </w:r>
      <w:r>
        <w:rPr>
          <w:rFonts w:hint="default" w:ascii="Calibri" w:hAnsi="Calibri" w:eastAsia="宋体" w:cs="Times New Roman"/>
          <w:color w:val="auto"/>
          <w:highlight w:val="none"/>
          <w:lang w:val="en-US" w:eastAsia="zh-CN" w:bidi="ar-SA"/>
        </w:rPr>
        <w:t>.</w:t>
      </w:r>
      <w:r>
        <w:rPr>
          <w:rFonts w:hint="eastAsia" w:ascii="Calibri" w:hAnsi="Calibri" w:eastAsia="宋体" w:cs="Times New Roman"/>
          <w:color w:val="auto"/>
          <w:highlight w:val="none"/>
          <w:lang w:val="en-US" w:eastAsia="zh-CN" w:bidi="ar-SA"/>
        </w:rPr>
        <w:t>4</w:t>
      </w:r>
      <w:r>
        <w:rPr>
          <w:rFonts w:hint="default" w:ascii="Calibri" w:hAnsi="Calibri" w:eastAsia="宋体" w:cs="Times New Roman"/>
          <w:color w:val="auto"/>
          <w:highlight w:val="none"/>
          <w:lang w:val="en-US" w:eastAsia="zh-CN" w:bidi="ar-SA"/>
        </w:rPr>
        <w:t>空调通风设计规范依据</w:t>
      </w:r>
    </w:p>
    <w:p w14:paraId="70001CB7">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1、《民用建筑供暖通风与空气调节设计规范》（GB50736-2012）</w:t>
      </w:r>
    </w:p>
    <w:p w14:paraId="2AD70A61">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2、《公共建筑节能设计标准》GB50189-2015</w:t>
      </w:r>
    </w:p>
    <w:p w14:paraId="681F71B6">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3、《 建筑设计防火规范》（GB50016-2014）</w:t>
      </w:r>
    </w:p>
    <w:p w14:paraId="5080B0F3">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4、《通风与空调工程施工质量验收规范》（GB50243-2016））</w:t>
      </w:r>
    </w:p>
    <w:p w14:paraId="2585C5AF">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5、《消防设施通用规范》GB55036-2022</w:t>
      </w:r>
    </w:p>
    <w:p w14:paraId="44C5D6DA">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6、《建筑防雨排烟系统技术标准》 GB51251-2017</w:t>
      </w:r>
    </w:p>
    <w:p w14:paraId="7D1CBDE5">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2.4.3</w:t>
      </w:r>
      <w:r>
        <w:rPr>
          <w:rFonts w:hint="default" w:ascii="Calibri" w:hAnsi="Calibri" w:eastAsia="宋体" w:cs="Times New Roman"/>
          <w:color w:val="auto"/>
          <w:highlight w:val="none"/>
          <w:lang w:val="en-US" w:eastAsia="zh-CN" w:bidi="ar-SA"/>
        </w:rPr>
        <w:t>.</w:t>
      </w:r>
      <w:r>
        <w:rPr>
          <w:rFonts w:hint="eastAsia" w:ascii="Calibri" w:hAnsi="Calibri" w:eastAsia="宋体" w:cs="Times New Roman"/>
          <w:color w:val="auto"/>
          <w:highlight w:val="none"/>
          <w:lang w:val="en-US" w:eastAsia="zh-CN" w:bidi="ar-SA"/>
        </w:rPr>
        <w:t>5</w:t>
      </w:r>
      <w:r>
        <w:rPr>
          <w:rFonts w:hint="default" w:ascii="Calibri" w:hAnsi="Calibri" w:eastAsia="宋体" w:cs="Times New Roman"/>
          <w:color w:val="auto"/>
          <w:highlight w:val="none"/>
          <w:lang w:val="en-US" w:eastAsia="zh-CN" w:bidi="ar-SA"/>
        </w:rPr>
        <w:t>智能化设计规范依据</w:t>
      </w:r>
    </w:p>
    <w:p w14:paraId="5BEA7FEF">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1、《智能建筑设计标准》 GB/T 50314-2015</w:t>
      </w:r>
    </w:p>
    <w:p w14:paraId="029FF7A7">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2、《综合布线系统工程设计规范》 GB/T 50311-2016</w:t>
      </w:r>
    </w:p>
    <w:p w14:paraId="250C1BEA">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3、《民用闭路监视电视系统工程技术规范》 GB 50198-2011</w:t>
      </w:r>
    </w:p>
    <w:p w14:paraId="259F29D5">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4、《安全防范工程技术标准》 GB50348-2018</w:t>
      </w:r>
    </w:p>
    <w:p w14:paraId="2EE8150D">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5、《视频安防监控系统工程设计规范》(GB 50395-2007)</w:t>
      </w:r>
    </w:p>
    <w:p w14:paraId="0A5B19B5">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6、《出入口控制系统工程设计规范》(GB 50396-2007)</w:t>
      </w:r>
    </w:p>
    <w:p w14:paraId="6F5D2A9F">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7、《民用建筑电气设计规范》JGJ16-2016</w:t>
      </w:r>
    </w:p>
    <w:p w14:paraId="0FE1CC48">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8、《智能建筑工程质量验收规范》 GB 50339-2013</w:t>
      </w:r>
    </w:p>
    <w:p w14:paraId="5455B5E8">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9、《综合布线系统工程验收规范》 GB/T 50312-2016</w:t>
      </w:r>
    </w:p>
    <w:p w14:paraId="6BE734C0">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10、《建筑电气工程施工质量验收规范》 GB 50303-2015</w:t>
      </w:r>
    </w:p>
    <w:p w14:paraId="50B280AE">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11、《建筑工程施工质量验收统一标准》 GB 50300-2013</w:t>
      </w:r>
    </w:p>
    <w:p w14:paraId="3E2696CF">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12、《厅堂扩声系统设计规范》（GB 50371-2006）</w:t>
      </w:r>
    </w:p>
    <w:p w14:paraId="23913F4C">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13、《厅堂扩声系统的声学特性指标》（GYJ25）</w:t>
      </w:r>
    </w:p>
    <w:p w14:paraId="4A8C17AB">
      <w:pPr>
        <w:ind w:firstLine="420" w:firstLineChars="200"/>
        <w:rPr>
          <w:rFonts w:hint="default" w:ascii="Calibri" w:hAnsi="Calibri" w:eastAsia="宋体" w:cs="Times New Roman"/>
          <w:color w:val="auto"/>
          <w:highlight w:val="none"/>
          <w:lang w:val="en-US" w:eastAsia="zh-CN" w:bidi="ar-SA"/>
        </w:rPr>
      </w:pPr>
      <w:r>
        <w:rPr>
          <w:rFonts w:hint="eastAsia" w:ascii="Calibri" w:hAnsi="Calibri" w:eastAsia="宋体" w:cs="Times New Roman"/>
          <w:color w:val="auto"/>
          <w:highlight w:val="none"/>
          <w:lang w:val="en-US" w:eastAsia="zh-CN" w:bidi="ar-SA"/>
        </w:rPr>
        <w:t>2.4.3</w:t>
      </w:r>
      <w:r>
        <w:rPr>
          <w:rFonts w:hint="default" w:ascii="Calibri" w:hAnsi="Calibri" w:eastAsia="宋体" w:cs="Times New Roman"/>
          <w:color w:val="auto"/>
          <w:highlight w:val="none"/>
          <w:lang w:val="en-US" w:eastAsia="zh-CN" w:bidi="ar-SA"/>
        </w:rPr>
        <w:t>.</w:t>
      </w:r>
      <w:r>
        <w:rPr>
          <w:rFonts w:hint="eastAsia" w:ascii="Calibri" w:hAnsi="Calibri" w:eastAsia="宋体" w:cs="Times New Roman"/>
          <w:color w:val="auto"/>
          <w:highlight w:val="none"/>
          <w:lang w:val="en-US" w:eastAsia="zh-CN" w:bidi="ar-SA"/>
        </w:rPr>
        <w:t>6</w:t>
      </w:r>
      <w:r>
        <w:rPr>
          <w:rFonts w:hint="default" w:ascii="Calibri" w:hAnsi="Calibri" w:eastAsia="宋体" w:cs="Times New Roman"/>
          <w:color w:val="auto"/>
          <w:highlight w:val="none"/>
          <w:lang w:val="en-US" w:eastAsia="zh-CN" w:bidi="ar-SA"/>
        </w:rPr>
        <w:t>其他</w:t>
      </w:r>
    </w:p>
    <w:p w14:paraId="002042EB">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建设单位提供的相关图纸及资料</w:t>
      </w:r>
    </w:p>
    <w:p w14:paraId="29DEB8B3">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音视频系统设计规范：</w:t>
      </w:r>
    </w:p>
    <w:p w14:paraId="5400ADAF">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1、《声系统设备互联优选配接值》（GB/T14197-93）</w:t>
      </w:r>
    </w:p>
    <w:p w14:paraId="42CCA0C3">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2、《声系统设备互联用连接器应用》（GB/T14947-94）</w:t>
      </w:r>
    </w:p>
    <w:p w14:paraId="463B9780">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3、《视听系统设备互连用连接器的应用》(GB/T15644-95)</w:t>
      </w:r>
    </w:p>
    <w:p w14:paraId="4138E621">
      <w:pPr>
        <w:ind w:firstLine="420" w:firstLineChars="200"/>
        <w:rPr>
          <w:rFonts w:hint="default" w:ascii="Calibri" w:hAnsi="Calibri" w:eastAsia="宋体" w:cs="Times New Roman"/>
          <w:color w:val="auto"/>
          <w:highlight w:val="none"/>
          <w:lang w:val="en-US" w:eastAsia="zh-CN" w:bidi="ar-SA"/>
        </w:rPr>
      </w:pPr>
      <w:r>
        <w:rPr>
          <w:rFonts w:hint="default" w:ascii="Calibri" w:hAnsi="Calibri" w:eastAsia="宋体" w:cs="Times New Roman"/>
          <w:color w:val="auto"/>
          <w:highlight w:val="none"/>
          <w:lang w:val="en-US" w:eastAsia="zh-CN" w:bidi="ar-SA"/>
        </w:rPr>
        <w:t>4、《视听、视频和电视系统中设备互连的优选配接值》（GB/T15859-1995）</w:t>
      </w:r>
    </w:p>
    <w:p w14:paraId="56DC88F1">
      <w:pPr>
        <w:ind w:firstLine="420" w:firstLineChars="200"/>
        <w:rPr>
          <w:rFonts w:hint="default" w:ascii="Calibri" w:hAnsi="Calibri" w:eastAsia="宋体" w:cs="Times New Roman"/>
          <w:color w:val="auto"/>
          <w:highlight w:val="none"/>
          <w:lang w:val="en-US" w:eastAsia="zh-CN" w:bidi="ar-SA"/>
        </w:rPr>
      </w:pPr>
    </w:p>
    <w:p w14:paraId="43A2EF5B">
      <w:pPr>
        <w:pStyle w:val="19"/>
        <w:numPr>
          <w:ilvl w:val="0"/>
          <w:numId w:val="0"/>
        </w:numPr>
        <w:ind w:firstLine="316" w:firstLineChars="0"/>
        <w:jc w:val="both"/>
        <w:rPr>
          <w:rFonts w:hint="default" w:asciiTheme="minorEastAsia" w:hAnsiTheme="minorEastAsia"/>
          <w:b/>
          <w:sz w:val="24"/>
          <w:szCs w:val="24"/>
        </w:rPr>
      </w:pPr>
      <w:r>
        <w:rPr>
          <w:rFonts w:hint="eastAsia" w:cs="Times New Roman" w:asciiTheme="minorEastAsia" w:hAnsiTheme="minorEastAsia"/>
          <w:b/>
          <w:sz w:val="24"/>
          <w:szCs w:val="24"/>
          <w:lang w:val="en-US" w:eastAsia="zh-CN"/>
        </w:rPr>
        <w:t>3</w:t>
      </w:r>
      <w:r>
        <w:rPr>
          <w:rFonts w:hint="default" w:eastAsia="宋体" w:cs="Times New Roman" w:asciiTheme="minorEastAsia" w:hAnsiTheme="minorEastAsia"/>
          <w:b/>
          <w:sz w:val="24"/>
          <w:szCs w:val="24"/>
          <w:lang w:val="en-US" w:eastAsia="zh-Hans"/>
        </w:rPr>
        <w:t>.</w:t>
      </w:r>
      <w:r>
        <w:rPr>
          <w:rFonts w:asciiTheme="minorEastAsia" w:hAnsiTheme="minorEastAsia"/>
          <w:b/>
          <w:sz w:val="24"/>
          <w:szCs w:val="24"/>
        </w:rPr>
        <w:t>服务工作内容要求</w:t>
      </w:r>
    </w:p>
    <w:p w14:paraId="0E716000">
      <w:pPr>
        <w:pStyle w:val="19"/>
        <w:ind w:firstLine="314"/>
        <w:rPr>
          <w:rFonts w:hint="default" w:eastAsia="宋体" w:asciiTheme="minorEastAsia" w:hAnsiTheme="minorEastAsia"/>
          <w:b/>
          <w:bCs/>
          <w:sz w:val="21"/>
          <w:szCs w:val="21"/>
          <w:lang w:val="en-US" w:eastAsia="zh-CN"/>
        </w:rPr>
      </w:pPr>
      <w:r>
        <w:rPr>
          <w:rFonts w:hint="eastAsia" w:asciiTheme="minorEastAsia" w:hAnsiTheme="minorEastAsia"/>
          <w:b/>
          <w:bCs/>
          <w:sz w:val="21"/>
          <w:szCs w:val="21"/>
          <w:lang w:val="en-US" w:eastAsia="zh-CN"/>
        </w:rPr>
        <w:t>3.1展厅参观分区情况</w:t>
      </w:r>
    </w:p>
    <w:p w14:paraId="64B04945">
      <w:pPr>
        <w:pStyle w:val="19"/>
        <w:ind w:firstLine="314"/>
        <w:rPr>
          <w:rFonts w:hint="default" w:asciiTheme="minorEastAsia" w:hAnsiTheme="minorEastAsia"/>
          <w:sz w:val="21"/>
          <w:szCs w:val="21"/>
          <w:lang w:eastAsia="zh-CN"/>
        </w:rPr>
      </w:pPr>
      <w:r>
        <w:rPr>
          <w:rFonts w:asciiTheme="minorEastAsia" w:hAnsiTheme="minorEastAsia"/>
          <w:sz w:val="21"/>
          <w:szCs w:val="21"/>
        </w:rPr>
        <w:t>本项目位于</w:t>
      </w:r>
      <w:r>
        <w:rPr>
          <w:rFonts w:asciiTheme="minorEastAsia" w:hAnsiTheme="minorEastAsia"/>
          <w:sz w:val="21"/>
          <w:szCs w:val="21"/>
          <w:highlight w:val="none"/>
        </w:rPr>
        <w:t>广州托育综合服务中心</w:t>
      </w:r>
      <w:r>
        <w:rPr>
          <w:rFonts w:asciiTheme="minorEastAsia" w:hAnsiTheme="minorEastAsia"/>
          <w:sz w:val="21"/>
          <w:szCs w:val="21"/>
          <w:highlight w:val="none"/>
          <w:lang w:eastAsia="zh-CN"/>
        </w:rPr>
        <w:t>三</w:t>
      </w:r>
      <w:r>
        <w:rPr>
          <w:rFonts w:asciiTheme="minorEastAsia" w:hAnsiTheme="minorEastAsia"/>
          <w:sz w:val="21"/>
          <w:szCs w:val="21"/>
          <w:highlight w:val="none"/>
        </w:rPr>
        <w:t>楼</w:t>
      </w:r>
      <w:r>
        <w:rPr>
          <w:rFonts w:asciiTheme="minorEastAsia" w:hAnsiTheme="minorEastAsia"/>
          <w:sz w:val="21"/>
          <w:szCs w:val="21"/>
        </w:rPr>
        <w:t>内，共分为3个展厅</w:t>
      </w:r>
      <w:r>
        <w:rPr>
          <w:rFonts w:asciiTheme="minorEastAsia" w:hAnsiTheme="minorEastAsia"/>
          <w:sz w:val="21"/>
          <w:szCs w:val="21"/>
          <w:lang w:eastAsia="zh-CN"/>
        </w:rPr>
        <w:t>，分别为</w:t>
      </w:r>
      <w:r>
        <w:rPr>
          <w:rFonts w:asciiTheme="minorEastAsia" w:hAnsiTheme="minorEastAsia"/>
          <w:sz w:val="21"/>
          <w:szCs w:val="21"/>
        </w:rPr>
        <w:t>：第一展厅</w:t>
      </w:r>
      <w:r>
        <w:rPr>
          <w:rFonts w:asciiTheme="minorEastAsia" w:hAnsiTheme="minorEastAsia"/>
          <w:sz w:val="21"/>
          <w:szCs w:val="21"/>
          <w:lang w:eastAsia="zh-CN"/>
        </w:rPr>
        <w:t>-</w:t>
      </w:r>
      <w:r>
        <w:rPr>
          <w:rFonts w:asciiTheme="minorEastAsia" w:hAnsiTheme="minorEastAsia"/>
          <w:sz w:val="21"/>
          <w:szCs w:val="21"/>
        </w:rPr>
        <w:t>羊城托育 品牌展厅</w:t>
      </w:r>
      <w:r>
        <w:rPr>
          <w:rFonts w:asciiTheme="minorEastAsia" w:hAnsiTheme="minorEastAsia"/>
          <w:sz w:val="21"/>
          <w:szCs w:val="21"/>
          <w:lang w:eastAsia="zh-CN"/>
        </w:rPr>
        <w:t>；</w:t>
      </w:r>
      <w:r>
        <w:rPr>
          <w:rFonts w:asciiTheme="minorEastAsia" w:hAnsiTheme="minorEastAsia"/>
          <w:sz w:val="21"/>
          <w:szCs w:val="21"/>
        </w:rPr>
        <w:t>第二展厅</w:t>
      </w:r>
      <w:r>
        <w:rPr>
          <w:rFonts w:asciiTheme="minorEastAsia" w:hAnsiTheme="minorEastAsia"/>
          <w:sz w:val="21"/>
          <w:szCs w:val="21"/>
          <w:lang w:eastAsia="zh-CN"/>
        </w:rPr>
        <w:t>-</w:t>
      </w:r>
      <w:r>
        <w:rPr>
          <w:rFonts w:asciiTheme="minorEastAsia" w:hAnsiTheme="minorEastAsia"/>
          <w:sz w:val="21"/>
          <w:szCs w:val="21"/>
        </w:rPr>
        <w:t>科学育儿 科普展厅</w:t>
      </w:r>
      <w:r>
        <w:rPr>
          <w:rFonts w:asciiTheme="minorEastAsia" w:hAnsiTheme="minorEastAsia"/>
          <w:sz w:val="21"/>
          <w:szCs w:val="21"/>
          <w:lang w:eastAsia="zh-CN"/>
        </w:rPr>
        <w:t>；</w:t>
      </w:r>
      <w:r>
        <w:rPr>
          <w:rFonts w:asciiTheme="minorEastAsia" w:hAnsiTheme="minorEastAsia"/>
          <w:sz w:val="21"/>
          <w:szCs w:val="21"/>
        </w:rPr>
        <w:t>第三展厅</w:t>
      </w:r>
      <w:r>
        <w:rPr>
          <w:rFonts w:asciiTheme="minorEastAsia" w:hAnsiTheme="minorEastAsia"/>
          <w:sz w:val="21"/>
          <w:szCs w:val="21"/>
          <w:lang w:eastAsia="zh-CN"/>
        </w:rPr>
        <w:t>-</w:t>
      </w:r>
      <w:r>
        <w:rPr>
          <w:rFonts w:asciiTheme="minorEastAsia" w:hAnsiTheme="minorEastAsia"/>
          <w:sz w:val="21"/>
          <w:szCs w:val="21"/>
        </w:rPr>
        <w:t>高质量发展展厅。</w:t>
      </w:r>
    </w:p>
    <w:p w14:paraId="662C231C">
      <w:pPr>
        <w:pStyle w:val="19"/>
        <w:ind w:firstLine="314"/>
        <w:rPr>
          <w:rFonts w:hint="default" w:asciiTheme="minorEastAsia" w:hAnsiTheme="minorEastAsia"/>
          <w:sz w:val="21"/>
          <w:szCs w:val="21"/>
        </w:rPr>
      </w:pPr>
      <w:r>
        <w:rPr>
          <w:rFonts w:asciiTheme="minorEastAsia" w:hAnsiTheme="minorEastAsia"/>
          <w:sz w:val="21"/>
          <w:szCs w:val="21"/>
        </w:rPr>
        <w:t>各展厅具体内容分别如下：</w:t>
      </w:r>
    </w:p>
    <w:p w14:paraId="36A9335B">
      <w:pPr>
        <w:pStyle w:val="19"/>
        <w:ind w:firstLine="314"/>
        <w:rPr>
          <w:rFonts w:hint="default" w:asciiTheme="minorEastAsia" w:hAnsiTheme="minorEastAsia"/>
          <w:sz w:val="21"/>
          <w:szCs w:val="21"/>
          <w:lang w:eastAsia="zh-CN"/>
        </w:rPr>
      </w:pPr>
      <w:r>
        <w:rPr>
          <w:rFonts w:asciiTheme="minorEastAsia" w:hAnsiTheme="minorEastAsia"/>
          <w:sz w:val="21"/>
          <w:szCs w:val="21"/>
        </w:rPr>
        <w:t>1.第一展厅</w:t>
      </w:r>
      <w:r>
        <w:rPr>
          <w:rFonts w:asciiTheme="minorEastAsia" w:hAnsiTheme="minorEastAsia"/>
          <w:sz w:val="21"/>
          <w:szCs w:val="21"/>
          <w:lang w:eastAsia="zh-CN"/>
        </w:rPr>
        <w:t>-</w:t>
      </w:r>
      <w:r>
        <w:rPr>
          <w:rFonts w:asciiTheme="minorEastAsia" w:hAnsiTheme="minorEastAsia"/>
          <w:sz w:val="21"/>
          <w:szCs w:val="21"/>
        </w:rPr>
        <w:t>羊城托育 品牌展厅。广州政府通过打造“</w:t>
      </w:r>
      <w:r>
        <w:rPr>
          <w:rFonts w:hint="eastAsia" w:asciiTheme="minorEastAsia" w:hAnsiTheme="minorEastAsia"/>
          <w:sz w:val="21"/>
          <w:szCs w:val="21"/>
        </w:rPr>
        <w:t>育见羊城 不负所托</w:t>
      </w:r>
      <w:r>
        <w:rPr>
          <w:rFonts w:asciiTheme="minorEastAsia" w:hAnsiTheme="minorEastAsia"/>
          <w:sz w:val="21"/>
          <w:szCs w:val="21"/>
        </w:rPr>
        <w:t>”的羊城普惠托育品牌</w:t>
      </w:r>
      <w:r>
        <w:rPr>
          <w:rFonts w:asciiTheme="minorEastAsia" w:hAnsiTheme="minorEastAsia"/>
          <w:sz w:val="21"/>
          <w:szCs w:val="21"/>
          <w:lang w:eastAsia="zh-CN"/>
        </w:rPr>
        <w:t>。</w:t>
      </w:r>
    </w:p>
    <w:p w14:paraId="0FCD7C63">
      <w:pPr>
        <w:pStyle w:val="19"/>
        <w:ind w:firstLine="314"/>
        <w:rPr>
          <w:rFonts w:hint="default" w:asciiTheme="minorEastAsia" w:hAnsiTheme="minorEastAsia"/>
          <w:sz w:val="21"/>
          <w:szCs w:val="21"/>
        </w:rPr>
      </w:pPr>
      <w:r>
        <w:rPr>
          <w:rFonts w:asciiTheme="minorEastAsia" w:hAnsiTheme="minorEastAsia"/>
          <w:sz w:val="21"/>
          <w:szCs w:val="21"/>
        </w:rPr>
        <w:t>内容包含：展示羊城托育理念“</w:t>
      </w:r>
      <w:r>
        <w:rPr>
          <w:rFonts w:hint="eastAsia"/>
        </w:rPr>
        <w:t>育见羊城 不负所托</w:t>
      </w:r>
      <w:r>
        <w:rPr>
          <w:rFonts w:asciiTheme="minorEastAsia" w:hAnsiTheme="minorEastAsia"/>
          <w:sz w:val="21"/>
          <w:szCs w:val="21"/>
        </w:rPr>
        <w:t>”的丰富内涵;展示三级普惠托育网络布局、整体发展情况及机构运营状况。</w:t>
      </w:r>
    </w:p>
    <w:p w14:paraId="188A3192">
      <w:pPr>
        <w:pStyle w:val="19"/>
        <w:ind w:firstLine="314"/>
        <w:rPr>
          <w:rFonts w:hint="default" w:asciiTheme="minorEastAsia" w:hAnsiTheme="minorEastAsia"/>
          <w:sz w:val="21"/>
          <w:szCs w:val="21"/>
        </w:rPr>
      </w:pPr>
      <w:r>
        <w:rPr>
          <w:rFonts w:asciiTheme="minorEastAsia" w:hAnsiTheme="minorEastAsia"/>
          <w:sz w:val="21"/>
          <w:szCs w:val="21"/>
        </w:rPr>
        <w:t>2.第二展厅</w:t>
      </w:r>
      <w:r>
        <w:rPr>
          <w:rFonts w:asciiTheme="minorEastAsia" w:hAnsiTheme="minorEastAsia"/>
          <w:sz w:val="21"/>
          <w:szCs w:val="21"/>
          <w:lang w:eastAsia="zh-CN"/>
        </w:rPr>
        <w:t>-</w:t>
      </w:r>
      <w:r>
        <w:rPr>
          <w:rFonts w:asciiTheme="minorEastAsia" w:hAnsiTheme="minorEastAsia"/>
          <w:sz w:val="21"/>
          <w:szCs w:val="21"/>
        </w:rPr>
        <w:t>科学育儿 科普展厅。3岁以下婴幼儿时期是儿童生长发育最关键的时期，通过以科学的方法和理念为指导，有利于促进婴幼儿得到全面发展。</w:t>
      </w:r>
    </w:p>
    <w:p w14:paraId="414AAC9C">
      <w:pPr>
        <w:ind w:firstLine="420" w:firstLineChars="200"/>
      </w:pPr>
      <w:r>
        <w:rPr>
          <w:rFonts w:hint="eastAsia"/>
        </w:rPr>
        <w:t>内容包含：第一幕- 0-3的奥秘，在生命开端的1000天里，对人生发展起着不可忽视的重要意义；第二幕-医育结合促进科学育儿，以科学的育儿方法促进儿童的全方位发展；第三幕-科学育儿促进早期发展，围绕“安全、营养、健康、回应式照护、早期学习” 等五大儿童早期发展与养育照护核心展开。</w:t>
      </w:r>
    </w:p>
    <w:p w14:paraId="71CDCA86">
      <w:pPr>
        <w:pStyle w:val="19"/>
        <w:ind w:firstLine="314"/>
        <w:rPr>
          <w:rFonts w:hint="default" w:asciiTheme="minorEastAsia" w:hAnsiTheme="minorEastAsia"/>
          <w:sz w:val="21"/>
          <w:szCs w:val="21"/>
        </w:rPr>
      </w:pPr>
      <w:r>
        <w:rPr>
          <w:rFonts w:asciiTheme="minorEastAsia" w:hAnsiTheme="minorEastAsia"/>
          <w:sz w:val="21"/>
          <w:szCs w:val="21"/>
        </w:rPr>
        <w:t>3.第三展厅</w:t>
      </w:r>
      <w:r>
        <w:rPr>
          <w:rFonts w:asciiTheme="minorEastAsia" w:hAnsiTheme="minorEastAsia"/>
          <w:sz w:val="21"/>
          <w:szCs w:val="21"/>
          <w:lang w:eastAsia="zh-CN"/>
        </w:rPr>
        <w:t>-</w:t>
      </w:r>
      <w:r>
        <w:rPr>
          <w:rFonts w:asciiTheme="minorEastAsia" w:hAnsiTheme="minorEastAsia"/>
          <w:sz w:val="21"/>
          <w:szCs w:val="21"/>
        </w:rPr>
        <w:t>高质量发展展厅。健全托育服务体系，努力满足群众对托育服务多层次、高品质的需求。</w:t>
      </w:r>
    </w:p>
    <w:p w14:paraId="7A56156D">
      <w:pPr>
        <w:ind w:firstLine="420" w:firstLineChars="200"/>
        <w:rPr>
          <w:rFonts w:hint="default" w:eastAsia="宋体"/>
          <w:lang w:val="en-US" w:eastAsia="zh-CN"/>
        </w:rPr>
      </w:pPr>
      <w:r>
        <w:rPr>
          <w:rFonts w:hint="eastAsia"/>
        </w:rPr>
        <w:t>内容包含：第一幕-品质人才推动行业发展，第二幕-品质标准引领行业发展，从人才标准、服务标准、场地标准等方面体现羊城托育的服务品质。</w:t>
      </w:r>
    </w:p>
    <w:p w14:paraId="45243209">
      <w:pPr>
        <w:ind w:firstLine="420" w:firstLineChars="200"/>
        <w:rPr>
          <w:rFonts w:hint="eastAsia" w:eastAsia="宋体"/>
          <w:lang w:eastAsia="zh-CN"/>
        </w:rPr>
      </w:pPr>
      <w:r>
        <w:rPr>
          <w:rFonts w:hint="eastAsia" w:eastAsia="宋体"/>
          <w:lang w:eastAsia="zh-CN"/>
        </w:rPr>
        <w:drawing>
          <wp:inline distT="0" distB="0" distL="114300" distR="114300">
            <wp:extent cx="5265420" cy="3434080"/>
            <wp:effectExtent l="0" t="0" r="11430" b="13970"/>
            <wp:docPr id="39" name="图片 39" descr="174366797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743667979305"/>
                    <pic:cNvPicPr>
                      <a:picLocks noChangeAspect="1"/>
                    </pic:cNvPicPr>
                  </pic:nvPicPr>
                  <pic:blipFill>
                    <a:blip r:embed="rId6"/>
                    <a:stretch>
                      <a:fillRect/>
                    </a:stretch>
                  </pic:blipFill>
                  <pic:spPr>
                    <a:xfrm>
                      <a:off x="0" y="0"/>
                      <a:ext cx="5265420" cy="3434080"/>
                    </a:xfrm>
                    <a:prstGeom prst="rect">
                      <a:avLst/>
                    </a:prstGeom>
                  </pic:spPr>
                </pic:pic>
              </a:graphicData>
            </a:graphic>
          </wp:inline>
        </w:drawing>
      </w:r>
    </w:p>
    <w:p w14:paraId="7308A0E9">
      <w:pPr>
        <w:pStyle w:val="19"/>
        <w:ind w:firstLine="314"/>
        <w:rPr>
          <w:rFonts w:hint="eastAsia" w:asciiTheme="minorEastAsia" w:hAnsiTheme="minorEastAsia"/>
          <w:b/>
          <w:bCs/>
          <w:sz w:val="21"/>
          <w:szCs w:val="21"/>
          <w:lang w:val="en-US" w:eastAsia="zh-CN"/>
        </w:rPr>
      </w:pPr>
      <w:r>
        <w:rPr>
          <w:rFonts w:hint="eastAsia" w:asciiTheme="minorEastAsia" w:hAnsiTheme="minorEastAsia"/>
          <w:b/>
          <w:bCs/>
          <w:sz w:val="21"/>
          <w:szCs w:val="21"/>
          <w:lang w:val="en-US" w:eastAsia="zh-CN"/>
        </w:rPr>
        <w:t>3.2展厅深化设计要求</w:t>
      </w:r>
    </w:p>
    <w:p w14:paraId="7A15B042">
      <w:pPr>
        <w:pStyle w:val="19"/>
        <w:ind w:firstLine="314"/>
        <w:jc w:val="both"/>
        <w:rPr>
          <w:rFonts w:hint="default" w:asciiTheme="minorEastAsia" w:hAnsiTheme="minorEastAsia"/>
          <w:b/>
          <w:bCs/>
          <w:sz w:val="21"/>
          <w:szCs w:val="21"/>
          <w:lang w:val="en-US" w:eastAsia="zh-CN"/>
        </w:rPr>
      </w:pPr>
      <w:r>
        <w:rPr>
          <w:rFonts w:hint="eastAsia" w:asciiTheme="minorEastAsia" w:hAnsiTheme="minorEastAsia"/>
          <w:sz w:val="21"/>
          <w:szCs w:val="21"/>
          <w:lang w:val="en-US" w:eastAsia="zh-CN"/>
        </w:rPr>
        <w:t>展厅深化设计需以提供的效果图及施工图纸为基础进行深化（附件1），</w:t>
      </w:r>
      <w:r>
        <w:rPr>
          <w:rFonts w:asciiTheme="minorEastAsia" w:hAnsiTheme="minorEastAsia"/>
          <w:sz w:val="21"/>
          <w:szCs w:val="21"/>
        </w:rPr>
        <w:t>内容包括:</w:t>
      </w:r>
      <w:r>
        <w:rPr>
          <w:rFonts w:asciiTheme="minorEastAsia" w:hAnsiTheme="minorEastAsia"/>
          <w:sz w:val="21"/>
          <w:szCs w:val="21"/>
          <w:lang w:eastAsia="zh-CN"/>
        </w:rPr>
        <w:t>专业布展</w:t>
      </w:r>
      <w:r>
        <w:rPr>
          <w:rFonts w:hint="eastAsia" w:asciiTheme="minorEastAsia" w:hAnsiTheme="minorEastAsia"/>
          <w:sz w:val="21"/>
          <w:szCs w:val="21"/>
          <w:lang w:val="en-US" w:eastAsia="zh-CN"/>
        </w:rPr>
        <w:t>深化</w:t>
      </w:r>
      <w:r>
        <w:rPr>
          <w:rFonts w:asciiTheme="minorEastAsia" w:hAnsiTheme="minorEastAsia"/>
          <w:sz w:val="21"/>
          <w:szCs w:val="21"/>
        </w:rPr>
        <w:t>设计定制、图文展板</w:t>
      </w:r>
      <w:r>
        <w:rPr>
          <w:rFonts w:hint="eastAsia" w:asciiTheme="minorEastAsia" w:hAnsiTheme="minorEastAsia"/>
          <w:sz w:val="21"/>
          <w:szCs w:val="21"/>
          <w:lang w:val="en-US" w:eastAsia="zh-CN"/>
        </w:rPr>
        <w:t>深化</w:t>
      </w:r>
      <w:r>
        <w:rPr>
          <w:rFonts w:asciiTheme="minorEastAsia" w:hAnsiTheme="minorEastAsia"/>
          <w:sz w:val="21"/>
          <w:szCs w:val="21"/>
        </w:rPr>
        <w:t>设计设计定制、多媒体</w:t>
      </w:r>
      <w:r>
        <w:rPr>
          <w:rFonts w:asciiTheme="minorEastAsia" w:hAnsiTheme="minorEastAsia"/>
          <w:sz w:val="21"/>
          <w:szCs w:val="21"/>
          <w:lang w:eastAsia="zh-CN"/>
        </w:rPr>
        <w:t>展项</w:t>
      </w:r>
      <w:r>
        <w:rPr>
          <w:rFonts w:hint="eastAsia" w:asciiTheme="minorEastAsia" w:hAnsiTheme="minorEastAsia"/>
          <w:sz w:val="21"/>
          <w:szCs w:val="21"/>
          <w:lang w:val="en-US" w:eastAsia="zh-CN"/>
        </w:rPr>
        <w:t>深化</w:t>
      </w:r>
      <w:r>
        <w:rPr>
          <w:rFonts w:asciiTheme="minorEastAsia" w:hAnsiTheme="minorEastAsia"/>
          <w:sz w:val="21"/>
          <w:szCs w:val="21"/>
        </w:rPr>
        <w:t>设计定制、辅助配套</w:t>
      </w:r>
      <w:r>
        <w:rPr>
          <w:rFonts w:hint="eastAsia" w:asciiTheme="minorEastAsia" w:hAnsiTheme="minorEastAsia"/>
          <w:sz w:val="21"/>
          <w:szCs w:val="21"/>
          <w:lang w:val="en-US" w:eastAsia="zh-CN"/>
        </w:rPr>
        <w:t>深化</w:t>
      </w:r>
      <w:r>
        <w:rPr>
          <w:rFonts w:asciiTheme="minorEastAsia" w:hAnsiTheme="minorEastAsia"/>
          <w:sz w:val="21"/>
          <w:szCs w:val="21"/>
        </w:rPr>
        <w:t>设计定制、专业展厅灯光</w:t>
      </w:r>
      <w:r>
        <w:rPr>
          <w:rFonts w:hint="eastAsia" w:asciiTheme="minorEastAsia" w:hAnsiTheme="minorEastAsia"/>
          <w:sz w:val="21"/>
          <w:szCs w:val="21"/>
          <w:lang w:val="en-US" w:eastAsia="zh-CN"/>
        </w:rPr>
        <w:t>深化</w:t>
      </w:r>
      <w:r>
        <w:rPr>
          <w:rFonts w:asciiTheme="minorEastAsia" w:hAnsiTheme="minorEastAsia"/>
          <w:sz w:val="21"/>
          <w:szCs w:val="21"/>
        </w:rPr>
        <w:t>设计定制</w:t>
      </w:r>
      <w:r>
        <w:rPr>
          <w:rFonts w:hint="eastAsia" w:asciiTheme="minorEastAsia" w:hAnsiTheme="minorEastAsia"/>
          <w:sz w:val="21"/>
          <w:szCs w:val="21"/>
          <w:lang w:val="en-US" w:eastAsia="zh-CN"/>
        </w:rPr>
        <w:t>等</w:t>
      </w:r>
      <w:r>
        <w:rPr>
          <w:rFonts w:asciiTheme="minorEastAsia" w:hAnsiTheme="minorEastAsia"/>
          <w:sz w:val="21"/>
          <w:szCs w:val="21"/>
        </w:rPr>
        <w:t>。</w:t>
      </w:r>
    </w:p>
    <w:p w14:paraId="583FDF2C">
      <w:pPr>
        <w:pStyle w:val="19"/>
        <w:ind w:firstLine="241"/>
        <w:jc w:val="both"/>
        <w:rPr>
          <w:rFonts w:hint="default" w:asciiTheme="minorEastAsia" w:hAnsiTheme="minorEastAsia"/>
          <w:sz w:val="21"/>
          <w:szCs w:val="21"/>
        </w:rPr>
      </w:pPr>
      <w:r>
        <w:rPr>
          <w:rFonts w:hint="eastAsia" w:asciiTheme="minorEastAsia" w:hAnsiTheme="minorEastAsia"/>
          <w:b/>
          <w:sz w:val="21"/>
          <w:szCs w:val="21"/>
          <w:lang w:val="en-US" w:eastAsia="zh-CN"/>
        </w:rPr>
        <w:t>3.2.1</w:t>
      </w:r>
      <w:r>
        <w:rPr>
          <w:rFonts w:asciiTheme="minorEastAsia" w:hAnsiTheme="minorEastAsia"/>
          <w:b/>
          <w:sz w:val="21"/>
          <w:szCs w:val="21"/>
        </w:rPr>
        <w:t>、整体要求</w:t>
      </w:r>
    </w:p>
    <w:p w14:paraId="22280C39">
      <w:pPr>
        <w:pStyle w:val="19"/>
        <w:ind w:firstLine="314"/>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rPr>
        <w:t>要求体现内容与形式的完美统一，传统与现代的结合。充分理解</w:t>
      </w:r>
      <w:r>
        <w:rPr>
          <w:rFonts w:asciiTheme="minorEastAsia" w:hAnsiTheme="minorEastAsia"/>
          <w:sz w:val="21"/>
          <w:szCs w:val="21"/>
          <w:lang w:eastAsia="zh-CN"/>
        </w:rPr>
        <w:t>本项目</w:t>
      </w:r>
      <w:r>
        <w:rPr>
          <w:rFonts w:asciiTheme="minorEastAsia" w:hAnsiTheme="minorEastAsia"/>
          <w:sz w:val="21"/>
          <w:szCs w:val="21"/>
        </w:rPr>
        <w:t>的特色，设计上要体现</w:t>
      </w:r>
      <w:r>
        <w:rPr>
          <w:rFonts w:asciiTheme="minorEastAsia" w:hAnsiTheme="minorEastAsia"/>
          <w:sz w:val="21"/>
          <w:szCs w:val="21"/>
          <w:lang w:eastAsia="zh-CN"/>
        </w:rPr>
        <w:t>空间</w:t>
      </w:r>
      <w:r>
        <w:rPr>
          <w:rFonts w:asciiTheme="minorEastAsia" w:hAnsiTheme="minorEastAsia"/>
          <w:sz w:val="21"/>
          <w:szCs w:val="21"/>
        </w:rPr>
        <w:t>的</w:t>
      </w:r>
      <w:r>
        <w:rPr>
          <w:rFonts w:asciiTheme="minorEastAsia" w:hAnsiTheme="minorEastAsia"/>
          <w:sz w:val="21"/>
          <w:szCs w:val="21"/>
          <w:lang w:eastAsia="zh-CN"/>
        </w:rPr>
        <w:t>舒适</w:t>
      </w:r>
      <w:r>
        <w:rPr>
          <w:rFonts w:asciiTheme="minorEastAsia" w:hAnsiTheme="minorEastAsia"/>
          <w:sz w:val="21"/>
          <w:szCs w:val="21"/>
        </w:rPr>
        <w:t>感，又要有现代展陈审美艺术性的特点，各种展示手段相结合，形成展厅风格个性化、主题语言规范化、展示手段多样化。</w:t>
      </w:r>
    </w:p>
    <w:p w14:paraId="000F34BC">
      <w:pPr>
        <w:pStyle w:val="19"/>
        <w:ind w:firstLine="314"/>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2）</w:t>
      </w:r>
      <w:r>
        <w:rPr>
          <w:rFonts w:asciiTheme="minorEastAsia" w:hAnsiTheme="minorEastAsia"/>
          <w:sz w:val="21"/>
          <w:szCs w:val="21"/>
        </w:rPr>
        <w:t>艺术设计要完美体现陈列内容，调动各种陈列艺术语言，为陈列主题服务，坚持创新，陈列手段新颖、独特，具有强烈的感染力、震撼力和视觉冲击力，通过陈列手段营造亮点，突出形象展示。</w:t>
      </w:r>
    </w:p>
    <w:p w14:paraId="3489791C">
      <w:pPr>
        <w:pStyle w:val="19"/>
        <w:ind w:firstLine="314"/>
        <w:rPr>
          <w:rFonts w:hint="default" w:asciiTheme="minorEastAsia" w:hAnsiTheme="minorEastAsia"/>
          <w:sz w:val="21"/>
          <w:szCs w:val="21"/>
        </w:rPr>
      </w:pPr>
      <w:r>
        <w:rPr>
          <w:rFonts w:asciiTheme="minorEastAsia" w:hAnsiTheme="minorEastAsia"/>
          <w:sz w:val="21"/>
          <w:szCs w:val="21"/>
        </w:rPr>
        <w:t>①艺术创作突出陈列主题和内容，陈列手段要运用得当，表现形式得体，具备较高的艺术水准。</w:t>
      </w:r>
    </w:p>
    <w:p w14:paraId="13D4E510">
      <w:pPr>
        <w:pStyle w:val="19"/>
        <w:ind w:firstLine="314"/>
        <w:rPr>
          <w:rFonts w:hint="default" w:asciiTheme="minorEastAsia" w:hAnsiTheme="minorEastAsia"/>
          <w:sz w:val="21"/>
          <w:szCs w:val="21"/>
        </w:rPr>
      </w:pPr>
      <w:r>
        <w:rPr>
          <w:rFonts w:asciiTheme="minorEastAsia" w:hAnsiTheme="minorEastAsia"/>
          <w:sz w:val="21"/>
          <w:szCs w:val="21"/>
        </w:rPr>
        <w:t>②声、光、电多媒体现代展示手段设计科学合理，富有创意，形式新颖，方式多样，恰如其分地展示陈列内容。</w:t>
      </w:r>
    </w:p>
    <w:p w14:paraId="0627C117">
      <w:pPr>
        <w:pStyle w:val="19"/>
        <w:ind w:firstLine="314"/>
        <w:rPr>
          <w:rFonts w:hint="default" w:asciiTheme="minorEastAsia" w:hAnsiTheme="minorEastAsia"/>
          <w:sz w:val="21"/>
          <w:szCs w:val="21"/>
        </w:rPr>
      </w:pPr>
      <w:r>
        <w:rPr>
          <w:rFonts w:asciiTheme="minorEastAsia" w:hAnsiTheme="minorEastAsia"/>
          <w:sz w:val="21"/>
          <w:szCs w:val="21"/>
        </w:rPr>
        <w:t>③注重多种手段相结合的展示方式。</w:t>
      </w:r>
    </w:p>
    <w:p w14:paraId="20F17DB2">
      <w:pPr>
        <w:pStyle w:val="19"/>
        <w:ind w:firstLine="314"/>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3）</w:t>
      </w:r>
      <w:r>
        <w:rPr>
          <w:rFonts w:asciiTheme="minorEastAsia" w:hAnsiTheme="minorEastAsia"/>
          <w:sz w:val="21"/>
          <w:szCs w:val="21"/>
        </w:rPr>
        <w:t>多媒体展项设计要以陈列内容为依据，做到</w:t>
      </w:r>
      <w:r>
        <w:rPr>
          <w:rFonts w:asciiTheme="minorEastAsia" w:hAnsiTheme="minorEastAsia"/>
          <w:sz w:val="21"/>
          <w:szCs w:val="21"/>
          <w:lang w:eastAsia="zh-CN"/>
        </w:rPr>
        <w:t>科普</w:t>
      </w:r>
      <w:r>
        <w:rPr>
          <w:rFonts w:asciiTheme="minorEastAsia" w:hAnsiTheme="minorEastAsia"/>
          <w:sz w:val="21"/>
          <w:szCs w:val="21"/>
        </w:rPr>
        <w:t>性、科学性、形象性、直观性的统一，起到升华主题，深化内容，增加感染力的作用。</w:t>
      </w:r>
    </w:p>
    <w:p w14:paraId="0B390378">
      <w:pPr>
        <w:pStyle w:val="19"/>
        <w:ind w:firstLine="314"/>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4）</w:t>
      </w:r>
      <w:r>
        <w:rPr>
          <w:rFonts w:asciiTheme="minorEastAsia" w:hAnsiTheme="minorEastAsia"/>
          <w:sz w:val="21"/>
          <w:szCs w:val="21"/>
        </w:rPr>
        <w:t>多媒体展项要求逻辑严谨、视觉效果突出，紧贴展</w:t>
      </w:r>
      <w:r>
        <w:rPr>
          <w:rFonts w:asciiTheme="minorEastAsia" w:hAnsiTheme="minorEastAsia"/>
          <w:sz w:val="21"/>
          <w:szCs w:val="21"/>
          <w:lang w:eastAsia="zh-CN"/>
        </w:rPr>
        <w:t>厅</w:t>
      </w:r>
      <w:r>
        <w:rPr>
          <w:rFonts w:asciiTheme="minorEastAsia" w:hAnsiTheme="minorEastAsia"/>
          <w:sz w:val="21"/>
          <w:szCs w:val="21"/>
        </w:rPr>
        <w:t>主题，演绎效果应达到展</w:t>
      </w:r>
      <w:r>
        <w:rPr>
          <w:rFonts w:asciiTheme="minorEastAsia" w:hAnsiTheme="minorEastAsia"/>
          <w:sz w:val="21"/>
          <w:szCs w:val="21"/>
          <w:lang w:eastAsia="zh-CN"/>
        </w:rPr>
        <w:t>厅</w:t>
      </w:r>
      <w:r>
        <w:rPr>
          <w:rFonts w:asciiTheme="minorEastAsia" w:hAnsiTheme="minorEastAsia"/>
          <w:sz w:val="21"/>
          <w:szCs w:val="21"/>
        </w:rPr>
        <w:t>高潮点，展项的开启、演绎、播放过程应一气呵成，灯光、空间设计与演绎效果浑然一体。</w:t>
      </w:r>
    </w:p>
    <w:p w14:paraId="3CD1EC9D">
      <w:pPr>
        <w:pStyle w:val="19"/>
        <w:ind w:firstLine="316"/>
        <w:jc w:val="both"/>
        <w:rPr>
          <w:rFonts w:hint="default" w:asciiTheme="minorEastAsia" w:hAnsiTheme="minorEastAsia"/>
          <w:sz w:val="21"/>
          <w:szCs w:val="21"/>
        </w:rPr>
      </w:pPr>
      <w:r>
        <w:rPr>
          <w:rFonts w:hint="eastAsia" w:asciiTheme="minorEastAsia" w:hAnsiTheme="minorEastAsia"/>
          <w:b/>
          <w:sz w:val="21"/>
          <w:szCs w:val="21"/>
          <w:lang w:val="en-US" w:eastAsia="zh-CN"/>
        </w:rPr>
        <w:t>3.2.2深化</w:t>
      </w:r>
      <w:r>
        <w:rPr>
          <w:rFonts w:asciiTheme="minorEastAsia" w:hAnsiTheme="minorEastAsia"/>
          <w:b/>
          <w:sz w:val="21"/>
          <w:szCs w:val="21"/>
        </w:rPr>
        <w:t>设计理念</w:t>
      </w:r>
    </w:p>
    <w:p w14:paraId="0B9721A2">
      <w:pPr>
        <w:pStyle w:val="19"/>
        <w:ind w:firstLine="42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rPr>
        <w:t>布展陈列设计要融入适当的艺术性、观赏性，体现知识性、趣味性为一体，兼具研学功能，以满足不同层次观众的参观需求，充分发挥展厅</w:t>
      </w:r>
      <w:r>
        <w:rPr>
          <w:rFonts w:asciiTheme="minorEastAsia" w:hAnsiTheme="minorEastAsia"/>
          <w:sz w:val="21"/>
          <w:szCs w:val="21"/>
          <w:lang w:eastAsia="zh-CN"/>
        </w:rPr>
        <w:t>科普示范</w:t>
      </w:r>
      <w:r>
        <w:rPr>
          <w:rFonts w:asciiTheme="minorEastAsia" w:hAnsiTheme="minorEastAsia"/>
          <w:sz w:val="21"/>
          <w:szCs w:val="21"/>
        </w:rPr>
        <w:t>教育基地的作用；</w:t>
      </w:r>
    </w:p>
    <w:p w14:paraId="60BADCBE">
      <w:pPr>
        <w:pStyle w:val="19"/>
        <w:ind w:firstLine="42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2）深化</w:t>
      </w:r>
      <w:r>
        <w:rPr>
          <w:rFonts w:asciiTheme="minorEastAsia" w:hAnsiTheme="minorEastAsia"/>
          <w:sz w:val="21"/>
          <w:szCs w:val="21"/>
        </w:rPr>
        <w:t>设计理念具有合理性、针对性、可实施性和艺术性；主题明确、把握重点、强化亮点、突出创新。要注重传统展示手段与现代展陈手段的合理运用，整体风格须切合建筑本体格调；</w:t>
      </w:r>
    </w:p>
    <w:p w14:paraId="3408CD77">
      <w:pPr>
        <w:pStyle w:val="19"/>
        <w:ind w:firstLine="42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3）深化</w:t>
      </w:r>
      <w:r>
        <w:rPr>
          <w:rFonts w:asciiTheme="minorEastAsia" w:hAnsiTheme="minorEastAsia"/>
          <w:sz w:val="21"/>
          <w:szCs w:val="21"/>
        </w:rPr>
        <w:t>设计方案须忠实于展览的主题和内容，同时应体现出展厅的特色，须对展览内容准确和完整的表达。形式设计要准确、深刻理解展览的主题和内容，做到展厅分别都具有自身的特色，但同时能与总体所营造的格调和谐统一。</w:t>
      </w:r>
    </w:p>
    <w:p w14:paraId="7AB8A282">
      <w:pPr>
        <w:pStyle w:val="19"/>
        <w:ind w:firstLine="316"/>
        <w:jc w:val="both"/>
        <w:rPr>
          <w:rFonts w:hint="default" w:asciiTheme="minorEastAsia" w:hAnsiTheme="minorEastAsia"/>
          <w:sz w:val="21"/>
          <w:szCs w:val="21"/>
        </w:rPr>
      </w:pPr>
      <w:r>
        <w:rPr>
          <w:rFonts w:hint="eastAsia" w:asciiTheme="minorEastAsia" w:hAnsiTheme="minorEastAsia"/>
          <w:b/>
          <w:sz w:val="21"/>
          <w:szCs w:val="21"/>
          <w:lang w:val="en-US" w:eastAsia="zh-CN"/>
        </w:rPr>
        <w:t>3.3布展</w:t>
      </w:r>
      <w:r>
        <w:rPr>
          <w:rFonts w:asciiTheme="minorEastAsia" w:hAnsiTheme="minorEastAsia"/>
          <w:b/>
          <w:sz w:val="21"/>
          <w:szCs w:val="21"/>
        </w:rPr>
        <w:t>实施的具体要求</w:t>
      </w:r>
    </w:p>
    <w:p w14:paraId="63A4965A">
      <w:pPr>
        <w:pStyle w:val="19"/>
        <w:ind w:firstLine="316"/>
        <w:jc w:val="both"/>
        <w:rPr>
          <w:rFonts w:hint="default" w:asciiTheme="minorEastAsia" w:hAnsiTheme="minorEastAsia"/>
          <w:sz w:val="21"/>
          <w:szCs w:val="21"/>
        </w:rPr>
      </w:pPr>
      <w:r>
        <w:rPr>
          <w:rFonts w:hint="eastAsia" w:asciiTheme="minorEastAsia" w:hAnsiTheme="minorEastAsia"/>
          <w:b/>
          <w:sz w:val="21"/>
          <w:szCs w:val="21"/>
          <w:lang w:val="en-US" w:eastAsia="zh-CN"/>
        </w:rPr>
        <w:t>3.3.1</w:t>
      </w:r>
      <w:r>
        <w:rPr>
          <w:rFonts w:asciiTheme="minorEastAsia" w:hAnsiTheme="minorEastAsia"/>
          <w:b/>
          <w:sz w:val="21"/>
          <w:szCs w:val="21"/>
        </w:rPr>
        <w:t>实施原则：</w:t>
      </w:r>
      <w:r>
        <w:rPr>
          <w:rFonts w:asciiTheme="minorEastAsia" w:hAnsiTheme="minorEastAsia"/>
          <w:sz w:val="21"/>
          <w:szCs w:val="21"/>
        </w:rPr>
        <w:t>结合</w:t>
      </w:r>
      <w:r>
        <w:rPr>
          <w:rFonts w:hint="eastAsia" w:asciiTheme="minorEastAsia" w:hAnsiTheme="minorEastAsia"/>
          <w:sz w:val="21"/>
          <w:szCs w:val="21"/>
          <w:lang w:val="en-US" w:eastAsia="zh-CN"/>
        </w:rPr>
        <w:t>深化</w:t>
      </w:r>
      <w:r>
        <w:rPr>
          <w:rFonts w:asciiTheme="minorEastAsia" w:hAnsiTheme="minorEastAsia"/>
          <w:sz w:val="21"/>
          <w:szCs w:val="21"/>
        </w:rPr>
        <w:t>设计方案做出以具体实施为目的、具有可操作性的</w:t>
      </w:r>
      <w:r>
        <w:rPr>
          <w:rFonts w:hint="eastAsia" w:asciiTheme="minorEastAsia" w:hAnsiTheme="minorEastAsia"/>
          <w:sz w:val="21"/>
          <w:szCs w:val="21"/>
          <w:lang w:val="en-US" w:eastAsia="zh-CN"/>
        </w:rPr>
        <w:t>实施</w:t>
      </w:r>
      <w:r>
        <w:rPr>
          <w:rFonts w:asciiTheme="minorEastAsia" w:hAnsiTheme="minorEastAsia"/>
          <w:sz w:val="21"/>
          <w:szCs w:val="21"/>
        </w:rPr>
        <w:t>方案文件。成交供应商需要对本项目背景的解读与理解深度、针对性及准确性等作出阐述；对本次项目的关键性问题和重点问题的理解和把握；投入本项目的整体技术水平与技术力量；项目实施组织设计；对本项目的建设性意见与建议评价</w:t>
      </w:r>
      <w:r>
        <w:rPr>
          <w:rFonts w:asciiTheme="minorEastAsia" w:hAnsiTheme="minorEastAsia"/>
          <w:b/>
          <w:sz w:val="21"/>
          <w:szCs w:val="21"/>
        </w:rPr>
        <w:t>。</w:t>
      </w:r>
    </w:p>
    <w:p w14:paraId="2B245E7D">
      <w:pPr>
        <w:pStyle w:val="19"/>
        <w:ind w:firstLine="316"/>
        <w:jc w:val="both"/>
        <w:rPr>
          <w:rFonts w:hint="default" w:asciiTheme="minorEastAsia" w:hAnsiTheme="minorEastAsia"/>
          <w:sz w:val="21"/>
          <w:szCs w:val="21"/>
        </w:rPr>
      </w:pPr>
      <w:r>
        <w:rPr>
          <w:rFonts w:hint="eastAsia" w:asciiTheme="minorEastAsia" w:hAnsiTheme="minorEastAsia"/>
          <w:b/>
          <w:sz w:val="21"/>
          <w:szCs w:val="21"/>
          <w:lang w:val="en-US" w:eastAsia="zh-CN"/>
        </w:rPr>
        <w:t>3.3.2</w:t>
      </w:r>
      <w:r>
        <w:rPr>
          <w:rFonts w:asciiTheme="minorEastAsia" w:hAnsiTheme="minorEastAsia"/>
          <w:b/>
          <w:sz w:val="21"/>
          <w:szCs w:val="21"/>
        </w:rPr>
        <w:t>技术规范：</w:t>
      </w:r>
    </w:p>
    <w:p w14:paraId="6DC767F1">
      <w:pPr>
        <w:pStyle w:val="19"/>
        <w:ind w:firstLine="314"/>
        <w:jc w:val="both"/>
        <w:rPr>
          <w:rFonts w:hint="default" w:asciiTheme="minorEastAsia" w:hAnsiTheme="minorEastAsia"/>
          <w:sz w:val="21"/>
          <w:szCs w:val="21"/>
        </w:rPr>
      </w:pPr>
      <w:r>
        <w:rPr>
          <w:rFonts w:asciiTheme="minorEastAsia" w:hAnsiTheme="minorEastAsia"/>
          <w:sz w:val="21"/>
          <w:szCs w:val="21"/>
        </w:rPr>
        <w:t>在该项目实施过程中，成交供应商必须确保在满足相关规范要求的条件下采购主要材料设备。在材料设备的选用时，应使用市场使用率高、质量档次高的材料与设备，并提供相应环保检测报告。</w:t>
      </w:r>
      <w:r>
        <w:rPr>
          <w:rFonts w:asciiTheme="minorEastAsia" w:hAnsiTheme="minorEastAsia"/>
          <w:sz w:val="21"/>
          <w:szCs w:val="21"/>
          <w:lang w:eastAsia="zh-CN"/>
        </w:rPr>
        <w:t>图文展板</w:t>
      </w:r>
      <w:r>
        <w:rPr>
          <w:rFonts w:asciiTheme="minorEastAsia" w:hAnsiTheme="minorEastAsia"/>
          <w:sz w:val="21"/>
          <w:szCs w:val="21"/>
        </w:rPr>
        <w:t>制作、多媒体展项制作等内容实施前，成交供应商须提供的小样（小稿）并经过采购人审核确认后，方可实施。</w:t>
      </w:r>
    </w:p>
    <w:p w14:paraId="1EDC8A4F">
      <w:pPr>
        <w:pStyle w:val="19"/>
        <w:ind w:firstLine="314"/>
        <w:jc w:val="both"/>
        <w:rPr>
          <w:rFonts w:asciiTheme="minorEastAsia" w:hAnsiTheme="minorEastAsia"/>
          <w:sz w:val="21"/>
          <w:szCs w:val="21"/>
        </w:rPr>
      </w:pPr>
      <w:r>
        <w:rPr>
          <w:rFonts w:asciiTheme="minorEastAsia" w:hAnsiTheme="minorEastAsia"/>
          <w:sz w:val="21"/>
          <w:szCs w:val="21"/>
        </w:rPr>
        <w:t>在实施过程中，成交供应商应按照合同签订时国际、国家以及采购人、成交供应商及产地国行业、企业等有效的标准、规范执行（没有国家标准、规范但有行业标准、规范的，执行约定适用行业标准、规范；没有国家和行业标准、规范的，执行约定适用</w:t>
      </w:r>
      <w:r>
        <w:rPr>
          <w:rFonts w:asciiTheme="minorEastAsia" w:hAnsiTheme="minorEastAsia"/>
          <w:sz w:val="21"/>
          <w:szCs w:val="21"/>
          <w:lang w:eastAsia="zh-CN"/>
        </w:rPr>
        <w:t>项目</w:t>
      </w:r>
      <w:r>
        <w:rPr>
          <w:rFonts w:asciiTheme="minorEastAsia" w:hAnsiTheme="minorEastAsia"/>
          <w:sz w:val="21"/>
          <w:szCs w:val="21"/>
        </w:rPr>
        <w:t>所在地地方标准、规范），规范及经批准的施工设计文件规定有不一致时，以标准最高者为准。布展</w:t>
      </w:r>
      <w:r>
        <w:rPr>
          <w:rFonts w:asciiTheme="minorEastAsia" w:hAnsiTheme="minorEastAsia"/>
          <w:sz w:val="21"/>
          <w:szCs w:val="21"/>
          <w:lang w:eastAsia="zh-CN"/>
        </w:rPr>
        <w:t>项目</w:t>
      </w:r>
      <w:r>
        <w:rPr>
          <w:rFonts w:asciiTheme="minorEastAsia" w:hAnsiTheme="minorEastAsia"/>
          <w:sz w:val="21"/>
          <w:szCs w:val="21"/>
        </w:rPr>
        <w:t>的质量要求都必须达到该专业技术的最高质量要求。为达到整个布展</w:t>
      </w:r>
      <w:r>
        <w:rPr>
          <w:rFonts w:asciiTheme="minorEastAsia" w:hAnsiTheme="minorEastAsia"/>
          <w:sz w:val="21"/>
          <w:szCs w:val="21"/>
          <w:lang w:eastAsia="zh-CN"/>
        </w:rPr>
        <w:t>项目</w:t>
      </w:r>
      <w:r>
        <w:rPr>
          <w:rFonts w:asciiTheme="minorEastAsia" w:hAnsiTheme="minorEastAsia"/>
          <w:sz w:val="21"/>
          <w:szCs w:val="21"/>
        </w:rPr>
        <w:t>的高水平，应首先考虑采用该类产品、材料的最高质量标准。</w:t>
      </w:r>
    </w:p>
    <w:p w14:paraId="07A66F69">
      <w:pPr>
        <w:pStyle w:val="19"/>
        <w:ind w:firstLine="314"/>
        <w:jc w:val="both"/>
        <w:rPr>
          <w:rFonts w:hint="default" w:asciiTheme="minorEastAsia" w:hAnsiTheme="minorEastAsia"/>
          <w:sz w:val="21"/>
          <w:szCs w:val="21"/>
        </w:rPr>
      </w:pPr>
      <w:r>
        <w:rPr>
          <w:rFonts w:hint="eastAsia" w:asciiTheme="minorEastAsia" w:hAnsiTheme="minorEastAsia"/>
          <w:b/>
          <w:sz w:val="21"/>
          <w:szCs w:val="21"/>
          <w:lang w:val="en-US" w:eastAsia="zh-CN"/>
        </w:rPr>
        <w:t>3.3.3</w:t>
      </w:r>
      <w:r>
        <w:rPr>
          <w:rFonts w:asciiTheme="minorEastAsia" w:hAnsiTheme="minorEastAsia"/>
          <w:b/>
          <w:sz w:val="21"/>
          <w:szCs w:val="21"/>
        </w:rPr>
        <w:t>艺术创作及定制实施要求</w:t>
      </w:r>
    </w:p>
    <w:p w14:paraId="6D0A21F8">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rPr>
        <w:t>根据展区、主题所需，使陈列艺术创作设施达到实用、美观、安全等各方面的要求。艺术创作必须按照</w:t>
      </w:r>
      <w:r>
        <w:rPr>
          <w:rFonts w:hint="eastAsia" w:asciiTheme="minorEastAsia" w:hAnsiTheme="minorEastAsia"/>
          <w:sz w:val="21"/>
          <w:szCs w:val="21"/>
          <w:lang w:val="en-US" w:eastAsia="zh-CN"/>
        </w:rPr>
        <w:t>深化</w:t>
      </w:r>
      <w:r>
        <w:rPr>
          <w:rFonts w:asciiTheme="minorEastAsia" w:hAnsiTheme="minorEastAsia"/>
          <w:sz w:val="21"/>
          <w:szCs w:val="21"/>
        </w:rPr>
        <w:t>设计方案进行细化，贴近展示主题，比例合理，色彩层次分明，细节有棱有角，采用多样化材料相结合展示背景进行创作、制作；</w:t>
      </w:r>
    </w:p>
    <w:p w14:paraId="38C4ACCE">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2）</w:t>
      </w:r>
      <w:r>
        <w:rPr>
          <w:rFonts w:asciiTheme="minorEastAsia" w:hAnsiTheme="minorEastAsia"/>
          <w:sz w:val="21"/>
          <w:szCs w:val="21"/>
        </w:rPr>
        <w:t>结合展厅现状，站在观众的角度去进行艺术创作</w:t>
      </w:r>
      <w:r>
        <w:rPr>
          <w:rFonts w:hint="eastAsia" w:asciiTheme="minorEastAsia" w:hAnsiTheme="minorEastAsia"/>
          <w:sz w:val="21"/>
          <w:szCs w:val="21"/>
          <w:lang w:val="en-US" w:eastAsia="zh-CN"/>
        </w:rPr>
        <w:t>深化</w:t>
      </w:r>
      <w:r>
        <w:rPr>
          <w:rFonts w:asciiTheme="minorEastAsia" w:hAnsiTheme="minorEastAsia"/>
          <w:sz w:val="21"/>
          <w:szCs w:val="21"/>
        </w:rPr>
        <w:t>设计，突出重点和亮点:必须具备重要性和代表性置于浏览焦点处，产生文化与美学的艺术效果，形成立体化、人性化的设计效果。</w:t>
      </w:r>
    </w:p>
    <w:p w14:paraId="38C9E02E">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3）</w:t>
      </w:r>
      <w:r>
        <w:rPr>
          <w:rFonts w:asciiTheme="minorEastAsia" w:hAnsiTheme="minorEastAsia"/>
          <w:sz w:val="21"/>
          <w:szCs w:val="21"/>
        </w:rPr>
        <w:t>充分发挥材料特点，巧妙运用材料本身纹理、色泽、质感等特征，选材实用、美观和安全的原则进行综合对比。展览展示中用材用料较广泛，应考虑功能要求、审美要求和安全要求，同时应尽可能使用绿色、优质、环保的木、石、棉、麻等天然材质，尽可能减少异味。辐射等有害物质的排放，充分考虑观众及工作人员的身体健康。</w:t>
      </w:r>
    </w:p>
    <w:p w14:paraId="32736549">
      <w:pPr>
        <w:pStyle w:val="19"/>
        <w:ind w:firstLine="480"/>
        <w:jc w:val="both"/>
        <w:rPr>
          <w:rFonts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4）</w:t>
      </w:r>
      <w:r>
        <w:rPr>
          <w:rFonts w:asciiTheme="minorEastAsia" w:hAnsiTheme="minorEastAsia"/>
          <w:sz w:val="21"/>
          <w:szCs w:val="21"/>
        </w:rPr>
        <w:t>所有的艺术创作内容须经过</w:t>
      </w:r>
      <w:r>
        <w:rPr>
          <w:rFonts w:asciiTheme="minorEastAsia" w:hAnsiTheme="minorEastAsia"/>
          <w:sz w:val="21"/>
          <w:szCs w:val="21"/>
          <w:lang w:eastAsia="zh-CN"/>
        </w:rPr>
        <w:t>采购人</w:t>
      </w:r>
      <w:r>
        <w:rPr>
          <w:rFonts w:asciiTheme="minorEastAsia" w:hAnsiTheme="minorEastAsia"/>
          <w:sz w:val="21"/>
          <w:szCs w:val="21"/>
        </w:rPr>
        <w:t>对提供的小样小稿、大样大稿确认后，方可进行实施。</w:t>
      </w:r>
    </w:p>
    <w:p w14:paraId="02A79951">
      <w:pPr>
        <w:pStyle w:val="19"/>
        <w:ind w:firstLine="480"/>
        <w:jc w:val="both"/>
        <w:rPr>
          <w:rFonts w:hint="default" w:asciiTheme="minorEastAsia" w:hAnsiTheme="minorEastAsia"/>
          <w:sz w:val="21"/>
          <w:szCs w:val="21"/>
        </w:rPr>
      </w:pPr>
      <w:r>
        <w:rPr>
          <w:rFonts w:hint="eastAsia" w:asciiTheme="minorEastAsia" w:hAnsiTheme="minorEastAsia"/>
          <w:b/>
          <w:sz w:val="21"/>
          <w:szCs w:val="21"/>
          <w:lang w:val="en-US" w:eastAsia="zh-CN"/>
        </w:rPr>
        <w:t>3.3.4</w:t>
      </w:r>
      <w:r>
        <w:rPr>
          <w:rFonts w:asciiTheme="minorEastAsia" w:hAnsiTheme="minorEastAsia"/>
          <w:b/>
          <w:sz w:val="21"/>
          <w:szCs w:val="21"/>
        </w:rPr>
        <w:t>多媒体展项整体制作实施要求</w:t>
      </w:r>
    </w:p>
    <w:p w14:paraId="744FB998">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rPr>
        <w:t>展项的设备产品设备，满足使用寿命长，且每日的连续使用时长须达到10小时或以上，技术成熟及市场保有量多的设备，不得偏离，采用品牌产品；各展区根据展项需求考虑扩音配备，所有设备须具有国家产品三包以及质量保证证书；</w:t>
      </w:r>
    </w:p>
    <w:p w14:paraId="77AE1A53">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2）</w:t>
      </w:r>
      <w:r>
        <w:rPr>
          <w:rFonts w:asciiTheme="minorEastAsia" w:hAnsiTheme="minorEastAsia"/>
          <w:sz w:val="21"/>
          <w:szCs w:val="21"/>
        </w:rPr>
        <w:t>系统集成软件的开发必须达到运行稳定，人性化的控制，满足硬件的需求均需稳定、安全、合法等要求，如感应程序需实现体感播放功能；地面互动程序支持多人多点感应功能；融合控制程序需含图形纠正功能、影视边缘融合功能并支持多台显示终端画面无缝融合等多种功能；</w:t>
      </w:r>
    </w:p>
    <w:p w14:paraId="6881377F">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3）</w:t>
      </w:r>
      <w:r>
        <w:rPr>
          <w:rFonts w:asciiTheme="minorEastAsia" w:hAnsiTheme="minorEastAsia"/>
          <w:sz w:val="21"/>
          <w:szCs w:val="21"/>
        </w:rPr>
        <w:t>智能中控管理程序需含展项运行的开关控制、灯光开关控制及影视播放控制功能；所有展项的控制管理程序须由一个可移动终端遥控器管理。</w:t>
      </w:r>
    </w:p>
    <w:p w14:paraId="64523EE5">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4）</w:t>
      </w:r>
      <w:r>
        <w:rPr>
          <w:rFonts w:asciiTheme="minorEastAsia" w:hAnsiTheme="minorEastAsia"/>
          <w:sz w:val="21"/>
          <w:szCs w:val="21"/>
        </w:rPr>
        <w:t>展示内容的策划与制作必须结合整体的设计方案，达到主题鲜明、具有视觉的冲击力，可逆性的修改等；</w:t>
      </w:r>
    </w:p>
    <w:p w14:paraId="7998553D">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5）</w:t>
      </w:r>
      <w:r>
        <w:rPr>
          <w:rFonts w:asciiTheme="minorEastAsia" w:hAnsiTheme="minorEastAsia"/>
          <w:sz w:val="21"/>
          <w:szCs w:val="21"/>
        </w:rPr>
        <w:t>完成强弱电布管布线工作并投入使用移动便携式的强弱电、灯光、音响中央控制系统，实现智能化控制，集成度高，技术成熟、安全可靠，做到环保节能标准。</w:t>
      </w:r>
    </w:p>
    <w:p w14:paraId="556639F1">
      <w:pPr>
        <w:pStyle w:val="19"/>
        <w:ind w:firstLine="480"/>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6）</w:t>
      </w:r>
      <w:r>
        <w:rPr>
          <w:rFonts w:asciiTheme="minorEastAsia" w:hAnsiTheme="minorEastAsia"/>
          <w:sz w:val="21"/>
          <w:szCs w:val="21"/>
        </w:rPr>
        <w:t>展项中多媒体及数字化设备的选配科学、合理，用材适当，应与陈列环境相协调，且不易损坏，经久耐用。辅助陈列品、模型制作要求题材运用得当，表现形式得体，工艺精良，艺术水准高。声、光、电效果设计科学、合理，并富有创意。</w:t>
      </w:r>
    </w:p>
    <w:p w14:paraId="6AFDA0AE">
      <w:pPr>
        <w:pStyle w:val="19"/>
        <w:ind w:firstLine="480"/>
        <w:jc w:val="both"/>
        <w:rPr>
          <w:rFonts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7）</w:t>
      </w:r>
      <w:r>
        <w:rPr>
          <w:rFonts w:asciiTheme="minorEastAsia" w:hAnsiTheme="minorEastAsia"/>
          <w:sz w:val="21"/>
          <w:szCs w:val="21"/>
        </w:rPr>
        <w:t>制作展项中多媒体及数字化设备多涉及的所有视频播放内容的拍摄和制作需满足采购人要求。</w:t>
      </w:r>
    </w:p>
    <w:p w14:paraId="5A0D0D8F">
      <w:pPr>
        <w:pStyle w:val="19"/>
        <w:ind w:firstLine="480"/>
        <w:jc w:val="both"/>
        <w:rPr>
          <w:rFonts w:hint="default" w:asciiTheme="minorEastAsia" w:hAnsiTheme="minorEastAsia"/>
          <w:sz w:val="21"/>
          <w:szCs w:val="21"/>
        </w:rPr>
      </w:pPr>
      <w:r>
        <w:rPr>
          <w:rFonts w:hint="eastAsia" w:asciiTheme="minorEastAsia" w:hAnsiTheme="minorEastAsia"/>
          <w:b/>
          <w:sz w:val="21"/>
          <w:szCs w:val="21"/>
          <w:lang w:val="en-US" w:eastAsia="zh-CN"/>
        </w:rPr>
        <w:t>3.4</w:t>
      </w:r>
      <w:r>
        <w:rPr>
          <w:rFonts w:asciiTheme="minorEastAsia" w:hAnsiTheme="minorEastAsia"/>
          <w:b/>
          <w:sz w:val="21"/>
          <w:szCs w:val="21"/>
        </w:rPr>
        <w:t>布展技术要求</w:t>
      </w:r>
    </w:p>
    <w:p w14:paraId="473D1D82">
      <w:pPr>
        <w:pStyle w:val="19"/>
        <w:ind w:firstLine="316"/>
        <w:jc w:val="both"/>
        <w:rPr>
          <w:rFonts w:hint="default" w:asciiTheme="minorEastAsia" w:hAnsiTheme="minorEastAsia"/>
          <w:sz w:val="21"/>
          <w:szCs w:val="21"/>
        </w:rPr>
      </w:pPr>
      <w:r>
        <w:rPr>
          <w:rFonts w:hint="eastAsia" w:asciiTheme="minorEastAsia" w:hAnsiTheme="minorEastAsia"/>
          <w:b/>
          <w:sz w:val="21"/>
          <w:szCs w:val="21"/>
          <w:lang w:val="en-US" w:eastAsia="zh-CN"/>
        </w:rPr>
        <w:t>3.4.1</w:t>
      </w:r>
      <w:r>
        <w:rPr>
          <w:rFonts w:asciiTheme="minorEastAsia" w:hAnsiTheme="minorEastAsia"/>
          <w:b/>
          <w:sz w:val="21"/>
          <w:szCs w:val="21"/>
        </w:rPr>
        <w:t>展示内容外观要求</w:t>
      </w:r>
    </w:p>
    <w:p w14:paraId="7E95DD72">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rPr>
        <w:t>对展厅中各展项外观造型、色彩、风格、材质、工艺等进行统一规划时，应对展项后期实施进行前瞻考虑，以使同一展厅内的各个展项形成基本统一的风格。</w:t>
      </w:r>
    </w:p>
    <w:p w14:paraId="244B7934">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2）</w:t>
      </w:r>
      <w:r>
        <w:rPr>
          <w:rFonts w:asciiTheme="minorEastAsia" w:hAnsiTheme="minorEastAsia"/>
          <w:sz w:val="21"/>
          <w:szCs w:val="21"/>
        </w:rPr>
        <w:t>对各板块内容的展项外观造型、色彩、风格、材质、工艺等进行统一的规划时，应充分考虑相应主题或内容的需要，体现相应展厅的风格特色。</w:t>
      </w:r>
    </w:p>
    <w:p w14:paraId="56EFB2D3">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3）</w:t>
      </w:r>
      <w:r>
        <w:rPr>
          <w:rFonts w:asciiTheme="minorEastAsia" w:hAnsiTheme="minorEastAsia"/>
          <w:sz w:val="21"/>
          <w:szCs w:val="21"/>
        </w:rPr>
        <w:t>对各展项外观造型、材质、工艺进行统一规划时，应充分考虑安全、消防、环保和维护的需要。</w:t>
      </w:r>
    </w:p>
    <w:p w14:paraId="7B87F0D6">
      <w:pPr>
        <w:pStyle w:val="19"/>
        <w:ind w:firstLine="316"/>
        <w:jc w:val="both"/>
        <w:rPr>
          <w:rFonts w:hint="default" w:asciiTheme="minorEastAsia" w:hAnsiTheme="minorEastAsia"/>
          <w:sz w:val="21"/>
          <w:szCs w:val="21"/>
        </w:rPr>
      </w:pPr>
      <w:r>
        <w:rPr>
          <w:rFonts w:hint="eastAsia" w:asciiTheme="minorEastAsia" w:hAnsiTheme="minorEastAsia"/>
          <w:b/>
          <w:sz w:val="21"/>
          <w:szCs w:val="21"/>
          <w:lang w:val="en-US" w:eastAsia="zh-CN"/>
        </w:rPr>
        <w:t>3.4.2</w:t>
      </w:r>
      <w:r>
        <w:rPr>
          <w:rFonts w:asciiTheme="minorEastAsia" w:hAnsiTheme="minorEastAsia"/>
          <w:b/>
          <w:sz w:val="21"/>
          <w:szCs w:val="21"/>
        </w:rPr>
        <w:t>展项设备要求</w:t>
      </w:r>
    </w:p>
    <w:p w14:paraId="306868DF">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rPr>
        <w:t>布展</w:t>
      </w:r>
      <w:r>
        <w:rPr>
          <w:rFonts w:hint="eastAsia" w:asciiTheme="minorEastAsia" w:hAnsiTheme="minorEastAsia"/>
          <w:sz w:val="21"/>
          <w:szCs w:val="21"/>
          <w:lang w:val="en-US" w:eastAsia="zh-CN"/>
        </w:rPr>
        <w:t>深化</w:t>
      </w:r>
      <w:r>
        <w:rPr>
          <w:rFonts w:asciiTheme="minorEastAsia" w:hAnsiTheme="minorEastAsia"/>
          <w:sz w:val="21"/>
          <w:szCs w:val="21"/>
        </w:rPr>
        <w:t>设计选用的一般通用电器设备、零配件等应选型合理、成熟稳定，设备、元器件、零部件须有出厂合格证和铭牌，其质量保证资料应完整、齐全。对于国家强制性规定 3C 认证的产品，须有“3C”认证标志。</w:t>
      </w:r>
    </w:p>
    <w:p w14:paraId="51D0CDF9">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2）</w:t>
      </w:r>
      <w:r>
        <w:rPr>
          <w:rFonts w:asciiTheme="minorEastAsia" w:hAnsiTheme="minorEastAsia"/>
          <w:sz w:val="21"/>
          <w:szCs w:val="21"/>
        </w:rPr>
        <w:t>布展的供电系统应设有独立的漏电保护开关，漏电保护开关设置在专用的开关箱内，既便于观察和维修，又防止观众触摸。漏电动作电流符合国家标准的相关规定。</w:t>
      </w:r>
    </w:p>
    <w:p w14:paraId="222B84E7">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3）</w:t>
      </w:r>
      <w:r>
        <w:rPr>
          <w:rFonts w:asciiTheme="minorEastAsia" w:hAnsiTheme="minorEastAsia"/>
          <w:sz w:val="21"/>
          <w:szCs w:val="21"/>
        </w:rPr>
        <w:t>通电设备的金属外壳应进行接地保护设计。</w:t>
      </w:r>
    </w:p>
    <w:p w14:paraId="05B1A334">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4）</w:t>
      </w:r>
      <w:r>
        <w:rPr>
          <w:rFonts w:asciiTheme="minorEastAsia" w:hAnsiTheme="minorEastAsia"/>
          <w:sz w:val="21"/>
          <w:szCs w:val="21"/>
        </w:rPr>
        <w:t>设备的控制箱须设有通风和散热装置，对易于发热的电气部件、元器件应采取规范合理的散热措施。</w:t>
      </w:r>
    </w:p>
    <w:p w14:paraId="4054570B">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5）</w:t>
      </w:r>
      <w:r>
        <w:rPr>
          <w:rFonts w:asciiTheme="minorEastAsia" w:hAnsiTheme="minorEastAsia"/>
          <w:sz w:val="21"/>
          <w:szCs w:val="21"/>
        </w:rPr>
        <w:t>布展中的电缆需规范布线，保证安全距离或按标准设置阻燃隔离层,对布线易损部位要采取特别保护措应满足使用要求。</w:t>
      </w:r>
    </w:p>
    <w:p w14:paraId="60642E30">
      <w:pPr>
        <w:pStyle w:val="19"/>
        <w:ind w:firstLine="314"/>
        <w:jc w:val="both"/>
        <w:rPr>
          <w:rFonts w:hint="default"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6）</w:t>
      </w:r>
      <w:r>
        <w:rPr>
          <w:rFonts w:asciiTheme="minorEastAsia" w:hAnsiTheme="minorEastAsia"/>
          <w:sz w:val="21"/>
          <w:szCs w:val="21"/>
        </w:rPr>
        <w:t>布展的设备应易于维护、维修，维修空间具有较好的开敞性，易损件应为易购件、通用件，避免使用非标产品。</w:t>
      </w:r>
    </w:p>
    <w:p w14:paraId="38AC65CA">
      <w:pPr>
        <w:pStyle w:val="19"/>
        <w:ind w:firstLine="314"/>
        <w:jc w:val="both"/>
        <w:rPr>
          <w:rFonts w:hint="default" w:ascii="宋体" w:hAnsi="宋体" w:eastAsia="宋体" w:cs="宋体"/>
          <w:color w:val="auto"/>
          <w:sz w:val="21"/>
          <w:szCs w:val="21"/>
          <w:highlight w:val="none"/>
          <w:lang w:val="en-US" w:eastAsia="zh-Hans" w:bidi="ar-SA"/>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7）</w:t>
      </w:r>
      <w:r>
        <w:rPr>
          <w:rFonts w:asciiTheme="minorEastAsia" w:hAnsiTheme="minorEastAsia"/>
          <w:sz w:val="21"/>
          <w:szCs w:val="21"/>
        </w:rPr>
        <w:t>展项的设备产品设备、材料等必须是全新的原装优质产品包括所有零部件、元器件、附件、备件，符合相应的国家标准，并须提供相关产品的产品合格证、产品说明书和安装说明等资料。</w:t>
      </w:r>
      <w:bookmarkStart w:id="1" w:name="_Toc1085906186"/>
      <w:bookmarkStart w:id="2" w:name="_Toc1581464754"/>
    </w:p>
    <w:p w14:paraId="31153A00">
      <w:pPr>
        <w:pStyle w:val="19"/>
        <w:ind w:firstLine="480"/>
        <w:jc w:val="both"/>
        <w:rPr>
          <w:rFonts w:hint="eastAsia" w:asciiTheme="minorEastAsia" w:hAnsiTheme="minorEastAsia"/>
          <w:b/>
          <w:sz w:val="21"/>
          <w:szCs w:val="21"/>
          <w:lang w:val="en-US" w:eastAsia="zh-CN"/>
        </w:rPr>
      </w:pPr>
      <w:r>
        <w:rPr>
          <w:rFonts w:hint="eastAsia" w:asciiTheme="minorEastAsia" w:hAnsiTheme="minorEastAsia"/>
          <w:b/>
          <w:sz w:val="21"/>
          <w:szCs w:val="21"/>
          <w:lang w:val="en-US" w:eastAsia="zh-CN"/>
        </w:rPr>
        <w:t>3.7节能环保要求</w:t>
      </w:r>
    </w:p>
    <w:p w14:paraId="685A4CB8">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按照财政部、发展改革委、生态环境部、市场监管总局联合发布的《关于调整优化节能产品、环境标志产品政府采购执行机制的通知》（财库〔2019〕9号）的要求，以及财政部、发展改革委发布的《关于印发节能产品政府采购品目清单的通知》（财库〔2019〕19号）的要求</w:t>
      </w:r>
      <w:r>
        <w:rPr>
          <w:rFonts w:hint="eastAsia" w:ascii="宋体" w:hAnsi="宋体" w:eastAsia="宋体" w:cs="宋体"/>
          <w:color w:val="auto"/>
          <w:sz w:val="21"/>
          <w:szCs w:val="21"/>
          <w:highlight w:val="none"/>
          <w:lang w:val="en-US" w:eastAsia="zh-CN" w:bidi="ar-SA"/>
        </w:rPr>
        <w:t>执行</w:t>
      </w:r>
      <w:r>
        <w:rPr>
          <w:rFonts w:hint="eastAsia" w:ascii="宋体" w:hAnsi="宋体" w:eastAsia="宋体" w:cs="宋体"/>
          <w:color w:val="auto"/>
          <w:sz w:val="21"/>
          <w:szCs w:val="21"/>
          <w:highlight w:val="none"/>
          <w:lang w:val="en-US" w:eastAsia="zh-Hans" w:bidi="ar-SA"/>
        </w:rPr>
        <w:t>。</w:t>
      </w:r>
    </w:p>
    <w:p w14:paraId="543B166D">
      <w:pPr>
        <w:ind w:firstLine="420" w:firstLineChars="200"/>
        <w:rPr>
          <w:rFonts w:hint="default" w:ascii="宋体" w:hAnsi="宋体" w:eastAsia="宋体" w:cs="宋体"/>
          <w:color w:val="auto"/>
          <w:sz w:val="21"/>
          <w:szCs w:val="21"/>
          <w:highlight w:val="none"/>
          <w:lang w:val="en-US" w:eastAsia="zh-Hans" w:bidi="ar-SA"/>
        </w:rPr>
      </w:pPr>
    </w:p>
    <w:p w14:paraId="2BC5E846">
      <w:pPr>
        <w:pStyle w:val="19"/>
        <w:ind w:firstLine="480"/>
        <w:jc w:val="both"/>
        <w:rPr>
          <w:rFonts w:hint="eastAsia" w:asciiTheme="minorEastAsia" w:hAnsiTheme="minorEastAsia"/>
          <w:b/>
          <w:sz w:val="21"/>
          <w:szCs w:val="21"/>
          <w:lang w:val="en-US" w:eastAsia="zh-CN"/>
        </w:rPr>
      </w:pPr>
      <w:r>
        <w:rPr>
          <w:rFonts w:hint="eastAsia" w:asciiTheme="minorEastAsia" w:hAnsiTheme="minorEastAsia"/>
          <w:b/>
          <w:sz w:val="21"/>
          <w:szCs w:val="21"/>
          <w:lang w:val="en-US" w:eastAsia="zh-CN"/>
        </w:rPr>
        <w:t>3.8辅助会展工作要求（试运行三个月期间）</w:t>
      </w:r>
    </w:p>
    <w:p w14:paraId="0EFD654D">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1、成交供应商</w:t>
      </w:r>
      <w:r>
        <w:rPr>
          <w:rFonts w:hint="eastAsia" w:ascii="宋体" w:hAnsi="宋体" w:eastAsia="宋体" w:cs="宋体"/>
          <w:color w:val="auto"/>
          <w:sz w:val="21"/>
          <w:szCs w:val="21"/>
          <w:highlight w:val="none"/>
          <w:lang w:val="en-US" w:eastAsia="zh-Hans" w:bidi="ar-SA"/>
        </w:rPr>
        <w:t>负责展区日常管理工作建立健全各部门展区执行工作制度，统筹做好开放期间参观</w:t>
      </w:r>
      <w:r>
        <w:rPr>
          <w:rFonts w:hint="eastAsia" w:ascii="宋体" w:hAnsi="宋体" w:eastAsia="宋体" w:cs="宋体"/>
          <w:color w:val="auto"/>
          <w:sz w:val="21"/>
          <w:szCs w:val="21"/>
          <w:highlight w:val="none"/>
          <w:lang w:val="en-US" w:eastAsia="zh-CN" w:bidi="ar-SA"/>
        </w:rPr>
        <w:t>日程和</w:t>
      </w:r>
      <w:r>
        <w:rPr>
          <w:rFonts w:hint="eastAsia" w:ascii="宋体" w:hAnsi="宋体" w:eastAsia="宋体" w:cs="宋体"/>
          <w:color w:val="auto"/>
          <w:sz w:val="21"/>
          <w:szCs w:val="21"/>
          <w:highlight w:val="none"/>
          <w:lang w:val="en-US" w:eastAsia="zh-Hans" w:bidi="ar-SA"/>
        </w:rPr>
        <w:t>应急突发事件处置等工作，确保展区整洁、安静、有序运行；制定展厅管理人员的培训、考核计划，定期开展岗位培训与考核。</w:t>
      </w:r>
    </w:p>
    <w:p w14:paraId="1E8FDF7C">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2、成交供应商</w:t>
      </w:r>
      <w:r>
        <w:rPr>
          <w:rFonts w:hint="eastAsia" w:ascii="宋体" w:hAnsi="宋体" w:eastAsia="宋体" w:cs="宋体"/>
          <w:color w:val="auto"/>
          <w:sz w:val="21"/>
          <w:szCs w:val="21"/>
          <w:highlight w:val="none"/>
          <w:lang w:val="en-US" w:eastAsia="zh-Hans" w:bidi="ar-SA"/>
        </w:rPr>
        <w:t>负责做好展区卫生、绿化、温湿度、空气质量、空调制冷和照明等评估工作，对存在的问题及时上报</w:t>
      </w:r>
      <w:r>
        <w:rPr>
          <w:rFonts w:hint="eastAsia" w:ascii="宋体" w:hAnsi="宋体" w:eastAsia="宋体" w:cs="宋体"/>
          <w:color w:val="auto"/>
          <w:sz w:val="21"/>
          <w:szCs w:val="21"/>
          <w:highlight w:val="none"/>
          <w:lang w:val="en-US" w:eastAsia="zh-CN" w:bidi="ar-SA"/>
        </w:rPr>
        <w:t>采购人</w:t>
      </w:r>
      <w:r>
        <w:rPr>
          <w:rFonts w:hint="eastAsia" w:ascii="宋体" w:hAnsi="宋体" w:eastAsia="宋体" w:cs="宋体"/>
          <w:color w:val="auto"/>
          <w:sz w:val="21"/>
          <w:szCs w:val="21"/>
          <w:highlight w:val="none"/>
          <w:lang w:val="en-US" w:eastAsia="zh-Hans" w:bidi="ar-SA"/>
        </w:rPr>
        <w:t>部门跟进处理。</w:t>
      </w:r>
    </w:p>
    <w:p w14:paraId="71194D31">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、成交供应商</w:t>
      </w:r>
      <w:r>
        <w:rPr>
          <w:rFonts w:hint="eastAsia" w:ascii="宋体" w:hAnsi="宋体" w:eastAsia="宋体" w:cs="宋体"/>
          <w:color w:val="auto"/>
          <w:sz w:val="21"/>
          <w:szCs w:val="21"/>
          <w:highlight w:val="none"/>
          <w:lang w:val="en-US" w:eastAsia="zh-Hans" w:bidi="ar-SA"/>
        </w:rPr>
        <w:t>负责展馆开放期间的展品展项设备设施巡回检查工作；做好展品、互动展项、外露模型、设备的看护管理工作。</w:t>
      </w:r>
    </w:p>
    <w:p w14:paraId="5EAE2042">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、成交供应商</w:t>
      </w:r>
      <w:r>
        <w:rPr>
          <w:rFonts w:hint="eastAsia" w:ascii="宋体" w:hAnsi="宋体" w:eastAsia="宋体" w:cs="宋体"/>
          <w:color w:val="auto"/>
          <w:sz w:val="21"/>
          <w:szCs w:val="21"/>
          <w:highlight w:val="none"/>
          <w:lang w:val="en-US" w:eastAsia="zh-Hans" w:bidi="ar-SA"/>
        </w:rPr>
        <w:t>要以“安全第一”为首要原则，</w:t>
      </w:r>
      <w:r>
        <w:rPr>
          <w:rFonts w:hint="eastAsia" w:ascii="宋体" w:hAnsi="宋体" w:eastAsia="宋体" w:cs="宋体"/>
          <w:color w:val="auto"/>
          <w:sz w:val="21"/>
          <w:szCs w:val="21"/>
          <w:highlight w:val="none"/>
          <w:lang w:val="en-US" w:eastAsia="zh-CN" w:bidi="ar-SA"/>
        </w:rPr>
        <w:t>成交供应商</w:t>
      </w:r>
      <w:r>
        <w:rPr>
          <w:rFonts w:hint="eastAsia" w:ascii="宋体" w:hAnsi="宋体" w:eastAsia="宋体" w:cs="宋体"/>
          <w:color w:val="auto"/>
          <w:sz w:val="21"/>
          <w:szCs w:val="21"/>
          <w:highlight w:val="none"/>
          <w:lang w:val="en-US" w:eastAsia="zh-Hans" w:bidi="ar-SA"/>
        </w:rPr>
        <w:t>负责建立健全展区各类安全和突发事件的应急处理程序，培训计划和措施；监督展区范围禁烟工作；负责突发事件及火灾报警时的紧急疏散工作。</w:t>
      </w:r>
    </w:p>
    <w:p w14:paraId="3FE8C052">
      <w:pPr>
        <w:ind w:firstLine="420" w:firstLineChars="200"/>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、成交供应商负责展区机电设备的正常运行和维护维修管理工作，制定可行的展区机电设备的运行管理办法，结合运行特点制定有效的展区机电设备运行开启关闭时间；做好公共机构节能减排及能耗统计等工作。</w:t>
      </w:r>
    </w:p>
    <w:p w14:paraId="60BB4834">
      <w:pPr>
        <w:ind w:firstLine="420" w:firstLineChars="200"/>
        <w:rPr>
          <w:rFonts w:hint="default" w:ascii="宋体" w:hAnsi="宋体" w:eastAsia="宋体" w:cs="宋体"/>
          <w:color w:val="auto"/>
          <w:sz w:val="21"/>
          <w:szCs w:val="21"/>
          <w:highlight w:val="none"/>
          <w:lang w:val="en-US" w:eastAsia="zh-Hans" w:bidi="ar-SA"/>
        </w:rPr>
      </w:pPr>
    </w:p>
    <w:p w14:paraId="145D996B">
      <w:pPr>
        <w:pStyle w:val="19"/>
        <w:ind w:firstLine="480"/>
        <w:jc w:val="both"/>
        <w:rPr>
          <w:rFonts w:hint="eastAsia" w:asciiTheme="minorEastAsia" w:hAnsiTheme="minorEastAsia"/>
          <w:b/>
          <w:sz w:val="21"/>
          <w:szCs w:val="21"/>
          <w:lang w:val="en-US" w:eastAsia="zh-CN"/>
        </w:rPr>
      </w:pPr>
      <w:r>
        <w:rPr>
          <w:rFonts w:hint="eastAsia" w:asciiTheme="minorEastAsia" w:hAnsiTheme="minorEastAsia"/>
          <w:b/>
          <w:sz w:val="21"/>
          <w:szCs w:val="21"/>
          <w:lang w:val="en-US" w:eastAsia="zh-CN"/>
        </w:rPr>
        <w:t>3.9项目技术服务要求</w:t>
      </w:r>
    </w:p>
    <w:p w14:paraId="2211847A">
      <w:pPr>
        <w:ind w:firstLine="420" w:firstLineChars="20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Hans" w:bidi="ar-SA"/>
        </w:rPr>
        <w:t>对整个项目的技术基础、框架和规范设计等都具有良好的技术优势，可以在装饰、安装项目上提供技术支持等工作</w:t>
      </w:r>
      <w:r>
        <w:rPr>
          <w:rFonts w:hint="eastAsia" w:ascii="宋体" w:hAnsi="宋体" w:eastAsia="宋体" w:cs="宋体"/>
          <w:color w:val="auto"/>
          <w:sz w:val="21"/>
          <w:szCs w:val="21"/>
          <w:highlight w:val="none"/>
          <w:lang w:val="en-US" w:eastAsia="zh-CN" w:bidi="ar-SA"/>
        </w:rPr>
        <w:t>，定期出具项目申请、日报、周报、月报、总结类文件。</w:t>
      </w:r>
    </w:p>
    <w:p w14:paraId="64DAED7E">
      <w:pPr>
        <w:ind w:firstLine="420" w:firstLineChars="200"/>
        <w:rPr>
          <w:rFonts w:hint="default" w:ascii="宋体" w:hAnsi="宋体" w:eastAsia="宋体" w:cs="宋体"/>
          <w:color w:val="auto"/>
          <w:sz w:val="21"/>
          <w:szCs w:val="21"/>
          <w:highlight w:val="none"/>
          <w:lang w:val="en-US" w:eastAsia="zh-CN" w:bidi="ar-SA"/>
        </w:rPr>
      </w:pPr>
    </w:p>
    <w:p w14:paraId="5A19EEA1">
      <w:pPr>
        <w:pStyle w:val="19"/>
        <w:ind w:firstLine="480"/>
        <w:jc w:val="both"/>
        <w:rPr>
          <w:rFonts w:hint="eastAsia" w:asciiTheme="minorEastAsia" w:hAnsiTheme="minorEastAsia"/>
          <w:b/>
          <w:sz w:val="21"/>
          <w:szCs w:val="21"/>
          <w:lang w:val="en-US" w:eastAsia="zh-CN"/>
        </w:rPr>
      </w:pPr>
      <w:r>
        <w:rPr>
          <w:rFonts w:hint="eastAsia" w:asciiTheme="minorEastAsia" w:hAnsiTheme="minorEastAsia"/>
          <w:b/>
          <w:sz w:val="21"/>
          <w:szCs w:val="21"/>
          <w:lang w:val="en-US" w:eastAsia="zh-CN"/>
        </w:rPr>
        <w:t>3.10项目配合监理管理要求</w:t>
      </w:r>
    </w:p>
    <w:p w14:paraId="5BDE6E08">
      <w:pPr>
        <w:ind w:firstLine="420" w:firstLineChars="20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本项目实行工程监理制度，成交供应商按监理有关要求开展工作，包括不限定于：</w:t>
      </w:r>
    </w:p>
    <w:p w14:paraId="56FCAF9B">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Hans" w:bidi="ar-SA"/>
        </w:rPr>
        <w:t>施工准备阶段，由监理单位对</w:t>
      </w:r>
      <w:r>
        <w:rPr>
          <w:rFonts w:hint="eastAsia" w:ascii="宋体" w:hAnsi="宋体" w:eastAsia="宋体" w:cs="宋体"/>
          <w:color w:val="auto"/>
          <w:sz w:val="21"/>
          <w:szCs w:val="21"/>
          <w:highlight w:val="none"/>
          <w:lang w:val="en-US" w:eastAsia="zh-CN" w:bidi="ar-SA"/>
        </w:rPr>
        <w:t>供应商</w:t>
      </w:r>
      <w:r>
        <w:rPr>
          <w:rFonts w:hint="eastAsia" w:ascii="宋体" w:hAnsi="宋体" w:eastAsia="宋体" w:cs="宋体"/>
          <w:color w:val="auto"/>
          <w:sz w:val="21"/>
          <w:szCs w:val="21"/>
          <w:highlight w:val="none"/>
          <w:lang w:val="en-US" w:eastAsia="zh-Hans" w:bidi="ar-SA"/>
        </w:rPr>
        <w:t>进行人员资质审查，实施方案审核，检查施工材料，验收施工设备，确认施工现场布置，审查通过后办理开工手续。</w:t>
      </w:r>
    </w:p>
    <w:p w14:paraId="3F847114">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Hans" w:bidi="ar-SA"/>
        </w:rPr>
        <w:t>施工阶段，由监理单位对工程施工过程进行全面监督和管理，确保工程按照设计要求、合同条件和相关法律法规进行。监理单位对进场的原材料、构配件和设备进行质量检查，对不符合要求的设备要求退货，对施工过程进行巡视，对隐蔽工程进行验收，对</w:t>
      </w:r>
      <w:r>
        <w:rPr>
          <w:rFonts w:hint="eastAsia" w:ascii="宋体" w:hAnsi="宋体" w:eastAsia="宋体" w:cs="宋体"/>
          <w:color w:val="auto"/>
          <w:sz w:val="21"/>
          <w:szCs w:val="21"/>
          <w:highlight w:val="none"/>
          <w:lang w:val="en-US" w:eastAsia="zh-CN" w:bidi="ar-SA"/>
        </w:rPr>
        <w:t>供应商</w:t>
      </w:r>
      <w:r>
        <w:rPr>
          <w:rFonts w:hint="eastAsia" w:ascii="宋体" w:hAnsi="宋体" w:eastAsia="宋体" w:cs="宋体"/>
          <w:color w:val="auto"/>
          <w:sz w:val="21"/>
          <w:szCs w:val="21"/>
          <w:highlight w:val="none"/>
          <w:lang w:val="en-US" w:eastAsia="zh-Hans" w:bidi="ar-SA"/>
        </w:rPr>
        <w:t>的质量管理体系进行监督检查，对不符合要求的责令整改。</w:t>
      </w:r>
    </w:p>
    <w:p w14:paraId="599936F8">
      <w:pPr>
        <w:ind w:firstLine="420" w:firstLineChars="200"/>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Hans" w:bidi="ar-SA"/>
        </w:rPr>
        <w:t>竣工结算阶段，由监理单位对</w:t>
      </w:r>
      <w:r>
        <w:rPr>
          <w:rFonts w:hint="eastAsia" w:ascii="宋体" w:hAnsi="宋体" w:eastAsia="宋体" w:cs="宋体"/>
          <w:color w:val="auto"/>
          <w:sz w:val="21"/>
          <w:szCs w:val="21"/>
          <w:highlight w:val="none"/>
          <w:lang w:val="en-US" w:eastAsia="zh-CN" w:bidi="ar-SA"/>
        </w:rPr>
        <w:t>供应商</w:t>
      </w:r>
      <w:r>
        <w:rPr>
          <w:rFonts w:hint="eastAsia" w:ascii="宋体" w:hAnsi="宋体" w:eastAsia="宋体" w:cs="宋体"/>
          <w:color w:val="auto"/>
          <w:sz w:val="21"/>
          <w:szCs w:val="21"/>
          <w:highlight w:val="none"/>
          <w:lang w:val="en-US" w:eastAsia="zh-Hans" w:bidi="ar-SA"/>
        </w:rPr>
        <w:t>提交的竣工资料进行审核，对于存在的问题，要求施工单位进行修改。监理单位对</w:t>
      </w:r>
      <w:r>
        <w:rPr>
          <w:rFonts w:hint="eastAsia" w:ascii="宋体" w:hAnsi="宋体" w:eastAsia="宋体" w:cs="宋体"/>
          <w:color w:val="auto"/>
          <w:sz w:val="21"/>
          <w:szCs w:val="21"/>
          <w:highlight w:val="none"/>
          <w:lang w:val="en-US" w:eastAsia="zh-CN" w:bidi="ar-SA"/>
        </w:rPr>
        <w:t>供应商</w:t>
      </w:r>
      <w:r>
        <w:rPr>
          <w:rFonts w:hint="eastAsia" w:ascii="宋体" w:hAnsi="宋体" w:eastAsia="宋体" w:cs="宋体"/>
          <w:color w:val="auto"/>
          <w:sz w:val="21"/>
          <w:szCs w:val="21"/>
          <w:highlight w:val="none"/>
          <w:lang w:val="en-US" w:eastAsia="zh-Hans" w:bidi="ar-SA"/>
        </w:rPr>
        <w:t>提交的工程量进行核实，对实际完成满足要求的工程进行确认，对施工过程中的变更、签证等事项进行审查，并根据审查结果签发支付证书及签认相关结算材料。</w:t>
      </w:r>
    </w:p>
    <w:p w14:paraId="1615EF4D">
      <w:pPr>
        <w:pStyle w:val="19"/>
        <w:ind w:firstLine="480"/>
        <w:jc w:val="both"/>
        <w:rPr>
          <w:rFonts w:hint="eastAsia" w:asciiTheme="minorEastAsia" w:hAnsiTheme="minorEastAsia"/>
          <w:b/>
          <w:sz w:val="21"/>
          <w:szCs w:val="21"/>
          <w:lang w:val="en-US" w:eastAsia="zh-CN"/>
        </w:rPr>
      </w:pPr>
      <w:r>
        <w:rPr>
          <w:rFonts w:hint="eastAsia" w:asciiTheme="minorEastAsia" w:hAnsiTheme="minorEastAsia"/>
          <w:b/>
          <w:sz w:val="21"/>
          <w:szCs w:val="21"/>
          <w:lang w:val="en-US" w:eastAsia="zh-CN"/>
        </w:rPr>
        <w:t>3.11安全文明施工</w:t>
      </w:r>
      <w:r>
        <w:rPr>
          <w:rFonts w:hint="eastAsia" w:asciiTheme="minorEastAsia" w:hAnsiTheme="minorEastAsia"/>
          <w:b/>
          <w:sz w:val="21"/>
          <w:szCs w:val="21"/>
          <w:lang w:val="en-US" w:eastAsia="zh-CN"/>
        </w:rPr>
        <w:tab/>
      </w:r>
    </w:p>
    <w:p w14:paraId="28F442E4">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1.</w:t>
      </w:r>
      <w:r>
        <w:rPr>
          <w:rFonts w:hint="default" w:ascii="宋体" w:hAnsi="宋体" w:eastAsia="宋体" w:cs="宋体"/>
          <w:color w:val="auto"/>
          <w:sz w:val="21"/>
          <w:szCs w:val="21"/>
          <w:highlight w:val="none"/>
          <w:lang w:val="en-US" w:eastAsia="zh-Hans" w:bidi="ar-SA"/>
        </w:rPr>
        <w:t>成交供应商应严格按照国家、省、市有关绿色施工安全防护的标准、内容与规范制定绿色施工安全防护操作规程，配备必要的安全生产和劳动保护设施，加强对成交供应商人员的施工安全教育和培训。</w:t>
      </w:r>
    </w:p>
    <w:p w14:paraId="599FE3D9">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2.</w:t>
      </w:r>
      <w:r>
        <w:rPr>
          <w:rFonts w:hint="default" w:ascii="宋体" w:hAnsi="宋体" w:eastAsia="宋体" w:cs="宋体"/>
          <w:color w:val="auto"/>
          <w:sz w:val="21"/>
          <w:szCs w:val="21"/>
          <w:highlight w:val="none"/>
          <w:lang w:val="en-US" w:eastAsia="zh-Hans" w:bidi="ar-SA"/>
        </w:rPr>
        <w:t>成交供应商应对本项目工程的绿色施工安全防护负责，采取有效的安全措施消除安全事故隐患，并接受和配合依法实施的监督检查。</w:t>
      </w:r>
    </w:p>
    <w:p w14:paraId="75446D2E">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3.</w:t>
      </w:r>
      <w:r>
        <w:rPr>
          <w:rFonts w:hint="default" w:ascii="宋体" w:hAnsi="宋体" w:eastAsia="宋体" w:cs="宋体"/>
          <w:color w:val="auto"/>
          <w:sz w:val="21"/>
          <w:szCs w:val="21"/>
          <w:highlight w:val="none"/>
          <w:lang w:val="en-US" w:eastAsia="zh-Hans" w:bidi="ar-SA"/>
        </w:rPr>
        <w:t>成交供应商应加强施工作业安全管理，使用易燃、易爆材料、火工器材、有毒与腐蚀性材料等危险品工程的安全管理，尽量避免人员伤亡和财产损失。</w:t>
      </w:r>
    </w:p>
    <w:p w14:paraId="7C3F0B07">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4.</w:t>
      </w:r>
      <w:r>
        <w:rPr>
          <w:rFonts w:hint="default" w:ascii="宋体" w:hAnsi="宋体" w:eastAsia="宋体" w:cs="宋体"/>
          <w:color w:val="auto"/>
          <w:sz w:val="21"/>
          <w:szCs w:val="21"/>
          <w:highlight w:val="none"/>
          <w:lang w:val="en-US" w:eastAsia="zh-Hans" w:bidi="ar-SA"/>
        </w:rPr>
        <w:t>成交供应商应按监理工程师的指令制定应对灾害的紧急预案，并按预案做好安全检查，配置必要的救助物资和器材，切实保护好有关人员的人身和财产安全。</w:t>
      </w:r>
    </w:p>
    <w:p w14:paraId="3E9BFC26">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5.</w:t>
      </w:r>
      <w:r>
        <w:rPr>
          <w:rFonts w:hint="default" w:ascii="宋体" w:hAnsi="宋体" w:eastAsia="宋体" w:cs="宋体"/>
          <w:color w:val="auto"/>
          <w:sz w:val="21"/>
          <w:szCs w:val="21"/>
          <w:highlight w:val="none"/>
          <w:lang w:val="en-US" w:eastAsia="zh-Hans" w:bidi="ar-SA"/>
        </w:rPr>
        <w:t>成交供应商违反本项目规定或由于成交供应商原因造成安全事故的，由成交供应商承担责任，由此增加的费用和延误的工期由成交供应商承担。</w:t>
      </w:r>
    </w:p>
    <w:p w14:paraId="5A8EB654">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6.</w:t>
      </w:r>
      <w:r>
        <w:rPr>
          <w:rFonts w:hint="default" w:ascii="宋体" w:hAnsi="宋体" w:eastAsia="宋体" w:cs="宋体"/>
          <w:color w:val="auto"/>
          <w:sz w:val="21"/>
          <w:szCs w:val="21"/>
          <w:highlight w:val="none"/>
          <w:lang w:val="en-US" w:eastAsia="zh-Hans" w:bidi="ar-SA"/>
        </w:rPr>
        <w:t>成交供应商应对其履行合同所雇佣的全部人员的安全事故承担责任，但由于采购人原因造成成交供应商人员安全事故的，应由采购人承担责任。</w:t>
      </w:r>
    </w:p>
    <w:p w14:paraId="2215E4B9">
      <w:pPr>
        <w:ind w:firstLine="420" w:firstLineChars="200"/>
        <w:rPr>
          <w:rFonts w:hint="default"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7.</w:t>
      </w:r>
      <w:r>
        <w:rPr>
          <w:rFonts w:hint="default" w:ascii="宋体" w:hAnsi="宋体" w:eastAsia="宋体" w:cs="宋体"/>
          <w:color w:val="auto"/>
          <w:sz w:val="21"/>
          <w:szCs w:val="21"/>
          <w:highlight w:val="none"/>
          <w:lang w:val="en-US" w:eastAsia="zh-Hans" w:bidi="ar-SA"/>
        </w:rPr>
        <w:t>由于成交供应商原因在施工场地内及其毗邻造成的第三者人身伤亡和财产损失，由成交供应商负责赔偿。</w:t>
      </w:r>
    </w:p>
    <w:p w14:paraId="115AC5FD">
      <w:pPr>
        <w:ind w:firstLine="422" w:firstLineChars="200"/>
        <w:rPr>
          <w:rFonts w:hint="default" w:eastAsia="宋体" w:cs="Times New Roman" w:asciiTheme="minorEastAsia" w:hAnsiTheme="minorEastAsia"/>
          <w:b/>
          <w:kern w:val="0"/>
          <w:sz w:val="21"/>
          <w:szCs w:val="21"/>
          <w:lang w:val="en-US" w:eastAsia="zh-Hans"/>
        </w:rPr>
      </w:pPr>
      <w:r>
        <w:rPr>
          <w:rFonts w:hint="eastAsia" w:cs="Times New Roman" w:asciiTheme="minorEastAsia" w:hAnsiTheme="minorEastAsia"/>
          <w:b/>
          <w:kern w:val="0"/>
          <w:sz w:val="21"/>
          <w:szCs w:val="21"/>
          <w:lang w:val="en-US" w:eastAsia="zh-CN"/>
        </w:rPr>
        <w:t xml:space="preserve">3.12 </w:t>
      </w:r>
      <w:r>
        <w:rPr>
          <w:rFonts w:hint="default" w:eastAsia="宋体" w:cs="Times New Roman" w:asciiTheme="minorEastAsia" w:hAnsiTheme="minorEastAsia"/>
          <w:b/>
          <w:kern w:val="0"/>
          <w:sz w:val="21"/>
          <w:szCs w:val="21"/>
          <w:lang w:val="en-US" w:eastAsia="zh-Hans"/>
        </w:rPr>
        <w:t>售后服务</w:t>
      </w:r>
    </w:p>
    <w:p w14:paraId="78F0A21F">
      <w:pPr>
        <w:ind w:firstLine="420" w:firstLineChars="200"/>
        <w:rPr>
          <w:rFonts w:hint="default" w:ascii="宋体" w:hAnsi="宋体" w:eastAsia="宋体" w:cs="宋体"/>
          <w:color w:val="auto"/>
          <w:sz w:val="21"/>
          <w:szCs w:val="21"/>
          <w:highlight w:val="none"/>
          <w:lang w:val="en-US" w:eastAsia="zh-Hans" w:bidi="ar-SA"/>
        </w:rPr>
      </w:pPr>
      <w:r>
        <w:rPr>
          <w:rFonts w:hint="default" w:ascii="宋体" w:hAnsi="宋体" w:eastAsia="宋体" w:cs="宋体"/>
          <w:color w:val="auto"/>
          <w:sz w:val="21"/>
          <w:szCs w:val="21"/>
          <w:highlight w:val="none"/>
          <w:lang w:val="en-US" w:eastAsia="zh-Hans" w:bidi="ar-SA"/>
        </w:rPr>
        <w:t>1.质量保修期：本项目质保期为期一年，质量保修期从合同工程验收合格之日算起至通过质保期验收之日（采购单位参加验收人员在质保期验收报告签名确认）截止，质保期满而成交供应商未申请办理和通过质保期验收的工程，则仍视作质保期范围内。单项竣工验收的工程，按单项工程分别计算质量保修期。</w:t>
      </w:r>
    </w:p>
    <w:p w14:paraId="043DD1E5">
      <w:pPr>
        <w:ind w:firstLine="420" w:firstLineChars="200"/>
        <w:rPr>
          <w:rFonts w:hint="default" w:ascii="宋体" w:hAnsi="宋体" w:eastAsia="宋体" w:cs="宋体"/>
          <w:color w:val="auto"/>
          <w:sz w:val="21"/>
          <w:szCs w:val="21"/>
          <w:highlight w:val="none"/>
          <w:lang w:val="en-US" w:eastAsia="zh-Hans" w:bidi="ar-SA"/>
        </w:rPr>
      </w:pPr>
      <w:r>
        <w:rPr>
          <w:rFonts w:hint="default" w:ascii="宋体" w:hAnsi="宋体" w:eastAsia="宋体" w:cs="宋体"/>
          <w:color w:val="auto"/>
          <w:sz w:val="21"/>
          <w:szCs w:val="21"/>
          <w:highlight w:val="none"/>
          <w:lang w:val="en-US" w:eastAsia="zh-Hans" w:bidi="ar-SA"/>
        </w:rPr>
        <w:t>2.质量保修责任</w:t>
      </w:r>
    </w:p>
    <w:p w14:paraId="42A63CEA">
      <w:pPr>
        <w:ind w:firstLine="420" w:firstLineChars="200"/>
        <w:rPr>
          <w:rFonts w:hint="default" w:ascii="宋体" w:hAnsi="宋体" w:eastAsia="宋体" w:cs="宋体"/>
          <w:color w:val="auto"/>
          <w:sz w:val="21"/>
          <w:szCs w:val="21"/>
          <w:highlight w:val="none"/>
          <w:lang w:val="en-US" w:eastAsia="zh-Hans" w:bidi="ar-SA"/>
        </w:rPr>
      </w:pPr>
      <w:r>
        <w:rPr>
          <w:rFonts w:hint="default" w:ascii="宋体" w:hAnsi="宋体" w:eastAsia="宋体" w:cs="宋体"/>
          <w:color w:val="auto"/>
          <w:sz w:val="21"/>
          <w:szCs w:val="21"/>
          <w:highlight w:val="none"/>
          <w:lang w:val="en-US" w:eastAsia="zh-Hans" w:bidi="ar-SA"/>
        </w:rPr>
        <w:t>2.1.属于保修范围的项目，成交供应商应在接到采购人通知后的24小时内派人保修。成交供应商未能在规定时间内派人保修的，采购人可自行或委托第三方保修，保修产生的费用由成交供应商承担。</w:t>
      </w:r>
    </w:p>
    <w:p w14:paraId="1406DA2F">
      <w:pPr>
        <w:ind w:firstLine="420" w:firstLineChars="200"/>
        <w:rPr>
          <w:rFonts w:hint="default" w:ascii="宋体" w:hAnsi="宋体" w:eastAsia="宋体" w:cs="宋体"/>
          <w:color w:val="auto"/>
          <w:sz w:val="21"/>
          <w:szCs w:val="21"/>
          <w:highlight w:val="none"/>
          <w:lang w:val="en-US" w:eastAsia="zh-Hans" w:bidi="ar-SA"/>
        </w:rPr>
      </w:pPr>
      <w:r>
        <w:rPr>
          <w:rFonts w:hint="default" w:ascii="宋体" w:hAnsi="宋体" w:eastAsia="宋体" w:cs="宋体"/>
          <w:color w:val="auto"/>
          <w:sz w:val="21"/>
          <w:szCs w:val="21"/>
          <w:highlight w:val="none"/>
          <w:lang w:val="en-US" w:eastAsia="zh-Hans" w:bidi="ar-SA"/>
        </w:rPr>
        <w:t>2.2.发生紧急抢修事故的，成交供应商在接到通知后，应在4小时内到达事故现场抢修。</w:t>
      </w:r>
    </w:p>
    <w:p w14:paraId="060D659F">
      <w:pPr>
        <w:ind w:firstLine="420" w:firstLineChars="200"/>
        <w:rPr>
          <w:rFonts w:hint="default" w:ascii="宋体" w:hAnsi="宋体" w:eastAsia="宋体" w:cs="宋体"/>
          <w:color w:val="auto"/>
          <w:sz w:val="21"/>
          <w:szCs w:val="21"/>
          <w:highlight w:val="none"/>
          <w:lang w:val="en-US" w:eastAsia="zh-Hans" w:bidi="ar-SA"/>
        </w:rPr>
      </w:pPr>
      <w:r>
        <w:rPr>
          <w:rFonts w:hint="default" w:ascii="宋体" w:hAnsi="宋体" w:eastAsia="宋体" w:cs="宋体"/>
          <w:color w:val="auto"/>
          <w:sz w:val="21"/>
          <w:szCs w:val="21"/>
          <w:highlight w:val="none"/>
          <w:lang w:val="en-US" w:eastAsia="zh-Hans" w:bidi="ar-SA"/>
        </w:rPr>
        <w:t>2.3.在国家规定的合理使用期限内，成交供应商应确保地基基础工程和主体结构的质量和安全。凡出现质量问题，应立即报告当地建设行政主管部门，经设计人提出保修方案后，成交供应商应立即实施保修。</w:t>
      </w:r>
    </w:p>
    <w:p w14:paraId="38F76359">
      <w:pPr>
        <w:ind w:firstLine="420" w:firstLineChars="200"/>
        <w:rPr>
          <w:rFonts w:hint="default" w:ascii="宋体" w:hAnsi="宋体" w:eastAsia="宋体" w:cs="宋体"/>
          <w:color w:val="auto"/>
          <w:sz w:val="21"/>
          <w:szCs w:val="21"/>
          <w:highlight w:val="none"/>
          <w:lang w:val="en-US" w:eastAsia="zh-Hans" w:bidi="ar-SA"/>
        </w:rPr>
      </w:pPr>
      <w:r>
        <w:rPr>
          <w:rFonts w:hint="default" w:ascii="宋体" w:hAnsi="宋体" w:eastAsia="宋体" w:cs="宋体"/>
          <w:color w:val="auto"/>
          <w:sz w:val="21"/>
          <w:szCs w:val="21"/>
          <w:highlight w:val="none"/>
          <w:lang w:val="en-US" w:eastAsia="zh-Hans" w:bidi="ar-SA"/>
        </w:rPr>
        <w:t>2.4.质量保修完成后，由采购人组织验收。</w:t>
      </w:r>
    </w:p>
    <w:p w14:paraId="36ADA1B2">
      <w:pPr>
        <w:ind w:firstLine="420" w:firstLineChars="200"/>
        <w:rPr>
          <w:rFonts w:hint="default" w:ascii="宋体" w:hAnsi="宋体" w:eastAsia="宋体" w:cs="宋体"/>
          <w:color w:val="auto"/>
          <w:sz w:val="21"/>
          <w:szCs w:val="21"/>
          <w:highlight w:val="none"/>
          <w:lang w:val="en-US" w:eastAsia="zh-Hans" w:bidi="ar-SA"/>
        </w:rPr>
      </w:pPr>
      <w:bookmarkStart w:id="3" w:name="_GoBack"/>
      <w:bookmarkEnd w:id="3"/>
      <w:r>
        <w:rPr>
          <w:rFonts w:hint="default" w:ascii="宋体" w:hAnsi="宋体" w:eastAsia="宋体" w:cs="宋体"/>
          <w:color w:val="auto"/>
          <w:sz w:val="21"/>
          <w:szCs w:val="21"/>
          <w:highlight w:val="none"/>
          <w:lang w:val="en-US" w:eastAsia="zh-Hans" w:bidi="ar-SA"/>
        </w:rPr>
        <w:t>3.质量保修费用：质量保修等费用，由责任方承担。</w:t>
      </w:r>
    </w:p>
    <w:p w14:paraId="558FD989">
      <w:pPr>
        <w:ind w:firstLine="420" w:firstLineChars="200"/>
        <w:rPr>
          <w:rFonts w:hint="default" w:ascii="宋体" w:hAnsi="宋体" w:eastAsia="宋体" w:cs="宋体"/>
          <w:color w:val="auto"/>
          <w:sz w:val="21"/>
          <w:szCs w:val="21"/>
          <w:highlight w:val="none"/>
          <w:lang w:val="en-US" w:eastAsia="zh-Hans" w:bidi="ar-SA"/>
        </w:rPr>
      </w:pPr>
    </w:p>
    <w:p w14:paraId="288FC6B3">
      <w:pPr>
        <w:pStyle w:val="19"/>
        <w:numPr>
          <w:ilvl w:val="0"/>
          <w:numId w:val="0"/>
        </w:numPr>
        <w:ind w:firstLine="316" w:firstLineChars="0"/>
        <w:jc w:val="both"/>
        <w:rPr>
          <w:rFonts w:asciiTheme="minorEastAsia" w:hAnsiTheme="minorEastAsia"/>
          <w:b/>
          <w:sz w:val="24"/>
          <w:szCs w:val="24"/>
          <w:lang w:val="en-US" w:eastAsia="zh-CN"/>
        </w:rPr>
      </w:pPr>
      <w:r>
        <w:rPr>
          <w:rFonts w:hint="eastAsia" w:cs="Times New Roman" w:asciiTheme="minorEastAsia" w:hAnsiTheme="minorEastAsia"/>
          <w:b/>
          <w:sz w:val="24"/>
          <w:szCs w:val="24"/>
          <w:lang w:val="en-US" w:eastAsia="zh-CN"/>
        </w:rPr>
        <w:t>4</w:t>
      </w:r>
      <w:r>
        <w:rPr>
          <w:rFonts w:hint="eastAsia" w:eastAsia="宋体" w:cs="Times New Roman" w:asciiTheme="minorEastAsia" w:hAnsiTheme="minorEastAsia"/>
          <w:b/>
          <w:sz w:val="24"/>
          <w:szCs w:val="24"/>
          <w:lang w:val="en-US" w:eastAsia="zh-CN"/>
        </w:rPr>
        <w:t>.</w:t>
      </w:r>
      <w:r>
        <w:rPr>
          <w:rFonts w:hint="eastAsia" w:asciiTheme="minorEastAsia" w:hAnsiTheme="minorEastAsia"/>
          <w:b/>
          <w:sz w:val="24"/>
          <w:szCs w:val="24"/>
          <w:lang w:val="en-US" w:eastAsia="zh-CN"/>
        </w:rPr>
        <w:t>项目分项报价清单</w:t>
      </w:r>
    </w:p>
    <w:p w14:paraId="675287CB">
      <w:pPr>
        <w:ind w:firstLine="420" w:firstLineChars="20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为包干制工程，为实现项目目标和建设效果可能包含的设备、材料、服务及人工均包含在总价中，投标应尽可能考虑仔细并按下表报价。建设过程中如遇报价清单以外的建设，需经设计单位、监理单位的审核评估后执行。</w:t>
      </w:r>
      <w:r>
        <w:rPr>
          <w:rFonts w:hint="eastAsia" w:ascii="宋体" w:hAnsi="宋体" w:cs="宋体"/>
          <w:color w:val="auto"/>
          <w:sz w:val="21"/>
          <w:szCs w:val="21"/>
          <w:highlight w:val="none"/>
          <w:lang w:val="en-US" w:eastAsia="zh-CN" w:bidi="ar-SA"/>
        </w:rPr>
        <w:t>清单表格详见（附件2）。</w:t>
      </w:r>
    </w:p>
    <w:p w14:paraId="16ED3440">
      <w:pPr>
        <w:ind w:firstLine="420" w:firstLineChars="200"/>
        <w:rPr>
          <w:rFonts w:hint="default" w:ascii="宋体" w:hAnsi="宋体" w:eastAsia="宋体" w:cs="宋体"/>
          <w:color w:val="auto"/>
          <w:sz w:val="21"/>
          <w:szCs w:val="21"/>
          <w:highlight w:val="none"/>
          <w:lang w:val="en-US" w:eastAsia="zh-Hans" w:bidi="ar-SA"/>
        </w:rPr>
      </w:pPr>
    </w:p>
    <w:bookmarkEnd w:id="1"/>
    <w:bookmarkEnd w:id="2"/>
    <w:p w14:paraId="7C0EA455">
      <w:pPr>
        <w:ind w:firstLine="480"/>
        <w:jc w:val="both"/>
        <w:rPr>
          <w:rFonts w:hint="eastAsia" w:ascii="宋体" w:hAnsi="宋体" w:eastAsia="宋体" w:cs="宋体"/>
          <w:color w:val="auto"/>
          <w:sz w:val="21"/>
          <w:szCs w:val="21"/>
          <w:highlight w:val="none"/>
          <w:lang w:val="en-US" w:eastAsia="zh-Hans"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33C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E5D8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ydn8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Hydn85AgAAcAQAAA4AAAAAAAAAAQAgAAAAHwEAAGRycy9lMm9Eb2Mu&#10;eG1sUEsFBgAAAAAGAAYAWQEAAMoFAAAAAA==&#10;">
              <v:fill on="f" focussize="0,0"/>
              <v:stroke on="f" weight="0.5pt"/>
              <v:imagedata o:title=""/>
              <o:lock v:ext="edit" aspectratio="f"/>
              <v:textbox inset="0mm,0mm,0mm,0mm" style="mso-fit-shape-to-text:t;">
                <w:txbxContent>
                  <w:p w14:paraId="183E5D8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6ADE8"/>
    <w:multiLevelType w:val="singleLevel"/>
    <w:tmpl w:val="90A6ADE8"/>
    <w:lvl w:ilvl="0" w:tentative="0">
      <w:start w:val="1"/>
      <w:numFmt w:val="decimal"/>
      <w:suff w:val="nothing"/>
      <w:lvlText w:val="（%1）"/>
      <w:lvlJc w:val="left"/>
    </w:lvl>
  </w:abstractNum>
  <w:abstractNum w:abstractNumId="1">
    <w:nsid w:val="307C3E41"/>
    <w:multiLevelType w:val="multilevel"/>
    <w:tmpl w:val="307C3E41"/>
    <w:lvl w:ilvl="0" w:tentative="0">
      <w:start w:val="1"/>
      <w:numFmt w:val="chineseCountingThousand"/>
      <w:pStyle w:val="2"/>
      <w:suff w:val="space"/>
      <w:lvlText w:val="%1、"/>
      <w:lvlJc w:val="left"/>
      <w:pPr>
        <w:ind w:left="0" w:firstLine="0"/>
      </w:pPr>
      <w:rPr>
        <w:rFonts w:hint="eastAsia" w:ascii="宋体" w:hAnsi="宋体" w:eastAsia="宋体"/>
        <w:sz w:val="24"/>
        <w:szCs w:val="24"/>
      </w:rPr>
    </w:lvl>
    <w:lvl w:ilvl="1" w:tentative="0">
      <w:start w:val="1"/>
      <w:numFmt w:val="decimal"/>
      <w:pStyle w:val="3"/>
      <w:suff w:val="space"/>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3"/>
      <w:numFmt w:val="decimal"/>
      <w:pStyle w:val="4"/>
      <w:suff w:val="space"/>
      <w:lvlText w:val="%2.%3"/>
      <w:lvlJc w:val="left"/>
      <w:pPr>
        <w:ind w:left="0" w:firstLine="0"/>
      </w:pPr>
      <w:rPr>
        <w:rFonts w:hint="eastAsia" w:ascii="宋体" w:hAnsi="宋体" w:eastAsia="宋体"/>
        <w:sz w:val="24"/>
        <w:szCs w:val="24"/>
      </w:rPr>
    </w:lvl>
    <w:lvl w:ilvl="3" w:tentative="0">
      <w:start w:val="1"/>
      <w:numFmt w:val="decimal"/>
      <w:pStyle w:val="6"/>
      <w:suff w:val="space"/>
      <w:lvlText w:val="%2.%3.%4"/>
      <w:lvlJc w:val="left"/>
      <w:pPr>
        <w:ind w:left="0" w:firstLine="0"/>
      </w:pPr>
      <w:rPr>
        <w:rFonts w:hint="eastAsia" w:eastAsia="等线"/>
      </w:rPr>
    </w:lvl>
    <w:lvl w:ilvl="4" w:tentative="0">
      <w:start w:val="1"/>
      <w:numFmt w:val="decimal"/>
      <w:suff w:val="space"/>
      <w:lvlText w:val="%2.%3.%4.%5"/>
      <w:lvlJc w:val="left"/>
      <w:pPr>
        <w:ind w:left="0" w:firstLine="0"/>
      </w:pPr>
      <w:rPr>
        <w:rFonts w:hint="eastAsia" w:ascii="等线 Light" w:hAnsi="等线 Light" w:eastAsia="宋体"/>
      </w:rPr>
    </w:lvl>
    <w:lvl w:ilvl="5" w:tentative="0">
      <w:start w:val="1"/>
      <w:numFmt w:val="decimal"/>
      <w:lvlText w:val="%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ODk4ZGU4NjE5YTdkYzViYTRhY2Y0NDRmMTA2ZWEifQ=="/>
  </w:docVars>
  <w:rsids>
    <w:rsidRoot w:val="53B52B8D"/>
    <w:rsid w:val="0050631E"/>
    <w:rsid w:val="023A04C6"/>
    <w:rsid w:val="03045225"/>
    <w:rsid w:val="09676FD2"/>
    <w:rsid w:val="0D72372A"/>
    <w:rsid w:val="0D9A6549"/>
    <w:rsid w:val="0DBE0C77"/>
    <w:rsid w:val="0FDB28E0"/>
    <w:rsid w:val="1207093D"/>
    <w:rsid w:val="152D6EDA"/>
    <w:rsid w:val="177F50ED"/>
    <w:rsid w:val="17BC70F9"/>
    <w:rsid w:val="191B7B75"/>
    <w:rsid w:val="194C6A11"/>
    <w:rsid w:val="1CF1097A"/>
    <w:rsid w:val="1E1955CC"/>
    <w:rsid w:val="215563D1"/>
    <w:rsid w:val="22B531BD"/>
    <w:rsid w:val="24775A07"/>
    <w:rsid w:val="24792BD6"/>
    <w:rsid w:val="27D6225B"/>
    <w:rsid w:val="28B86ED6"/>
    <w:rsid w:val="29843A50"/>
    <w:rsid w:val="2C124C1B"/>
    <w:rsid w:val="2CF15A60"/>
    <w:rsid w:val="2D5A46E0"/>
    <w:rsid w:val="30FC165D"/>
    <w:rsid w:val="311A5BFA"/>
    <w:rsid w:val="33020D97"/>
    <w:rsid w:val="343835D4"/>
    <w:rsid w:val="3831783F"/>
    <w:rsid w:val="3B5748EA"/>
    <w:rsid w:val="3D421B33"/>
    <w:rsid w:val="3D9E1C6B"/>
    <w:rsid w:val="3E304C7D"/>
    <w:rsid w:val="40590453"/>
    <w:rsid w:val="40726858"/>
    <w:rsid w:val="40B53915"/>
    <w:rsid w:val="47107B1C"/>
    <w:rsid w:val="47271AE0"/>
    <w:rsid w:val="4A052659"/>
    <w:rsid w:val="4B7E6CA5"/>
    <w:rsid w:val="4C791865"/>
    <w:rsid w:val="4C9C19E6"/>
    <w:rsid w:val="4CAE5BD9"/>
    <w:rsid w:val="4D8C28D2"/>
    <w:rsid w:val="4F0A1409"/>
    <w:rsid w:val="50EB7ABC"/>
    <w:rsid w:val="538A1E9F"/>
    <w:rsid w:val="53B52B8D"/>
    <w:rsid w:val="53F94582"/>
    <w:rsid w:val="548005B0"/>
    <w:rsid w:val="55AC343A"/>
    <w:rsid w:val="565B3926"/>
    <w:rsid w:val="56B242D1"/>
    <w:rsid w:val="587C7AE9"/>
    <w:rsid w:val="59C60F07"/>
    <w:rsid w:val="5A474246"/>
    <w:rsid w:val="5A777C9D"/>
    <w:rsid w:val="5D4E76C7"/>
    <w:rsid w:val="5E2A294E"/>
    <w:rsid w:val="5EFDA221"/>
    <w:rsid w:val="5FE37356"/>
    <w:rsid w:val="60F12BA5"/>
    <w:rsid w:val="62E767EC"/>
    <w:rsid w:val="636622C7"/>
    <w:rsid w:val="63BE7047"/>
    <w:rsid w:val="6AA70507"/>
    <w:rsid w:val="6AB11821"/>
    <w:rsid w:val="6D0236B0"/>
    <w:rsid w:val="6DC063E4"/>
    <w:rsid w:val="6E830751"/>
    <w:rsid w:val="6E9B41D2"/>
    <w:rsid w:val="6EE32620"/>
    <w:rsid w:val="704C5F07"/>
    <w:rsid w:val="71071703"/>
    <w:rsid w:val="716F3ED2"/>
    <w:rsid w:val="75661099"/>
    <w:rsid w:val="76A12E5D"/>
    <w:rsid w:val="77BD6523"/>
    <w:rsid w:val="77F79321"/>
    <w:rsid w:val="788C5C7C"/>
    <w:rsid w:val="78B23FB6"/>
    <w:rsid w:val="7ABB263C"/>
    <w:rsid w:val="7CB32BEA"/>
    <w:rsid w:val="7D9E6280"/>
    <w:rsid w:val="7EB22CD1"/>
    <w:rsid w:val="7EB30AFD"/>
    <w:rsid w:val="BBA60058"/>
    <w:rsid w:val="BBBF7779"/>
    <w:rsid w:val="F7DBA9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keepNext/>
      <w:keepLines/>
      <w:numPr>
        <w:ilvl w:val="0"/>
        <w:numId w:val="1"/>
      </w:numPr>
      <w:spacing w:line="360" w:lineRule="auto"/>
      <w:jc w:val="left"/>
      <w:outlineLvl w:val="0"/>
    </w:pPr>
    <w:rPr>
      <w:rFonts w:cs="Times New Roman"/>
      <w:b/>
      <w:bCs/>
      <w:kern w:val="44"/>
    </w:rPr>
  </w:style>
  <w:style w:type="paragraph" w:styleId="3">
    <w:name w:val="heading 2"/>
    <w:basedOn w:val="1"/>
    <w:next w:val="1"/>
    <w:qFormat/>
    <w:uiPriority w:val="1"/>
    <w:pPr>
      <w:keepNext/>
      <w:keepLines/>
      <w:numPr>
        <w:ilvl w:val="1"/>
        <w:numId w:val="1"/>
      </w:numPr>
      <w:spacing w:line="360" w:lineRule="auto"/>
      <w:jc w:val="left"/>
      <w:outlineLvl w:val="1"/>
    </w:pPr>
    <w:rPr>
      <w:rFonts w:cs="Times New Roman"/>
      <w:b/>
      <w:bCs/>
    </w:rPr>
  </w:style>
  <w:style w:type="paragraph" w:styleId="4">
    <w:name w:val="heading 3"/>
    <w:basedOn w:val="1"/>
    <w:next w:val="5"/>
    <w:qFormat/>
    <w:uiPriority w:val="0"/>
    <w:pPr>
      <w:keepNext/>
      <w:keepLines/>
      <w:numPr>
        <w:ilvl w:val="2"/>
        <w:numId w:val="1"/>
      </w:numPr>
      <w:spacing w:before="240" w:after="120" w:line="360" w:lineRule="auto"/>
      <w:jc w:val="left"/>
      <w:outlineLvl w:val="2"/>
    </w:pPr>
    <w:rPr>
      <w:rFonts w:cs="Times New Roman"/>
      <w:b/>
      <w:bCs/>
      <w:szCs w:val="32"/>
    </w:rPr>
  </w:style>
  <w:style w:type="paragraph" w:styleId="6">
    <w:name w:val="heading 4"/>
    <w:basedOn w:val="1"/>
    <w:next w:val="1"/>
    <w:qFormat/>
    <w:uiPriority w:val="0"/>
    <w:pPr>
      <w:keepNext/>
      <w:keepLines/>
      <w:numPr>
        <w:ilvl w:val="3"/>
        <w:numId w:val="1"/>
      </w:numPr>
      <w:spacing w:before="240" w:after="120" w:line="360" w:lineRule="auto"/>
      <w:jc w:val="left"/>
      <w:outlineLvl w:val="3"/>
    </w:pPr>
    <w:rPr>
      <w:rFonts w:ascii="等线 Light" w:hAnsi="等线 Light" w:eastAsia="黑体" w:cs="Times New Roman"/>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5">
    <w:name w:val="报告正文"/>
    <w:qFormat/>
    <w:uiPriority w:val="0"/>
    <w:pPr>
      <w:widowControl w:val="0"/>
      <w:overflowPunct w:val="0"/>
      <w:topLinePunct/>
      <w:adjustRightInd w:val="0"/>
      <w:snapToGrid w:val="0"/>
      <w:spacing w:line="360" w:lineRule="auto"/>
      <w:ind w:firstLine="720" w:firstLineChars="200"/>
      <w:jc w:val="both"/>
      <w:textAlignment w:val="center"/>
    </w:pPr>
    <w:rPr>
      <w:rFonts w:ascii="Times New Roman" w:hAnsi="Times New Roman" w:eastAsia="宋体" w:cs="Times New Roman"/>
      <w:kern w:val="2"/>
      <w:sz w:val="24"/>
      <w:szCs w:val="24"/>
      <w:lang w:val="en-US" w:eastAsia="zh-CN" w:bidi="ar-SA"/>
    </w:rPr>
  </w:style>
  <w:style w:type="paragraph" w:styleId="7">
    <w:name w:val="Normal Indent"/>
    <w:basedOn w:val="1"/>
    <w:qFormat/>
    <w:uiPriority w:val="99"/>
    <w:pPr>
      <w:autoSpaceDE w:val="0"/>
      <w:autoSpaceDN w:val="0"/>
      <w:spacing w:line="360" w:lineRule="auto"/>
      <w:ind w:left="181" w:firstLine="420" w:firstLineChars="200"/>
    </w:pPr>
    <w:rPr>
      <w:rFonts w:ascii="Times New Roman" w:hAnsi="Times New Roman" w:eastAsia="等线" w:cs="Times New Roman"/>
      <w:szCs w:val="21"/>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9"/>
    <w:unhideWhenUsed/>
    <w:qFormat/>
    <w:uiPriority w:val="99"/>
    <w:pPr>
      <w:widowControl/>
      <w:tabs>
        <w:tab w:val="right" w:pos="4860"/>
      </w:tabs>
      <w:spacing w:after="0" w:line="360" w:lineRule="auto"/>
      <w:ind w:left="0" w:leftChars="0" w:firstLine="420" w:firstLineChars="200"/>
      <w:jc w:val="left"/>
    </w:pPr>
    <w:rPr>
      <w:rFonts w:ascii="Times New Roman" w:hAnsi="Times New Roman" w:eastAsia="宋体" w:cs="宋体"/>
      <w:b/>
      <w:bCs/>
      <w:kern w:val="0"/>
      <w:szCs w:val="20"/>
      <w:lang w:val="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表格文字"/>
    <w:basedOn w:val="1"/>
    <w:qFormat/>
    <w:uiPriority w:val="99"/>
    <w:pPr>
      <w:spacing w:before="25" w:after="25"/>
      <w:jc w:val="left"/>
    </w:pPr>
    <w:rPr>
      <w:spacing w:val="10"/>
      <w:kern w:val="0"/>
      <w:sz w:val="24"/>
      <w:szCs w:val="24"/>
    </w:rPr>
  </w:style>
  <w:style w:type="paragraph" w:customStyle="1" w:styleId="19">
    <w:name w:val="null3"/>
    <w:qFormat/>
    <w:uiPriority w:val="0"/>
    <w:rPr>
      <w:rFonts w:hint="eastAsia" w:ascii="Calibri" w:hAnsi="Calibri" w:eastAsia="宋体" w:cs="Times New Roman"/>
      <w:lang w:val="en-US" w:eastAsia="zh-Hans"/>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批注文字 New"/>
    <w:basedOn w:val="20"/>
    <w:qFormat/>
    <w:uiPriority w:val="0"/>
    <w:pPr>
      <w:jc w:val="left"/>
    </w:pPr>
    <w:rPr>
      <w:szCs w:val="21"/>
    </w:rPr>
  </w:style>
  <w:style w:type="paragraph" w:customStyle="1" w:styleId="22">
    <w:name w:val="正文 New New New New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3">
    <w:name w:val="annotation reference"/>
    <w:qFormat/>
    <w:uiPriority w:val="0"/>
    <w:rPr>
      <w:sz w:val="21"/>
      <w:szCs w:val="21"/>
    </w:rPr>
  </w:style>
  <w:style w:type="paragraph" w:customStyle="1" w:styleId="24">
    <w:name w:val="正文 New New New New New New New"/>
    <w:next w:val="25"/>
    <w:qFormat/>
    <w:uiPriority w:val="0"/>
    <w:pPr>
      <w:widowControl w:val="0"/>
      <w:jc w:val="both"/>
    </w:pPr>
    <w:rPr>
      <w:rFonts w:ascii="Times New Roman" w:hAnsi="Times New Roman" w:eastAsia="宋体" w:cs="Times New Roman"/>
      <w:szCs w:val="24"/>
      <w:lang w:val="en-US" w:eastAsia="zh-CN" w:bidi="ar-SA"/>
    </w:rPr>
  </w:style>
  <w:style w:type="paragraph" w:customStyle="1" w:styleId="25">
    <w:name w:val="正文文本 New"/>
    <w:basedOn w:val="24"/>
    <w:qFormat/>
    <w:uiPriority w:val="0"/>
    <w:pPr>
      <w:spacing w:after="120" w:afterLines="0"/>
    </w:pPr>
  </w:style>
  <w:style w:type="paragraph" w:customStyle="1" w:styleId="26">
    <w:name w:val="段"/>
    <w:qFormat/>
    <w:uiPriority w:val="0"/>
    <w:pPr>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27">
    <w:name w:val="text_ygy92"/>
    <w:basedOn w:val="15"/>
    <w:qFormat/>
    <w:uiPriority w:val="0"/>
  </w:style>
  <w:style w:type="paragraph" w:customStyle="1" w:styleId="2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普通正文"/>
    <w:basedOn w:val="30"/>
    <w:qFormat/>
    <w:uiPriority w:val="0"/>
    <w:pPr>
      <w:ind w:firstLine="200" w:firstLineChars="200"/>
    </w:pPr>
    <w:rPr>
      <w:kern w:val="2"/>
    </w:rPr>
  </w:style>
  <w:style w:type="paragraph" w:customStyle="1" w:styleId="30">
    <w:name w:val="正文1"/>
    <w:next w:val="29"/>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1">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7915</Words>
  <Characters>8858</Characters>
  <Lines>0</Lines>
  <Paragraphs>0</Paragraphs>
  <TotalTime>30</TotalTime>
  <ScaleCrop>false</ScaleCrop>
  <LinksUpToDate>false</LinksUpToDate>
  <CharactersWithSpaces>8915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FEZX</cp:lastModifiedBy>
  <dcterms:modified xsi:type="dcterms:W3CDTF">2025-04-29T09:57:10Z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E15454BFEB1D49E6BC4EA492F657ADA5_13</vt:lpwstr>
  </property>
  <property fmtid="{D5CDD505-2E9C-101B-9397-08002B2CF9AE}" pid="4" name="KSOTemplateDocerSaveRecord">
    <vt:lpwstr>eyJoZGlkIjoiYmQ2YjkxYmRmNTk1MmI3MmQ2Y2NlNGFmNzA2ODc4NzciLCJ1c2VySWQiOiIxMTQ2MjQyMjQ2In0=</vt:lpwstr>
  </property>
</Properties>
</file>