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D7B91">
      <w:pPr>
        <w:spacing w:before="312" w:beforeLines="100" w:after="312" w:afterLines="100" w:line="440" w:lineRule="exact"/>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b/>
          <w:sz w:val="36"/>
          <w:szCs w:val="36"/>
        </w:rPr>
        <w:t>项目需求书</w:t>
      </w:r>
    </w:p>
    <w:p w14:paraId="67829CF7">
      <w:pPr>
        <w:pStyle w:val="14"/>
        <w:numPr>
          <w:ilvl w:val="0"/>
          <w:numId w:val="1"/>
        </w:numPr>
        <w:ind w:firstLineChars="0"/>
        <w:rPr>
          <w:rFonts w:hint="eastAsia" w:ascii="仿宋_GB2312" w:hAnsi="宋体" w:eastAsia="仿宋_GB2312" w:cs="宋体"/>
          <w:b/>
          <w:bCs/>
          <w:sz w:val="28"/>
          <w:szCs w:val="28"/>
        </w:rPr>
      </w:pPr>
      <w:r>
        <w:rPr>
          <w:rFonts w:hint="eastAsia" w:ascii="仿宋_GB2312" w:hAnsi="宋体" w:eastAsia="仿宋_GB2312" w:cs="宋体"/>
          <w:b/>
          <w:bCs/>
          <w:sz w:val="28"/>
          <w:szCs w:val="28"/>
        </w:rPr>
        <w:t>项目内容</w:t>
      </w:r>
    </w:p>
    <w:p w14:paraId="18CCA85D">
      <w:pPr>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以季度为时间单位开展患者满意度调查，出具季度、年度患者满意度调查报告(如遇特殊情况，可适当调整调查周期)；开展年度职工满意度调查，出具调查报告。</w:t>
      </w:r>
    </w:p>
    <w:tbl>
      <w:tblPr>
        <w:tblStyle w:val="6"/>
        <w:tblW w:w="5000"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6"/>
        <w:gridCol w:w="1053"/>
        <w:gridCol w:w="978"/>
        <w:gridCol w:w="2235"/>
      </w:tblGrid>
      <w:tr w14:paraId="4F5996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2497" w:type="pct"/>
            <w:shd w:val="clear" w:color="auto" w:fill="DCDCDC"/>
            <w:vAlign w:val="center"/>
          </w:tcPr>
          <w:p w14:paraId="4A314C9A">
            <w:pPr>
              <w:jc w:val="center"/>
              <w:rPr>
                <w:rFonts w:hint="eastAsia" w:ascii="仿宋_GB2312" w:hAnsi="宋体" w:eastAsia="仿宋_GB2312" w:cs="宋体"/>
                <w:b/>
                <w:bCs/>
                <w:sz w:val="24"/>
              </w:rPr>
            </w:pPr>
            <w:r>
              <w:rPr>
                <w:rFonts w:hint="eastAsia" w:ascii="仿宋_GB2312" w:hAnsi="宋体" w:eastAsia="仿宋_GB2312" w:cs="宋体"/>
                <w:b/>
                <w:kern w:val="0"/>
                <w:sz w:val="24"/>
                <w:lang w:bidi="ar"/>
              </w:rPr>
              <w:t>项目名称</w:t>
            </w:r>
          </w:p>
        </w:tc>
        <w:tc>
          <w:tcPr>
            <w:tcW w:w="618" w:type="pct"/>
            <w:shd w:val="clear" w:color="auto" w:fill="DCDCDC"/>
            <w:vAlign w:val="center"/>
          </w:tcPr>
          <w:p w14:paraId="605482BD">
            <w:pPr>
              <w:jc w:val="center"/>
              <w:rPr>
                <w:rFonts w:hint="eastAsia" w:ascii="仿宋_GB2312" w:hAnsi="宋体" w:eastAsia="仿宋_GB2312" w:cs="宋体"/>
                <w:b/>
                <w:bCs/>
                <w:kern w:val="0"/>
                <w:sz w:val="24"/>
                <w:lang w:bidi="ar"/>
              </w:rPr>
            </w:pPr>
            <w:r>
              <w:rPr>
                <w:rFonts w:hint="eastAsia" w:ascii="仿宋_GB2312" w:hAnsi="宋体" w:eastAsia="仿宋_GB2312" w:cs="宋体"/>
                <w:b/>
                <w:bCs/>
                <w:kern w:val="0"/>
                <w:sz w:val="24"/>
                <w:lang w:bidi="ar"/>
              </w:rPr>
              <w:t>数量</w:t>
            </w:r>
          </w:p>
        </w:tc>
        <w:tc>
          <w:tcPr>
            <w:tcW w:w="574" w:type="pct"/>
            <w:shd w:val="clear" w:color="auto" w:fill="DCDCDC"/>
            <w:vAlign w:val="center"/>
          </w:tcPr>
          <w:p w14:paraId="252881DA">
            <w:pPr>
              <w:jc w:val="center"/>
              <w:rPr>
                <w:rFonts w:hint="eastAsia" w:ascii="仿宋_GB2312" w:hAnsi="宋体" w:eastAsia="仿宋_GB2312" w:cs="宋体"/>
                <w:b/>
                <w:bCs/>
                <w:kern w:val="0"/>
                <w:sz w:val="24"/>
                <w:lang w:bidi="ar"/>
              </w:rPr>
            </w:pPr>
            <w:r>
              <w:rPr>
                <w:rFonts w:hint="eastAsia" w:ascii="仿宋_GB2312" w:hAnsi="宋体" w:eastAsia="仿宋_GB2312" w:cs="宋体"/>
                <w:b/>
                <w:bCs/>
                <w:kern w:val="0"/>
                <w:sz w:val="24"/>
                <w:lang w:bidi="ar"/>
              </w:rPr>
              <w:t>单位</w:t>
            </w:r>
          </w:p>
        </w:tc>
        <w:tc>
          <w:tcPr>
            <w:tcW w:w="1311" w:type="pct"/>
            <w:shd w:val="clear" w:color="auto" w:fill="DCDCDC"/>
            <w:vAlign w:val="center"/>
          </w:tcPr>
          <w:p w14:paraId="1E0A3EF8">
            <w:pPr>
              <w:jc w:val="center"/>
              <w:rPr>
                <w:rFonts w:hint="eastAsia" w:ascii="仿宋_GB2312" w:hAnsi="宋体" w:eastAsia="仿宋_GB2312" w:cs="宋体"/>
                <w:b/>
                <w:bCs/>
                <w:sz w:val="24"/>
              </w:rPr>
            </w:pPr>
            <w:r>
              <w:rPr>
                <w:rFonts w:hint="eastAsia" w:ascii="仿宋_GB2312" w:hAnsi="宋体" w:eastAsia="仿宋_GB2312" w:cs="宋体"/>
                <w:b/>
                <w:bCs/>
                <w:kern w:val="0"/>
                <w:sz w:val="24"/>
                <w:lang w:bidi="ar"/>
              </w:rPr>
              <w:t>服务期</w:t>
            </w:r>
          </w:p>
        </w:tc>
      </w:tr>
      <w:tr w14:paraId="33B6BC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jc w:val="center"/>
        </w:trPr>
        <w:tc>
          <w:tcPr>
            <w:tcW w:w="2497" w:type="pct"/>
            <w:vAlign w:val="center"/>
          </w:tcPr>
          <w:p w14:paraId="3AE08EE2">
            <w:pPr>
              <w:widowControl/>
              <w:jc w:val="center"/>
              <w:textAlignment w:val="top"/>
              <w:rPr>
                <w:rFonts w:hint="eastAsia" w:ascii="仿宋_GB2312" w:hAnsi="宋体" w:eastAsia="仿宋_GB2312" w:cs="宋体"/>
                <w:sz w:val="24"/>
              </w:rPr>
            </w:pPr>
            <w:r>
              <w:rPr>
                <w:rFonts w:hint="eastAsia" w:ascii="仿宋_GB2312" w:hAnsi="宋体" w:eastAsia="仿宋_GB2312" w:cs="宋体"/>
                <w:sz w:val="24"/>
              </w:rPr>
              <w:t>2025-2026年度第三方满意度调查服务项目</w:t>
            </w:r>
          </w:p>
        </w:tc>
        <w:tc>
          <w:tcPr>
            <w:tcW w:w="618" w:type="pct"/>
            <w:vAlign w:val="center"/>
          </w:tcPr>
          <w:p w14:paraId="53D63E5B">
            <w:pPr>
              <w:widowControl/>
              <w:jc w:val="center"/>
              <w:textAlignment w:val="top"/>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1</w:t>
            </w:r>
          </w:p>
        </w:tc>
        <w:tc>
          <w:tcPr>
            <w:tcW w:w="574" w:type="pct"/>
            <w:vAlign w:val="center"/>
          </w:tcPr>
          <w:p w14:paraId="5D23031F">
            <w:pPr>
              <w:widowControl/>
              <w:jc w:val="center"/>
              <w:textAlignment w:val="top"/>
              <w:rPr>
                <w:rFonts w:hint="eastAsia" w:ascii="仿宋_GB2312" w:hAnsi="宋体" w:eastAsia="仿宋_GB2312" w:cs="宋体"/>
                <w:kern w:val="0"/>
                <w:sz w:val="24"/>
                <w:lang w:bidi="ar"/>
              </w:rPr>
            </w:pPr>
            <w:r>
              <w:rPr>
                <w:rFonts w:hint="eastAsia" w:ascii="仿宋_GB2312" w:hAnsi="宋体" w:eastAsia="仿宋_GB2312" w:cs="宋体"/>
                <w:kern w:val="0"/>
                <w:sz w:val="24"/>
                <w:lang w:bidi="ar"/>
              </w:rPr>
              <w:t>项</w:t>
            </w:r>
          </w:p>
        </w:tc>
        <w:tc>
          <w:tcPr>
            <w:tcW w:w="1311" w:type="pct"/>
            <w:vAlign w:val="center"/>
          </w:tcPr>
          <w:p w14:paraId="233BA2D7">
            <w:pPr>
              <w:snapToGrid w:val="0"/>
              <w:jc w:val="center"/>
              <w:rPr>
                <w:rFonts w:hint="eastAsia" w:ascii="仿宋_GB2312" w:hAnsi="宋体" w:eastAsia="仿宋_GB2312" w:cs="宋体"/>
                <w:sz w:val="24"/>
              </w:rPr>
            </w:pPr>
            <w:r>
              <w:rPr>
                <w:rFonts w:hint="eastAsia" w:ascii="仿宋_GB2312" w:hAnsi="宋体" w:eastAsia="仿宋_GB2312" w:cs="宋体"/>
                <w:sz w:val="24"/>
              </w:rPr>
              <w:t>两年</w:t>
            </w:r>
          </w:p>
        </w:tc>
      </w:tr>
    </w:tbl>
    <w:p w14:paraId="1C6DDB38">
      <w:pPr>
        <w:pStyle w:val="14"/>
        <w:numPr>
          <w:ilvl w:val="0"/>
          <w:numId w:val="1"/>
        </w:numPr>
        <w:ind w:firstLineChars="0"/>
        <w:rPr>
          <w:rFonts w:hint="eastAsia" w:ascii="仿宋_GB2312" w:hAnsi="宋体" w:eastAsia="仿宋_GB2312" w:cs="宋体"/>
          <w:b/>
          <w:bCs/>
          <w:sz w:val="28"/>
          <w:szCs w:val="28"/>
        </w:rPr>
      </w:pPr>
      <w:r>
        <w:rPr>
          <w:rFonts w:hint="eastAsia" w:ascii="仿宋_GB2312" w:hAnsi="宋体" w:eastAsia="仿宋_GB2312" w:cs="宋体"/>
          <w:b/>
          <w:bCs/>
          <w:sz w:val="28"/>
          <w:szCs w:val="28"/>
        </w:rPr>
        <w:t>项目简介：</w:t>
      </w:r>
    </w:p>
    <w:p w14:paraId="3D7FB821">
      <w:pPr>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我中心为广州市属三级甲等医院，下设五个在运行院区：珠江新城院区（广州市金穗路9号）、儿童院区（广州市人民中路318号）、妇婴院区（广州市人民中路402号）、增城院区（广州市增城区</w:t>
      </w:r>
      <w:r>
        <w:rPr>
          <w:rFonts w:hint="eastAsia" w:ascii="仿宋_GB2312" w:hAnsi="宋体" w:eastAsia="仿宋_GB2312" w:cs="宋体"/>
          <w:sz w:val="28"/>
          <w:szCs w:val="28"/>
          <w:lang w:val="en-US" w:eastAsia="zh-CN"/>
        </w:rPr>
        <w:t>增城大道293</w:t>
      </w:r>
      <w:r>
        <w:rPr>
          <w:rFonts w:hint="eastAsia" w:ascii="仿宋_GB2312" w:hAnsi="宋体" w:eastAsia="仿宋_GB2312" w:cs="宋体"/>
          <w:sz w:val="28"/>
          <w:szCs w:val="28"/>
        </w:rPr>
        <w:t>号）、白云院区（白云区新市新达路91-93号）。年门急诊</w:t>
      </w:r>
      <w:r>
        <w:rPr>
          <w:rFonts w:hint="eastAsia" w:ascii="仿宋_GB2312" w:hAnsi="宋体" w:eastAsia="仿宋_GB2312" w:cs="宋体"/>
          <w:sz w:val="28"/>
          <w:szCs w:val="28"/>
          <w:lang w:val="en-US" w:eastAsia="zh-CN"/>
        </w:rPr>
        <w:t>四</w:t>
      </w:r>
      <w:r>
        <w:rPr>
          <w:rFonts w:hint="eastAsia" w:ascii="仿宋_GB2312" w:hAnsi="宋体" w:eastAsia="仿宋_GB2312" w:cs="宋体"/>
          <w:sz w:val="28"/>
          <w:szCs w:val="28"/>
        </w:rPr>
        <w:t>百</w:t>
      </w:r>
      <w:bookmarkStart w:id="0" w:name="_GoBack"/>
      <w:bookmarkEnd w:id="0"/>
      <w:r>
        <w:rPr>
          <w:rFonts w:hint="eastAsia" w:ascii="仿宋_GB2312" w:hAnsi="宋体" w:eastAsia="仿宋_GB2312" w:cs="宋体"/>
          <w:sz w:val="28"/>
          <w:szCs w:val="28"/>
        </w:rPr>
        <w:t>万人次、出院病人十四万人次。现有职工5100人。</w:t>
      </w:r>
    </w:p>
    <w:p w14:paraId="191A2E45">
      <w:pPr>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为加强管理，引进第三方机构开展满意度调查工作，相关调查结果用于质量改进，同时纳入绩效考评。</w:t>
      </w:r>
    </w:p>
    <w:p w14:paraId="777A4CAB">
      <w:pPr>
        <w:pStyle w:val="14"/>
        <w:numPr>
          <w:ilvl w:val="0"/>
          <w:numId w:val="1"/>
        </w:numPr>
        <w:ind w:firstLineChars="0"/>
        <w:rPr>
          <w:rFonts w:hint="eastAsia" w:ascii="仿宋_GB2312" w:hAnsi="宋体" w:eastAsia="仿宋_GB2312" w:cs="宋体"/>
          <w:b/>
          <w:bCs/>
          <w:sz w:val="28"/>
          <w:szCs w:val="28"/>
        </w:rPr>
      </w:pPr>
      <w:r>
        <w:rPr>
          <w:rFonts w:hint="eastAsia" w:ascii="仿宋_GB2312" w:hAnsi="宋体" w:eastAsia="仿宋_GB2312" w:cs="宋体"/>
          <w:b/>
          <w:bCs/>
          <w:sz w:val="28"/>
          <w:szCs w:val="28"/>
        </w:rPr>
        <w:t>项目需求</w:t>
      </w:r>
    </w:p>
    <w:p w14:paraId="3AFB60D8">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1、调查对象、样本量</w:t>
      </w:r>
    </w:p>
    <w:p w14:paraId="58BF020E">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每季度开展一次门诊、住院、出院患者满意度调查，每测评对象（科室）样本量不低于20个/季，测评对象（科室）样本量以实际为准（上年355个），样本涵盖每个月，工作日与节假日合理分布。每年开展一次职工满意度调查，样本量不低于员工人量的30%。</w:t>
      </w:r>
    </w:p>
    <w:p w14:paraId="32BEA6C8">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2、调查方式</w:t>
      </w:r>
    </w:p>
    <w:p w14:paraId="57111C60">
      <w:pPr>
        <w:autoSpaceDE w:val="0"/>
        <w:autoSpaceDN w:val="0"/>
        <w:adjustRightInd w:val="0"/>
        <w:spacing w:line="360" w:lineRule="auto"/>
        <w:ind w:left="-11" w:firstLine="638" w:firstLineChars="228"/>
        <w:jc w:val="left"/>
        <w:rPr>
          <w:rFonts w:hint="eastAsia" w:ascii="仿宋_GB2312" w:hAnsi="宋体" w:eastAsia="仿宋_GB2312" w:cs="仿宋"/>
          <w:bCs/>
          <w:kern w:val="0"/>
          <w:sz w:val="28"/>
          <w:szCs w:val="28"/>
        </w:rPr>
      </w:pPr>
      <w:r>
        <w:rPr>
          <w:rFonts w:hint="eastAsia" w:ascii="仿宋_GB2312" w:hAnsi="宋体" w:eastAsia="仿宋_GB2312" w:cs="仿宋"/>
          <w:bCs/>
          <w:kern w:val="0"/>
          <w:sz w:val="28"/>
          <w:szCs w:val="28"/>
        </w:rPr>
        <w:t>调查形式包含面访、计算机辅助电话访问、短信、微信等。</w:t>
      </w:r>
    </w:p>
    <w:p w14:paraId="467A60EC">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3、调查资料、报告的提交</w:t>
      </w:r>
    </w:p>
    <w:p w14:paraId="5FE5139A">
      <w:pPr>
        <w:autoSpaceDE w:val="0"/>
        <w:autoSpaceDN w:val="0"/>
        <w:adjustRightInd w:val="0"/>
        <w:spacing w:line="360" w:lineRule="auto"/>
        <w:ind w:left="-11" w:firstLine="638" w:firstLineChars="228"/>
        <w:jc w:val="left"/>
        <w:rPr>
          <w:rFonts w:hint="eastAsia" w:ascii="仿宋_GB2312" w:hAnsi="宋体" w:eastAsia="仿宋_GB2312" w:cs="仿宋"/>
          <w:bCs/>
          <w:kern w:val="0"/>
          <w:sz w:val="28"/>
          <w:szCs w:val="28"/>
        </w:rPr>
      </w:pPr>
      <w:r>
        <w:rPr>
          <w:rFonts w:hint="eastAsia" w:ascii="仿宋_GB2312" w:hAnsi="宋体" w:eastAsia="仿宋_GB2312" w:cs="仿宋"/>
          <w:bCs/>
          <w:kern w:val="0"/>
          <w:sz w:val="28"/>
          <w:szCs w:val="28"/>
        </w:rPr>
        <w:t>每次调查周期结束15日内将本期满意度数据资料反馈给采购人，内容需包括样本量（含总样本量、回访成功数、回访成功率、回访成功病例的相关信息）、特别表扬和批评信息汇总、各分项调查项目综合评价汇总、调查原始数据等；编制调查评价报告，内容需包含测评对象的满意度情况、结果分析、提出意见与建议等；协助提交与调查测评相关（如三甲评审、绩效考核等）的其他报告及数据资料，每半年以专题讨论或讲座形式进行反馈，并且能够提供帮助医院持续改进医患关系服务的管理信息系统，并能根据本项目需求，有针对性地制定协助医院持续改进的提升方案。</w:t>
      </w:r>
    </w:p>
    <w:tbl>
      <w:tblPr>
        <w:tblStyle w:val="6"/>
        <w:tblW w:w="4998" w:type="pct"/>
        <w:tblInd w:w="0" w:type="dxa"/>
        <w:tblLayout w:type="autofit"/>
        <w:tblCellMar>
          <w:top w:w="0" w:type="dxa"/>
          <w:left w:w="108" w:type="dxa"/>
          <w:bottom w:w="0" w:type="dxa"/>
          <w:right w:w="108" w:type="dxa"/>
        </w:tblCellMar>
      </w:tblPr>
      <w:tblGrid>
        <w:gridCol w:w="4524"/>
        <w:gridCol w:w="1468"/>
        <w:gridCol w:w="1470"/>
        <w:gridCol w:w="1057"/>
      </w:tblGrid>
      <w:tr w14:paraId="3D80E20E">
        <w:tblPrEx>
          <w:tblCellMar>
            <w:top w:w="0" w:type="dxa"/>
            <w:left w:w="108" w:type="dxa"/>
            <w:bottom w:w="0" w:type="dxa"/>
            <w:right w:w="108" w:type="dxa"/>
          </w:tblCellMar>
        </w:tblPrEx>
        <w:trPr>
          <w:trHeight w:val="270" w:hRule="atLeast"/>
        </w:trPr>
        <w:tc>
          <w:tcPr>
            <w:tcW w:w="2656" w:type="pct"/>
            <w:tcBorders>
              <w:top w:val="single" w:color="auto" w:sz="4" w:space="0"/>
              <w:left w:val="single" w:color="auto" w:sz="4" w:space="0"/>
              <w:bottom w:val="single" w:color="auto" w:sz="4" w:space="0"/>
              <w:right w:val="single" w:color="auto" w:sz="4" w:space="0"/>
            </w:tcBorders>
            <w:noWrap/>
            <w:vAlign w:val="center"/>
          </w:tcPr>
          <w:p w14:paraId="722DDAED">
            <w:pPr>
              <w:spacing w:line="360" w:lineRule="auto"/>
              <w:ind w:firstLine="480" w:firstLineChars="200"/>
              <w:jc w:val="center"/>
              <w:rPr>
                <w:rFonts w:hint="eastAsia" w:ascii="仿宋_GB2312" w:hAnsi="宋体" w:eastAsia="仿宋_GB2312" w:cs="仿宋"/>
                <w:sz w:val="24"/>
              </w:rPr>
            </w:pPr>
            <w:r>
              <w:rPr>
                <w:rFonts w:hint="eastAsia" w:ascii="仿宋_GB2312" w:hAnsi="宋体" w:eastAsia="仿宋_GB2312" w:cs="仿宋"/>
                <w:sz w:val="24"/>
              </w:rPr>
              <w:t>项目</w:t>
            </w:r>
          </w:p>
        </w:tc>
        <w:tc>
          <w:tcPr>
            <w:tcW w:w="863" w:type="pct"/>
            <w:tcBorders>
              <w:top w:val="single" w:color="auto" w:sz="4" w:space="0"/>
              <w:left w:val="nil"/>
              <w:bottom w:val="single" w:color="auto" w:sz="4" w:space="0"/>
              <w:right w:val="single" w:color="auto" w:sz="4" w:space="0"/>
            </w:tcBorders>
            <w:noWrap/>
            <w:vAlign w:val="center"/>
          </w:tcPr>
          <w:p w14:paraId="6434AA16">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频次</w:t>
            </w:r>
          </w:p>
        </w:tc>
        <w:tc>
          <w:tcPr>
            <w:tcW w:w="864" w:type="pct"/>
            <w:tcBorders>
              <w:top w:val="single" w:color="auto" w:sz="4" w:space="0"/>
              <w:left w:val="nil"/>
              <w:bottom w:val="single" w:color="auto" w:sz="4" w:space="0"/>
              <w:right w:val="single" w:color="auto" w:sz="4" w:space="0"/>
            </w:tcBorders>
            <w:noWrap/>
            <w:vAlign w:val="center"/>
          </w:tcPr>
          <w:p w14:paraId="536DEEB9">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形式</w:t>
            </w:r>
          </w:p>
        </w:tc>
        <w:tc>
          <w:tcPr>
            <w:tcW w:w="615" w:type="pct"/>
            <w:tcBorders>
              <w:top w:val="single" w:color="auto" w:sz="4" w:space="0"/>
              <w:left w:val="nil"/>
              <w:bottom w:val="single" w:color="auto" w:sz="4" w:space="0"/>
              <w:right w:val="single" w:color="auto" w:sz="4" w:space="0"/>
            </w:tcBorders>
            <w:shd w:val="clear" w:color="auto" w:fill="FFFFFF" w:themeFill="background1"/>
            <w:noWrap/>
            <w:vAlign w:val="center"/>
          </w:tcPr>
          <w:p w14:paraId="3B6C1C27">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数量/次</w:t>
            </w:r>
          </w:p>
        </w:tc>
      </w:tr>
      <w:tr w14:paraId="1DA111E2">
        <w:tblPrEx>
          <w:tblCellMar>
            <w:top w:w="0" w:type="dxa"/>
            <w:left w:w="108" w:type="dxa"/>
            <w:bottom w:w="0" w:type="dxa"/>
            <w:right w:w="108" w:type="dxa"/>
          </w:tblCellMar>
        </w:tblPrEx>
        <w:trPr>
          <w:trHeight w:val="270" w:hRule="atLeast"/>
        </w:trPr>
        <w:tc>
          <w:tcPr>
            <w:tcW w:w="2656" w:type="pct"/>
            <w:tcBorders>
              <w:top w:val="nil"/>
              <w:left w:val="single" w:color="auto" w:sz="4" w:space="0"/>
              <w:bottom w:val="single" w:color="auto" w:sz="4" w:space="0"/>
              <w:right w:val="single" w:color="auto" w:sz="4" w:space="0"/>
            </w:tcBorders>
            <w:noWrap/>
            <w:vAlign w:val="center"/>
          </w:tcPr>
          <w:p w14:paraId="146CFD6B">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患者满意度中心总体调查测评报告</w:t>
            </w:r>
          </w:p>
        </w:tc>
        <w:tc>
          <w:tcPr>
            <w:tcW w:w="863" w:type="pct"/>
            <w:tcBorders>
              <w:top w:val="nil"/>
              <w:left w:val="nil"/>
              <w:bottom w:val="single" w:color="auto" w:sz="4" w:space="0"/>
              <w:right w:val="single" w:color="auto" w:sz="4" w:space="0"/>
            </w:tcBorders>
            <w:noWrap/>
            <w:vAlign w:val="center"/>
          </w:tcPr>
          <w:p w14:paraId="3442AC8A">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季度+年度</w:t>
            </w:r>
          </w:p>
        </w:tc>
        <w:tc>
          <w:tcPr>
            <w:tcW w:w="864" w:type="pct"/>
            <w:tcBorders>
              <w:top w:val="nil"/>
              <w:left w:val="nil"/>
              <w:bottom w:val="single" w:color="auto" w:sz="4" w:space="0"/>
              <w:right w:val="single" w:color="auto" w:sz="4" w:space="0"/>
            </w:tcBorders>
            <w:noWrap/>
            <w:vAlign w:val="center"/>
          </w:tcPr>
          <w:p w14:paraId="7CE20C96">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电子+纸质</w:t>
            </w:r>
          </w:p>
        </w:tc>
        <w:tc>
          <w:tcPr>
            <w:tcW w:w="615" w:type="pct"/>
            <w:tcBorders>
              <w:top w:val="nil"/>
              <w:left w:val="nil"/>
              <w:bottom w:val="single" w:color="auto" w:sz="4" w:space="0"/>
              <w:right w:val="single" w:color="auto" w:sz="4" w:space="0"/>
            </w:tcBorders>
            <w:noWrap/>
            <w:vAlign w:val="center"/>
          </w:tcPr>
          <w:p w14:paraId="0709CA43">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1</w:t>
            </w:r>
          </w:p>
        </w:tc>
      </w:tr>
      <w:tr w14:paraId="35A548F9">
        <w:tblPrEx>
          <w:tblCellMar>
            <w:top w:w="0" w:type="dxa"/>
            <w:left w:w="108" w:type="dxa"/>
            <w:bottom w:w="0" w:type="dxa"/>
            <w:right w:w="108" w:type="dxa"/>
          </w:tblCellMar>
        </w:tblPrEx>
        <w:trPr>
          <w:trHeight w:val="270" w:hRule="atLeast"/>
        </w:trPr>
        <w:tc>
          <w:tcPr>
            <w:tcW w:w="2656" w:type="pct"/>
            <w:tcBorders>
              <w:top w:val="nil"/>
              <w:left w:val="single" w:color="auto" w:sz="4" w:space="0"/>
              <w:bottom w:val="single" w:color="auto" w:sz="4" w:space="0"/>
              <w:right w:val="single" w:color="auto" w:sz="4" w:space="0"/>
            </w:tcBorders>
            <w:noWrap/>
            <w:vAlign w:val="center"/>
          </w:tcPr>
          <w:p w14:paraId="4737BEA7">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患者满意度各院区调查测评报告</w:t>
            </w:r>
          </w:p>
        </w:tc>
        <w:tc>
          <w:tcPr>
            <w:tcW w:w="863" w:type="pct"/>
            <w:tcBorders>
              <w:top w:val="nil"/>
              <w:left w:val="nil"/>
              <w:bottom w:val="single" w:color="auto" w:sz="4" w:space="0"/>
              <w:right w:val="single" w:color="auto" w:sz="4" w:space="0"/>
            </w:tcBorders>
            <w:noWrap/>
            <w:vAlign w:val="center"/>
          </w:tcPr>
          <w:p w14:paraId="4099E54F">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季度+年度</w:t>
            </w:r>
          </w:p>
        </w:tc>
        <w:tc>
          <w:tcPr>
            <w:tcW w:w="864" w:type="pct"/>
            <w:tcBorders>
              <w:top w:val="nil"/>
              <w:left w:val="nil"/>
              <w:bottom w:val="single" w:color="auto" w:sz="4" w:space="0"/>
              <w:right w:val="single" w:color="auto" w:sz="4" w:space="0"/>
            </w:tcBorders>
            <w:noWrap/>
            <w:vAlign w:val="center"/>
          </w:tcPr>
          <w:p w14:paraId="6AFEDCF7">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电子+纸质</w:t>
            </w:r>
          </w:p>
        </w:tc>
        <w:tc>
          <w:tcPr>
            <w:tcW w:w="615" w:type="pct"/>
            <w:tcBorders>
              <w:top w:val="nil"/>
              <w:left w:val="nil"/>
              <w:bottom w:val="single" w:color="auto" w:sz="4" w:space="0"/>
              <w:right w:val="single" w:color="auto" w:sz="4" w:space="0"/>
            </w:tcBorders>
            <w:noWrap/>
            <w:vAlign w:val="center"/>
          </w:tcPr>
          <w:p w14:paraId="4E6FE4B1">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5</w:t>
            </w:r>
          </w:p>
        </w:tc>
      </w:tr>
      <w:tr w14:paraId="0D1C5254">
        <w:tblPrEx>
          <w:tblCellMar>
            <w:top w:w="0" w:type="dxa"/>
            <w:left w:w="108" w:type="dxa"/>
            <w:bottom w:w="0" w:type="dxa"/>
            <w:right w:w="108" w:type="dxa"/>
          </w:tblCellMar>
        </w:tblPrEx>
        <w:trPr>
          <w:trHeight w:val="270" w:hRule="atLeast"/>
        </w:trPr>
        <w:tc>
          <w:tcPr>
            <w:tcW w:w="2656" w:type="pct"/>
            <w:tcBorders>
              <w:top w:val="nil"/>
              <w:left w:val="single" w:color="auto" w:sz="4" w:space="0"/>
              <w:bottom w:val="single" w:color="auto" w:sz="4" w:space="0"/>
              <w:right w:val="single" w:color="auto" w:sz="4" w:space="0"/>
            </w:tcBorders>
            <w:noWrap/>
            <w:vAlign w:val="center"/>
          </w:tcPr>
          <w:p w14:paraId="20ED36CD">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患者满意度护理调查测评报告及数据</w:t>
            </w:r>
          </w:p>
        </w:tc>
        <w:tc>
          <w:tcPr>
            <w:tcW w:w="863" w:type="pct"/>
            <w:tcBorders>
              <w:top w:val="nil"/>
              <w:left w:val="nil"/>
              <w:bottom w:val="single" w:color="auto" w:sz="4" w:space="0"/>
              <w:right w:val="single" w:color="auto" w:sz="4" w:space="0"/>
            </w:tcBorders>
            <w:noWrap/>
            <w:vAlign w:val="center"/>
          </w:tcPr>
          <w:p w14:paraId="475C0EBE">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季度+年度</w:t>
            </w:r>
          </w:p>
        </w:tc>
        <w:tc>
          <w:tcPr>
            <w:tcW w:w="864" w:type="pct"/>
            <w:tcBorders>
              <w:top w:val="nil"/>
              <w:left w:val="nil"/>
              <w:bottom w:val="single" w:color="auto" w:sz="4" w:space="0"/>
              <w:right w:val="single" w:color="auto" w:sz="4" w:space="0"/>
            </w:tcBorders>
            <w:noWrap/>
            <w:vAlign w:val="center"/>
          </w:tcPr>
          <w:p w14:paraId="31AE78AC">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电子+纸质</w:t>
            </w:r>
          </w:p>
        </w:tc>
        <w:tc>
          <w:tcPr>
            <w:tcW w:w="615" w:type="pct"/>
            <w:tcBorders>
              <w:top w:val="nil"/>
              <w:left w:val="nil"/>
              <w:bottom w:val="single" w:color="auto" w:sz="4" w:space="0"/>
              <w:right w:val="single" w:color="auto" w:sz="4" w:space="0"/>
            </w:tcBorders>
            <w:noWrap/>
            <w:vAlign w:val="center"/>
          </w:tcPr>
          <w:p w14:paraId="0D583CAC">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1</w:t>
            </w:r>
          </w:p>
        </w:tc>
      </w:tr>
      <w:tr w14:paraId="7106814F">
        <w:tblPrEx>
          <w:tblCellMar>
            <w:top w:w="0" w:type="dxa"/>
            <w:left w:w="108" w:type="dxa"/>
            <w:bottom w:w="0" w:type="dxa"/>
            <w:right w:w="108" w:type="dxa"/>
          </w:tblCellMar>
        </w:tblPrEx>
        <w:trPr>
          <w:trHeight w:val="512" w:hRule="atLeast"/>
        </w:trPr>
        <w:tc>
          <w:tcPr>
            <w:tcW w:w="2656" w:type="pct"/>
            <w:tcBorders>
              <w:top w:val="nil"/>
              <w:left w:val="single" w:color="auto" w:sz="4" w:space="0"/>
              <w:bottom w:val="single" w:color="auto" w:sz="4" w:space="0"/>
              <w:right w:val="single" w:color="auto" w:sz="4" w:space="0"/>
            </w:tcBorders>
            <w:noWrap/>
            <w:vAlign w:val="center"/>
          </w:tcPr>
          <w:p w14:paraId="128F0AB4">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职工满意度中心总体调查测评报告</w:t>
            </w:r>
          </w:p>
        </w:tc>
        <w:tc>
          <w:tcPr>
            <w:tcW w:w="863" w:type="pct"/>
            <w:tcBorders>
              <w:top w:val="nil"/>
              <w:left w:val="nil"/>
              <w:bottom w:val="single" w:color="auto" w:sz="4" w:space="0"/>
              <w:right w:val="single" w:color="auto" w:sz="4" w:space="0"/>
            </w:tcBorders>
            <w:noWrap/>
          </w:tcPr>
          <w:p w14:paraId="149A58FC">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年度</w:t>
            </w:r>
          </w:p>
        </w:tc>
        <w:tc>
          <w:tcPr>
            <w:tcW w:w="864" w:type="pct"/>
            <w:tcBorders>
              <w:top w:val="nil"/>
              <w:left w:val="nil"/>
              <w:bottom w:val="single" w:color="auto" w:sz="4" w:space="0"/>
              <w:right w:val="single" w:color="auto" w:sz="4" w:space="0"/>
            </w:tcBorders>
            <w:noWrap/>
          </w:tcPr>
          <w:p w14:paraId="00547ADE">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电子+纸质</w:t>
            </w:r>
          </w:p>
        </w:tc>
        <w:tc>
          <w:tcPr>
            <w:tcW w:w="615" w:type="pct"/>
            <w:tcBorders>
              <w:top w:val="nil"/>
              <w:left w:val="nil"/>
              <w:bottom w:val="single" w:color="auto" w:sz="4" w:space="0"/>
              <w:right w:val="single" w:color="auto" w:sz="4" w:space="0"/>
            </w:tcBorders>
            <w:noWrap/>
            <w:vAlign w:val="center"/>
          </w:tcPr>
          <w:p w14:paraId="43FA366B">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1</w:t>
            </w:r>
          </w:p>
        </w:tc>
      </w:tr>
      <w:tr w14:paraId="3B0CC3BE">
        <w:tblPrEx>
          <w:tblCellMar>
            <w:top w:w="0" w:type="dxa"/>
            <w:left w:w="108" w:type="dxa"/>
            <w:bottom w:w="0" w:type="dxa"/>
            <w:right w:w="108" w:type="dxa"/>
          </w:tblCellMar>
        </w:tblPrEx>
        <w:trPr>
          <w:trHeight w:val="270" w:hRule="atLeast"/>
        </w:trPr>
        <w:tc>
          <w:tcPr>
            <w:tcW w:w="2656" w:type="pct"/>
            <w:tcBorders>
              <w:top w:val="nil"/>
              <w:left w:val="single" w:color="auto" w:sz="4" w:space="0"/>
              <w:bottom w:val="single" w:color="auto" w:sz="4" w:space="0"/>
              <w:right w:val="single" w:color="auto" w:sz="4" w:space="0"/>
            </w:tcBorders>
            <w:noWrap/>
            <w:vAlign w:val="center"/>
          </w:tcPr>
          <w:p w14:paraId="219BA525">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职工满意度各院区调查则评报告</w:t>
            </w:r>
          </w:p>
        </w:tc>
        <w:tc>
          <w:tcPr>
            <w:tcW w:w="863" w:type="pct"/>
            <w:tcBorders>
              <w:top w:val="nil"/>
              <w:left w:val="nil"/>
              <w:bottom w:val="single" w:color="auto" w:sz="4" w:space="0"/>
              <w:right w:val="single" w:color="auto" w:sz="4" w:space="0"/>
            </w:tcBorders>
            <w:noWrap/>
            <w:vAlign w:val="center"/>
          </w:tcPr>
          <w:p w14:paraId="6B1B3037">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年度</w:t>
            </w:r>
          </w:p>
        </w:tc>
        <w:tc>
          <w:tcPr>
            <w:tcW w:w="864" w:type="pct"/>
            <w:tcBorders>
              <w:top w:val="nil"/>
              <w:left w:val="nil"/>
              <w:bottom w:val="single" w:color="auto" w:sz="4" w:space="0"/>
              <w:right w:val="single" w:color="auto" w:sz="4" w:space="0"/>
            </w:tcBorders>
            <w:noWrap/>
            <w:vAlign w:val="center"/>
          </w:tcPr>
          <w:p w14:paraId="0D159B87">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电子+纸质</w:t>
            </w:r>
          </w:p>
        </w:tc>
        <w:tc>
          <w:tcPr>
            <w:tcW w:w="615" w:type="pct"/>
            <w:tcBorders>
              <w:top w:val="nil"/>
              <w:left w:val="nil"/>
              <w:bottom w:val="single" w:color="auto" w:sz="4" w:space="0"/>
              <w:right w:val="single" w:color="auto" w:sz="4" w:space="0"/>
            </w:tcBorders>
            <w:noWrap/>
            <w:vAlign w:val="center"/>
          </w:tcPr>
          <w:p w14:paraId="10FC531A">
            <w:pPr>
              <w:spacing w:line="360" w:lineRule="auto"/>
              <w:jc w:val="center"/>
              <w:rPr>
                <w:rFonts w:hint="eastAsia" w:ascii="仿宋_GB2312" w:hAnsi="宋体" w:eastAsia="仿宋_GB2312" w:cs="仿宋"/>
                <w:sz w:val="24"/>
              </w:rPr>
            </w:pPr>
            <w:r>
              <w:rPr>
                <w:rFonts w:hint="eastAsia" w:ascii="仿宋_GB2312" w:hAnsi="宋体" w:eastAsia="仿宋_GB2312" w:cs="仿宋"/>
                <w:sz w:val="24"/>
              </w:rPr>
              <w:t>5</w:t>
            </w:r>
          </w:p>
        </w:tc>
      </w:tr>
    </w:tbl>
    <w:p w14:paraId="7814EC61">
      <w:pPr>
        <w:pStyle w:val="14"/>
        <w:numPr>
          <w:ilvl w:val="0"/>
          <w:numId w:val="2"/>
        </w:numPr>
        <w:spacing w:line="360" w:lineRule="auto"/>
        <w:ind w:firstLineChars="0"/>
        <w:rPr>
          <w:rFonts w:hint="eastAsia" w:ascii="仿宋_GB2312" w:hAnsi="宋体" w:eastAsia="仿宋_GB2312" w:cs="宋体"/>
          <w:sz w:val="28"/>
          <w:szCs w:val="28"/>
        </w:rPr>
      </w:pPr>
      <w:r>
        <w:rPr>
          <w:rFonts w:hint="eastAsia" w:ascii="仿宋_GB2312" w:hAnsi="宋体" w:eastAsia="仿宋_GB2312" w:cs="宋体"/>
          <w:sz w:val="28"/>
          <w:szCs w:val="28"/>
        </w:rPr>
        <w:t>每季度结束后15日内提交测评报告（WORD/PDF电子版、打印装订一式四份），每半年以专题讨论或讲座形式进行反馈。</w:t>
      </w:r>
    </w:p>
    <w:p w14:paraId="55BD3F98">
      <w:pPr>
        <w:pStyle w:val="14"/>
        <w:numPr>
          <w:ilvl w:val="0"/>
          <w:numId w:val="2"/>
        </w:numPr>
        <w:spacing w:line="360" w:lineRule="auto"/>
        <w:ind w:firstLineChars="0"/>
        <w:rPr>
          <w:rFonts w:hint="eastAsia" w:ascii="仿宋_GB2312" w:hAnsi="宋体" w:eastAsia="仿宋_GB2312" w:cs="宋体"/>
          <w:sz w:val="28"/>
          <w:szCs w:val="28"/>
        </w:rPr>
      </w:pPr>
      <w:r>
        <w:rPr>
          <w:rFonts w:hint="eastAsia" w:ascii="仿宋_GB2312" w:hAnsi="宋体" w:eastAsia="仿宋_GB2312" w:cs="宋体"/>
          <w:sz w:val="28"/>
          <w:szCs w:val="28"/>
        </w:rPr>
        <w:t>调查测评涉及所有资料及成果归采购人独家享有，任何个人及单位未经招标人同意不得引用或公开发表本调查测评成果和相关数据，妥善保管资料，负有保密义务和保密责任，否则，采购人有权追究其法律责任。</w:t>
      </w:r>
    </w:p>
    <w:p w14:paraId="583D9BE2">
      <w:pPr>
        <w:pStyle w:val="14"/>
        <w:numPr>
          <w:ilvl w:val="0"/>
          <w:numId w:val="2"/>
        </w:numPr>
        <w:spacing w:line="360" w:lineRule="auto"/>
        <w:ind w:firstLineChars="0"/>
        <w:rPr>
          <w:rFonts w:hint="eastAsia" w:ascii="仿宋_GB2312" w:hAnsi="宋体" w:eastAsia="仿宋_GB2312" w:cs="宋体"/>
          <w:sz w:val="28"/>
          <w:szCs w:val="28"/>
        </w:rPr>
      </w:pPr>
      <w:r>
        <w:rPr>
          <w:rFonts w:hint="eastAsia" w:ascii="仿宋_GB2312" w:hAnsi="宋体" w:eastAsia="仿宋_GB2312" w:cs="宋体"/>
          <w:sz w:val="28"/>
          <w:szCs w:val="28"/>
        </w:rPr>
        <w:t>所有操作文件（含调查问卷）应在征得采购人同意后方可付诸执行，未经采购单位同意不得更改。</w:t>
      </w:r>
    </w:p>
    <w:p w14:paraId="4E921BFF">
      <w:pPr>
        <w:pStyle w:val="14"/>
        <w:numPr>
          <w:ilvl w:val="0"/>
          <w:numId w:val="2"/>
        </w:numPr>
        <w:spacing w:line="360" w:lineRule="auto"/>
        <w:ind w:firstLineChars="0"/>
        <w:rPr>
          <w:rFonts w:hint="eastAsia" w:ascii="仿宋_GB2312" w:hAnsi="宋体" w:eastAsia="仿宋_GB2312" w:cs="宋体"/>
          <w:sz w:val="28"/>
          <w:szCs w:val="28"/>
        </w:rPr>
      </w:pPr>
      <w:r>
        <w:rPr>
          <w:rFonts w:hint="eastAsia" w:ascii="仿宋_GB2312" w:hAnsi="宋体" w:eastAsia="仿宋_GB2312" w:cs="宋体"/>
          <w:sz w:val="28"/>
          <w:szCs w:val="28"/>
        </w:rPr>
        <w:t>供应商需自行完成样本量采集，采购人在能力范围内予以积极配合。</w:t>
      </w:r>
    </w:p>
    <w:p w14:paraId="2724DB67">
      <w:pPr>
        <w:pStyle w:val="14"/>
        <w:numPr>
          <w:ilvl w:val="0"/>
          <w:numId w:val="2"/>
        </w:numPr>
        <w:spacing w:line="360" w:lineRule="auto"/>
        <w:ind w:firstLineChars="0"/>
        <w:rPr>
          <w:rFonts w:hint="eastAsia" w:ascii="仿宋_GB2312" w:hAnsi="宋体" w:eastAsia="仿宋_GB2312" w:cs="宋体"/>
          <w:sz w:val="28"/>
          <w:szCs w:val="28"/>
        </w:rPr>
      </w:pPr>
      <w:r>
        <w:rPr>
          <w:rFonts w:hint="eastAsia" w:ascii="仿宋_GB2312" w:hAnsi="宋体" w:eastAsia="仿宋_GB2312" w:cs="宋体"/>
          <w:sz w:val="28"/>
          <w:szCs w:val="28"/>
        </w:rPr>
        <w:t>提供持续、稳定的项目维护服务，及时响应采购人需求。</w:t>
      </w:r>
    </w:p>
    <w:p w14:paraId="41CA81CB">
      <w:pPr>
        <w:pStyle w:val="14"/>
        <w:numPr>
          <w:ilvl w:val="0"/>
          <w:numId w:val="1"/>
        </w:numPr>
        <w:ind w:firstLineChars="0"/>
        <w:rPr>
          <w:rFonts w:hint="eastAsia" w:ascii="仿宋_GB2312" w:hAnsi="宋体" w:eastAsia="仿宋_GB2312" w:cs="宋体"/>
          <w:b/>
          <w:bCs/>
          <w:sz w:val="28"/>
          <w:szCs w:val="28"/>
        </w:rPr>
      </w:pPr>
      <w:r>
        <w:rPr>
          <w:rFonts w:hint="eastAsia" w:ascii="仿宋_GB2312" w:hAnsi="宋体" w:eastAsia="仿宋_GB2312" w:cs="宋体"/>
          <w:b/>
          <w:bCs/>
          <w:sz w:val="28"/>
          <w:szCs w:val="28"/>
        </w:rPr>
        <w:t>服务质量要求及技术指标要求</w:t>
      </w:r>
    </w:p>
    <w:p w14:paraId="10E22BBB">
      <w:pPr>
        <w:spacing w:line="360" w:lineRule="auto"/>
        <w:ind w:firstLine="544" w:firstLineChars="200"/>
        <w:rPr>
          <w:rFonts w:ascii="仿宋_GB2312" w:eastAsia="仿宋_GB2312"/>
          <w:sz w:val="28"/>
          <w:szCs w:val="28"/>
        </w:rPr>
      </w:pPr>
      <w:r>
        <w:rPr>
          <w:rFonts w:hint="eastAsia" w:ascii="仿宋_GB2312" w:eastAsia="仿宋_GB2312"/>
          <w:spacing w:val="-4"/>
          <w:sz w:val="28"/>
          <w:szCs w:val="28"/>
        </w:rPr>
        <w:t>有质量监控体系，项目工作有质控，并保证调查结果的真实性和</w:t>
      </w:r>
      <w:r>
        <w:rPr>
          <w:rFonts w:hint="eastAsia" w:ascii="仿宋_GB2312" w:eastAsia="仿宋_GB2312"/>
          <w:sz w:val="28"/>
          <w:szCs w:val="28"/>
        </w:rPr>
        <w:t>准确性；医院有权随时对调查过程和结果进行监控和抽查。</w:t>
      </w:r>
    </w:p>
    <w:p w14:paraId="3B43882D">
      <w:pPr>
        <w:pStyle w:val="14"/>
        <w:numPr>
          <w:ilvl w:val="0"/>
          <w:numId w:val="1"/>
        </w:numPr>
        <w:ind w:firstLineChars="0"/>
        <w:rPr>
          <w:rFonts w:hint="eastAsia" w:ascii="仿宋_GB2312" w:hAnsi="宋体" w:eastAsia="仿宋_GB2312" w:cs="宋体"/>
          <w:b/>
          <w:bCs/>
          <w:sz w:val="28"/>
          <w:szCs w:val="28"/>
        </w:rPr>
      </w:pPr>
      <w:r>
        <w:rPr>
          <w:rFonts w:hint="eastAsia" w:ascii="仿宋_GB2312" w:hAnsi="宋体" w:eastAsia="仿宋_GB2312" w:cs="宋体"/>
          <w:b/>
          <w:bCs/>
          <w:sz w:val="28"/>
          <w:szCs w:val="28"/>
        </w:rPr>
        <w:t>人员要求</w:t>
      </w:r>
    </w:p>
    <w:p w14:paraId="28CC0489">
      <w:pPr>
        <w:spacing w:line="360" w:lineRule="auto"/>
        <w:ind w:firstLine="560" w:firstLineChars="200"/>
        <w:rPr>
          <w:rFonts w:ascii="仿宋_GB2312" w:eastAsia="仿宋_GB2312"/>
          <w:sz w:val="28"/>
          <w:szCs w:val="28"/>
        </w:rPr>
      </w:pPr>
      <w:r>
        <w:rPr>
          <w:rFonts w:hint="eastAsia" w:ascii="仿宋_GB2312" w:eastAsia="仿宋_GB2312"/>
          <w:sz w:val="28"/>
          <w:szCs w:val="28"/>
        </w:rPr>
        <w:t>必须保证投入足够的项目执行人员。</w:t>
      </w:r>
      <w:r>
        <w:rPr>
          <w:rFonts w:hint="eastAsia" w:ascii="仿宋_GB2312" w:eastAsia="仿宋_GB2312"/>
          <w:spacing w:val="-4"/>
          <w:sz w:val="28"/>
          <w:szCs w:val="28"/>
        </w:rPr>
        <w:t>调查人员应经过岗前专业培训和同质化培训，包括医院服务和医疗管理培训、访问培训、问卷内容培训及调查工作培训等。另外须最少包含</w:t>
      </w:r>
      <w:r>
        <w:rPr>
          <w:rFonts w:hint="eastAsia" w:ascii="仿宋_GB2312" w:eastAsia="仿宋_GB2312"/>
          <w:spacing w:val="-54"/>
          <w:sz w:val="28"/>
          <w:szCs w:val="28"/>
        </w:rPr>
        <w:t xml:space="preserve"> </w:t>
      </w:r>
      <w:r>
        <w:rPr>
          <w:rFonts w:hint="eastAsia" w:ascii="仿宋_GB2312" w:hAnsi="Calibri" w:eastAsia="仿宋_GB2312" w:cs="Calibri"/>
          <w:spacing w:val="-4"/>
          <w:sz w:val="28"/>
          <w:szCs w:val="28"/>
        </w:rPr>
        <w:t>2</w:t>
      </w:r>
      <w:r>
        <w:rPr>
          <w:rFonts w:hint="eastAsia" w:ascii="仿宋_GB2312" w:eastAsia="仿宋_GB2312"/>
          <w:spacing w:val="-4"/>
          <w:sz w:val="28"/>
          <w:szCs w:val="28"/>
        </w:rPr>
        <w:t>名以上质控员。</w:t>
      </w:r>
      <w:r>
        <w:rPr>
          <w:rFonts w:hint="eastAsia" w:ascii="仿宋_GB2312" w:eastAsia="仿宋_GB2312"/>
          <w:sz w:val="28"/>
          <w:szCs w:val="28"/>
        </w:rPr>
        <w:t>人员名单及人员背景资料提交采购人书面同意后方可作为执行</w:t>
      </w:r>
      <w:r>
        <w:rPr>
          <w:rFonts w:hint="eastAsia" w:ascii="仿宋_GB2312" w:eastAsia="仿宋_GB2312"/>
          <w:spacing w:val="-4"/>
          <w:sz w:val="28"/>
          <w:szCs w:val="28"/>
        </w:rPr>
        <w:t>项目的团队。执行团队要稳定，有固定接洽人员与医院联系并定期提</w:t>
      </w:r>
      <w:r>
        <w:rPr>
          <w:rFonts w:hint="eastAsia" w:ascii="仿宋_GB2312" w:eastAsia="仿宋_GB2312"/>
          <w:spacing w:val="-8"/>
          <w:sz w:val="28"/>
          <w:szCs w:val="28"/>
        </w:rPr>
        <w:t>交成果，项目执行过程中项目团队人员未经医院书面许可不得</w:t>
      </w:r>
      <w:r>
        <w:rPr>
          <w:rFonts w:hint="eastAsia" w:ascii="仿宋_GB2312" w:eastAsia="仿宋_GB2312"/>
          <w:spacing w:val="-9"/>
          <w:sz w:val="28"/>
          <w:szCs w:val="28"/>
        </w:rPr>
        <w:t>变更。</w:t>
      </w:r>
    </w:p>
    <w:p w14:paraId="35D6BB9C">
      <w:pPr>
        <w:pStyle w:val="14"/>
        <w:numPr>
          <w:ilvl w:val="0"/>
          <w:numId w:val="1"/>
        </w:numPr>
        <w:ind w:firstLineChars="0"/>
        <w:rPr>
          <w:rFonts w:hint="eastAsia" w:ascii="仿宋_GB2312" w:hAnsi="宋体" w:eastAsia="仿宋_GB2312" w:cs="宋体"/>
          <w:b/>
          <w:bCs/>
          <w:sz w:val="28"/>
          <w:szCs w:val="28"/>
        </w:rPr>
      </w:pPr>
      <w:r>
        <w:rPr>
          <w:rFonts w:hint="eastAsia" w:ascii="仿宋_GB2312" w:hAnsi="宋体" w:eastAsia="仿宋_GB2312" w:cs="宋体"/>
          <w:b/>
          <w:bCs/>
          <w:sz w:val="28"/>
          <w:szCs w:val="28"/>
        </w:rPr>
        <w:t>售后服务要求</w:t>
      </w:r>
    </w:p>
    <w:p w14:paraId="09E82039">
      <w:pPr>
        <w:spacing w:line="360" w:lineRule="auto"/>
        <w:rPr>
          <w:rFonts w:ascii="仿宋_GB2312" w:eastAsia="仿宋_GB2312"/>
          <w:sz w:val="28"/>
          <w:szCs w:val="28"/>
        </w:rPr>
      </w:pPr>
      <w:r>
        <w:rPr>
          <w:rFonts w:hint="eastAsia" w:ascii="仿宋_GB2312" w:hAnsi="Calibri" w:eastAsia="仿宋_GB2312" w:cs="Calibri"/>
          <w:spacing w:val="-2"/>
          <w:sz w:val="28"/>
          <w:szCs w:val="28"/>
        </w:rPr>
        <w:t>1.</w:t>
      </w:r>
      <w:r>
        <w:rPr>
          <w:rFonts w:hint="eastAsia" w:ascii="仿宋_GB2312" w:hAnsi="Calibri" w:eastAsia="仿宋_GB2312" w:cs="Calibri"/>
          <w:spacing w:val="26"/>
          <w:sz w:val="28"/>
          <w:szCs w:val="28"/>
        </w:rPr>
        <w:t xml:space="preserve">  </w:t>
      </w:r>
      <w:r>
        <w:rPr>
          <w:rFonts w:hint="eastAsia" w:ascii="仿宋_GB2312" w:eastAsia="仿宋_GB2312"/>
          <w:spacing w:val="-2"/>
          <w:sz w:val="28"/>
          <w:szCs w:val="28"/>
        </w:rPr>
        <w:t>回访过程全程录音，且保存半年以上，并能随时调取以便</w:t>
      </w:r>
      <w:r>
        <w:rPr>
          <w:rFonts w:hint="eastAsia" w:ascii="仿宋_GB2312" w:eastAsia="仿宋_GB2312"/>
          <w:spacing w:val="-3"/>
          <w:sz w:val="28"/>
          <w:szCs w:val="28"/>
        </w:rPr>
        <w:t>配合医</w:t>
      </w:r>
      <w:r>
        <w:rPr>
          <w:rFonts w:hint="eastAsia" w:ascii="仿宋_GB2312" w:eastAsia="仿宋_GB2312"/>
          <w:spacing w:val="-8"/>
          <w:sz w:val="28"/>
          <w:szCs w:val="28"/>
        </w:rPr>
        <w:t>院复核。</w:t>
      </w:r>
    </w:p>
    <w:p w14:paraId="2928E84D">
      <w:pPr>
        <w:spacing w:line="360" w:lineRule="auto"/>
        <w:rPr>
          <w:rFonts w:ascii="仿宋_GB2312" w:eastAsia="仿宋_GB2312"/>
          <w:sz w:val="28"/>
          <w:szCs w:val="28"/>
        </w:rPr>
      </w:pPr>
      <w:r>
        <w:rPr>
          <w:rFonts w:hint="eastAsia" w:ascii="仿宋_GB2312" w:hAnsi="Calibri" w:eastAsia="仿宋_GB2312" w:cs="Calibri"/>
          <w:sz w:val="28"/>
          <w:szCs w:val="28"/>
        </w:rPr>
        <w:t xml:space="preserve">2.  </w:t>
      </w:r>
      <w:r>
        <w:rPr>
          <w:rFonts w:hint="eastAsia" w:ascii="仿宋_GB2312" w:eastAsia="仿宋_GB2312"/>
          <w:sz w:val="28"/>
          <w:szCs w:val="28"/>
        </w:rPr>
        <w:t>配合医院相关部门开展对此项目专项审计工作。</w:t>
      </w:r>
    </w:p>
    <w:p w14:paraId="41CBC828">
      <w:pPr>
        <w:spacing w:line="360" w:lineRule="auto"/>
        <w:rPr>
          <w:rFonts w:hint="eastAsia" w:ascii="仿宋_GB2312" w:hAnsi="宋体" w:eastAsia="仿宋_GB2312" w:cs="宋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4620418"/>
      <w:docPartObj>
        <w:docPartGallery w:val="autotext"/>
      </w:docPartObj>
    </w:sdtPr>
    <w:sdtContent>
      <w:p w14:paraId="66A6D763">
        <w:pPr>
          <w:pStyle w:val="4"/>
          <w:jc w:val="center"/>
        </w:pPr>
        <w:r>
          <w:fldChar w:fldCharType="begin"/>
        </w:r>
        <w:r>
          <w:instrText xml:space="preserve">PAGE   \* MERGEFORMAT</w:instrText>
        </w:r>
        <w:r>
          <w:fldChar w:fldCharType="separate"/>
        </w:r>
        <w:r>
          <w:rPr>
            <w:lang w:val="zh-CN"/>
          </w:rPr>
          <w:t>2</w:t>
        </w:r>
        <w:r>
          <w:fldChar w:fldCharType="end"/>
        </w:r>
      </w:p>
    </w:sdtContent>
  </w:sdt>
  <w:p w14:paraId="03A573C4">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501AF4"/>
    <w:multiLevelType w:val="multilevel"/>
    <w:tmpl w:val="30501AF4"/>
    <w:lvl w:ilvl="0" w:tentative="0">
      <w:start w:val="1"/>
      <w:numFmt w:val="chineseCountingThousand"/>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7876957"/>
    <w:multiLevelType w:val="multilevel"/>
    <w:tmpl w:val="37876957"/>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zODVhM2U4Y2I1ZDc0NDJkMmEwYzBkOGMyMWJjZTIifQ=="/>
  </w:docVars>
  <w:rsids>
    <w:rsidRoot w:val="17A052D1"/>
    <w:rsid w:val="00072C23"/>
    <w:rsid w:val="001F42CE"/>
    <w:rsid w:val="00213C77"/>
    <w:rsid w:val="002373B8"/>
    <w:rsid w:val="002F7AD7"/>
    <w:rsid w:val="00321283"/>
    <w:rsid w:val="00370EB7"/>
    <w:rsid w:val="005205CB"/>
    <w:rsid w:val="00544BBB"/>
    <w:rsid w:val="00633F74"/>
    <w:rsid w:val="00641C28"/>
    <w:rsid w:val="006832E2"/>
    <w:rsid w:val="00692A3C"/>
    <w:rsid w:val="00791C5D"/>
    <w:rsid w:val="007C3961"/>
    <w:rsid w:val="00823754"/>
    <w:rsid w:val="0088636D"/>
    <w:rsid w:val="008C0421"/>
    <w:rsid w:val="008E7600"/>
    <w:rsid w:val="0091446A"/>
    <w:rsid w:val="00963E9C"/>
    <w:rsid w:val="00973AC9"/>
    <w:rsid w:val="009B5328"/>
    <w:rsid w:val="00A34810"/>
    <w:rsid w:val="00A90D8D"/>
    <w:rsid w:val="00AB4F27"/>
    <w:rsid w:val="00AE5A09"/>
    <w:rsid w:val="00AF3EC9"/>
    <w:rsid w:val="00B939D6"/>
    <w:rsid w:val="00BC1D16"/>
    <w:rsid w:val="00C65AFE"/>
    <w:rsid w:val="00C939AC"/>
    <w:rsid w:val="00D62127"/>
    <w:rsid w:val="00D85607"/>
    <w:rsid w:val="00D92AA7"/>
    <w:rsid w:val="00DF39E0"/>
    <w:rsid w:val="00DF4EC2"/>
    <w:rsid w:val="00E37A8F"/>
    <w:rsid w:val="00E6216C"/>
    <w:rsid w:val="00E92AC3"/>
    <w:rsid w:val="00EA790A"/>
    <w:rsid w:val="00F64DBB"/>
    <w:rsid w:val="00FC5627"/>
    <w:rsid w:val="00FE51FD"/>
    <w:rsid w:val="17A052D1"/>
    <w:rsid w:val="1D4626CE"/>
    <w:rsid w:val="483A5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3"/>
    <w:qFormat/>
    <w:uiPriority w:val="0"/>
    <w:pPr>
      <w:autoSpaceDE w:val="0"/>
      <w:autoSpaceDN w:val="0"/>
      <w:adjustRightInd w:val="0"/>
      <w:jc w:val="left"/>
      <w:outlineLvl w:val="1"/>
    </w:pPr>
    <w:rPr>
      <w:rFonts w:ascii="宋体" w:hAnsi="Times New Roman" w:eastAsia="宋体" w:cs="Times New Roman"/>
      <w:kern w:val="0"/>
      <w:sz w:val="2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next w:val="1"/>
    <w:link w:val="12"/>
    <w:qFormat/>
    <w:uiPriority w:val="0"/>
    <w:pPr>
      <w:adjustRightInd w:val="0"/>
      <w:snapToGrid w:val="0"/>
      <w:spacing w:line="560" w:lineRule="atLeast"/>
      <w:jc w:val="center"/>
    </w:pPr>
    <w:rPr>
      <w:rFonts w:ascii="宋体" w:hAnsi="宋体" w:eastAsia="宋体" w:cs="Times New Roman"/>
      <w:b/>
      <w:bCs/>
      <w:sz w:val="44"/>
    </w:rPr>
  </w:style>
  <w:style w:type="paragraph" w:styleId="4">
    <w:name w:val="footer"/>
    <w:basedOn w:val="1"/>
    <w:link w:val="9"/>
    <w:uiPriority w:val="99"/>
    <w:pPr>
      <w:tabs>
        <w:tab w:val="center" w:pos="4153"/>
        <w:tab w:val="right" w:pos="8306"/>
      </w:tabs>
      <w:snapToGrid w:val="0"/>
      <w:jc w:val="left"/>
    </w:pPr>
    <w:rPr>
      <w:sz w:val="18"/>
      <w:szCs w:val="18"/>
    </w:rPr>
  </w:style>
  <w:style w:type="paragraph" w:styleId="5">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uiPriority w:val="0"/>
    <w:rPr>
      <w:kern w:val="2"/>
      <w:sz w:val="18"/>
      <w:szCs w:val="18"/>
    </w:rPr>
  </w:style>
  <w:style w:type="character" w:customStyle="1" w:styleId="9">
    <w:name w:val="页脚 字符"/>
    <w:basedOn w:val="7"/>
    <w:link w:val="4"/>
    <w:qFormat/>
    <w:uiPriority w:val="99"/>
    <w:rPr>
      <w:kern w:val="2"/>
      <w:sz w:val="18"/>
      <w:szCs w:val="18"/>
    </w:rPr>
  </w:style>
  <w:style w:type="character" w:customStyle="1" w:styleId="10">
    <w:name w:val="标题 2 字符"/>
    <w:basedOn w:val="7"/>
    <w:semiHidden/>
    <w:qFormat/>
    <w:uiPriority w:val="0"/>
    <w:rPr>
      <w:rFonts w:asciiTheme="majorHAnsi" w:hAnsiTheme="majorHAnsi" w:eastAsiaTheme="majorEastAsia" w:cstheme="majorBidi"/>
      <w:b/>
      <w:bCs/>
      <w:kern w:val="2"/>
      <w:sz w:val="32"/>
      <w:szCs w:val="32"/>
    </w:rPr>
  </w:style>
  <w:style w:type="character" w:customStyle="1" w:styleId="11">
    <w:name w:val="正文文本 字符"/>
    <w:basedOn w:val="7"/>
    <w:semiHidden/>
    <w:uiPriority w:val="0"/>
    <w:rPr>
      <w:kern w:val="2"/>
      <w:sz w:val="21"/>
      <w:szCs w:val="24"/>
    </w:rPr>
  </w:style>
  <w:style w:type="character" w:customStyle="1" w:styleId="12">
    <w:name w:val="正文文本 字符1"/>
    <w:link w:val="3"/>
    <w:qFormat/>
    <w:uiPriority w:val="0"/>
    <w:rPr>
      <w:rFonts w:ascii="宋体" w:hAnsi="宋体" w:eastAsia="宋体" w:cs="Times New Roman"/>
      <w:b/>
      <w:bCs/>
      <w:kern w:val="2"/>
      <w:sz w:val="44"/>
      <w:szCs w:val="24"/>
    </w:rPr>
  </w:style>
  <w:style w:type="character" w:customStyle="1" w:styleId="13">
    <w:name w:val="标题 2 字符1"/>
    <w:link w:val="2"/>
    <w:qFormat/>
    <w:uiPriority w:val="0"/>
    <w:rPr>
      <w:rFonts w:ascii="宋体" w:hAnsi="Times New Roman" w:eastAsia="宋体" w:cs="Times New Roman"/>
      <w:sz w:val="24"/>
      <w:szCs w:val="24"/>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1401</Words>
  <Characters>1436</Characters>
  <Lines>10</Lines>
  <Paragraphs>3</Paragraphs>
  <TotalTime>170</TotalTime>
  <ScaleCrop>false</ScaleCrop>
  <LinksUpToDate>false</LinksUpToDate>
  <CharactersWithSpaces>1441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2021-11-01T06:10:00Z</dcterms:created>
  <dc:creator>^_^</dc:creator>
  <cp:lastModifiedBy>Janny</cp:lastModifiedBy>
  <dcterms:modified xsi:type="dcterms:W3CDTF">2024-08-19T06:14:02Z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D1D4B0A9564A405C9A5CB2A00266C32E</vt:lpwstr>
  </property>
</Properties>
</file>