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DCD04">
      <w:pPr>
        <w:ind w:firstLine="422" w:firstLineChars="200"/>
        <w:rPr>
          <w:rFonts w:hint="eastAsia" w:ascii="宋体" w:hAnsi="宋体" w:cs="宋体"/>
          <w:bCs/>
          <w:szCs w:val="21"/>
        </w:rPr>
      </w:pPr>
      <w:bookmarkStart w:id="0" w:name="_GoBack"/>
      <w:r>
        <w:rPr>
          <w:rFonts w:hint="eastAsia" w:ascii="宋体" w:hAnsi="宋体" w:cs="宋体"/>
          <w:b/>
          <w:bCs/>
          <w:szCs w:val="21"/>
        </w:rPr>
        <w:t>附件1：采购项目概况</w:t>
      </w:r>
    </w:p>
    <w:bookmarkEnd w:id="0"/>
    <w:p w14:paraId="55C1FD22">
      <w:pPr>
        <w:ind w:firstLine="643" w:firstLineChars="200"/>
        <w:jc w:val="center"/>
        <w:rPr>
          <w:rFonts w:hint="eastAsia" w:ascii="宋体" w:hAnsi="宋体" w:cs="宋体"/>
          <w:bCs/>
          <w:szCs w:val="21"/>
        </w:rPr>
      </w:pPr>
      <w:r>
        <w:rPr>
          <w:rFonts w:hint="eastAsia" w:ascii="宋体" w:hAnsi="宋体" w:cs="宋体"/>
          <w:b/>
          <w:bCs/>
          <w:sz w:val="32"/>
          <w:szCs w:val="32"/>
        </w:rPr>
        <w:t>采购项目概况</w:t>
      </w:r>
    </w:p>
    <w:p w14:paraId="7479D773">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lang w:eastAsia="zh-CN"/>
        </w:rPr>
        <w:t>“让托育被看见”羊城托育宣传行动项目</w:t>
      </w:r>
      <w:r>
        <w:rPr>
          <w:rFonts w:ascii="宋体" w:hAnsi="宋体" w:cs="宋体"/>
          <w:i w:val="0"/>
          <w:iCs/>
          <w:color w:val="auto"/>
          <w:szCs w:val="21"/>
          <w:u w:val="single"/>
        </w:rPr>
        <w:t xml:space="preserve"> </w:t>
      </w:r>
    </w:p>
    <w:p w14:paraId="0819FC63">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广州医科大学附属妇女儿童医疗中心</w:t>
      </w:r>
    </w:p>
    <w:p w14:paraId="09581C79">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14:paraId="4FC231B7">
      <w:pPr>
        <w:ind w:firstLine="422" w:firstLineChars="200"/>
        <w:rPr>
          <w:rFonts w:hint="default" w:ascii="宋体" w:hAnsi="宋体" w:cs="宋体"/>
          <w:szCs w:val="21"/>
          <w:lang w:val="en-US"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医科大学附属妇女儿童医疗中心作为广州市3岁以下婴幼儿照护服务指导中心对托育服务资讯、托育重要事项、科学育儿科普知识的宣传职能，为广泛开展多种形式的托育宣传活动，打造托育宣传矩阵，开展科学育儿知识普及，制作并投放一系列宣教素材，宣传“羊城托育”品牌，让群众了解托育、认知托育、认可托育，增强送托意识，本单位计划开展“让托育被看见”羊城托育宣传行动项目，进一步扩大广州医科大学附属妇女儿童医疗中心托育相关资讯和科学育儿内容的覆盖度。</w:t>
      </w:r>
      <w:r>
        <w:rPr>
          <w:rFonts w:hint="eastAsia" w:ascii="宋体" w:hAnsi="宋体" w:cs="宋体"/>
          <w:szCs w:val="21"/>
          <w:lang w:val="en-US" w:eastAsia="zh-CN"/>
        </w:rPr>
        <w:t xml:space="preserve"> </w:t>
      </w:r>
    </w:p>
    <w:p w14:paraId="56CAF8B2">
      <w:pPr>
        <w:ind w:firstLine="422" w:firstLineChars="200"/>
        <w:rPr>
          <w:rFonts w:hint="default" w:ascii="宋体" w:hAnsi="宋体" w:cs="宋体"/>
          <w:b w:val="0"/>
          <w:bCs w:val="0"/>
          <w:color w:val="auto"/>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项目要求成交供应商需提供专门负责“羊城托育”品牌建设，视频号、抖音号、小红书号的日常内容策划支持的技术服务工作和平台维护。主要包括：</w:t>
      </w:r>
      <w:r>
        <w:rPr>
          <w:rFonts w:hint="eastAsia" w:ascii="宋体" w:hAnsi="宋体" w:cs="宋体"/>
          <w:b w:val="0"/>
          <w:bCs w:val="0"/>
          <w:color w:val="auto"/>
          <w:szCs w:val="21"/>
          <w:lang w:eastAsia="zh-CN"/>
        </w:rPr>
        <w:t>视频创意策划、内容制作、推广投放，大型竞赛等宣传活动举办，新媒体账号运营、社会调研开展等技术支持。</w:t>
      </w:r>
    </w:p>
    <w:p w14:paraId="59D7E967">
      <w:pPr>
        <w:ind w:firstLine="422" w:firstLineChars="200"/>
        <w:rPr>
          <w:rFonts w:hint="eastAsia" w:ascii="宋体" w:hAnsi="宋体" w:cs="宋体"/>
          <w:b/>
          <w:bCs/>
          <w:szCs w:val="21"/>
          <w:lang w:eastAsia="zh-CN"/>
        </w:rPr>
      </w:pPr>
      <w:r>
        <w:rPr>
          <w:rFonts w:hint="eastAsia" w:ascii="宋体" w:hAnsi="宋体" w:cs="宋体"/>
          <w:b/>
          <w:bCs/>
          <w:szCs w:val="21"/>
          <w:lang w:eastAsia="zh-CN"/>
        </w:rPr>
        <w:t>采购目标：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4604"/>
        <w:gridCol w:w="1356"/>
      </w:tblGrid>
      <w:tr w14:paraId="2A341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noWrap w:val="0"/>
            <w:vAlign w:val="top"/>
          </w:tcPr>
          <w:p w14:paraId="41917EA3">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5311" w:type="dxa"/>
            <w:noWrap w:val="0"/>
            <w:vAlign w:val="top"/>
          </w:tcPr>
          <w:p w14:paraId="06F9C07E">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1559" w:type="dxa"/>
            <w:noWrap w:val="0"/>
            <w:vAlign w:val="top"/>
          </w:tcPr>
          <w:p w14:paraId="1692636D">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14:paraId="22B8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984" w:type="dxa"/>
            <w:noWrap w:val="0"/>
            <w:vAlign w:val="top"/>
          </w:tcPr>
          <w:p w14:paraId="39C3D110">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托育主题歌曲及MV制作发布</w:t>
            </w:r>
          </w:p>
        </w:tc>
        <w:tc>
          <w:tcPr>
            <w:tcW w:w="5311" w:type="dxa"/>
            <w:noWrap w:val="0"/>
            <w:vAlign w:val="top"/>
          </w:tcPr>
          <w:p w14:paraId="03334AB1">
            <w:pPr>
              <w:rPr>
                <w:rFonts w:hint="default" w:ascii="宋体" w:hAnsi="宋体" w:cs="宋体"/>
                <w:b w:val="0"/>
                <w:bCs w:val="0"/>
                <w:szCs w:val="21"/>
                <w:highlight w:val="none"/>
                <w:vertAlign w:val="baseline"/>
                <w:lang w:val="en-US" w:eastAsia="zh-CN"/>
              </w:rPr>
            </w:pPr>
            <w:r>
              <w:rPr>
                <w:rFonts w:hint="default" w:ascii="宋体" w:hAnsi="宋体" w:cs="宋体"/>
                <w:b w:val="0"/>
                <w:bCs w:val="0"/>
                <w:szCs w:val="21"/>
                <w:highlight w:val="none"/>
                <w:vertAlign w:val="baseline"/>
                <w:lang w:val="en-US" w:eastAsia="zh-CN"/>
              </w:rPr>
              <w:t>制作3D版动画MV：包含</w:t>
            </w:r>
            <w:r>
              <w:rPr>
                <w:rFonts w:hint="eastAsia" w:ascii="宋体" w:hAnsi="宋体" w:cs="宋体"/>
                <w:b w:val="0"/>
                <w:bCs w:val="0"/>
                <w:szCs w:val="21"/>
                <w:highlight w:val="none"/>
                <w:vertAlign w:val="baseline"/>
                <w:lang w:val="en-US" w:eastAsia="zh-CN"/>
              </w:rPr>
              <w:t>歌曲词曲创作、歌曲录制、3D</w:t>
            </w:r>
            <w:r>
              <w:rPr>
                <w:rFonts w:hint="default" w:ascii="宋体" w:hAnsi="宋体" w:cs="宋体"/>
                <w:b w:val="0"/>
                <w:bCs w:val="0"/>
                <w:szCs w:val="21"/>
                <w:highlight w:val="none"/>
                <w:vertAlign w:val="baseline"/>
                <w:lang w:val="en-US" w:eastAsia="zh-CN"/>
              </w:rPr>
              <w:t>建模、创意脚本撰写、动画制作出镜人员妆容、实景部分拍摄及后期制作（剪辑、特效、包装、设计、调色）</w:t>
            </w:r>
            <w:r>
              <w:rPr>
                <w:rFonts w:hint="eastAsia" w:ascii="宋体" w:hAnsi="宋体" w:cs="宋体"/>
                <w:b w:val="0"/>
                <w:bCs w:val="0"/>
                <w:szCs w:val="21"/>
                <w:highlight w:val="none"/>
                <w:vertAlign w:val="baseline"/>
                <w:lang w:val="en-US" w:eastAsia="zh-CN"/>
              </w:rPr>
              <w:t>，</w:t>
            </w:r>
            <w:r>
              <w:rPr>
                <w:rFonts w:hint="default" w:ascii="宋体" w:hAnsi="宋体" w:cs="宋体"/>
                <w:b w:val="0"/>
                <w:bCs w:val="0"/>
                <w:szCs w:val="21"/>
                <w:highlight w:val="none"/>
                <w:vertAlign w:val="baseline"/>
                <w:lang w:val="en-US" w:eastAsia="zh-CN"/>
              </w:rPr>
              <w:t>在主流视频平台、社媒平台进行内容分发；视频画质达到1080*1920或1920*1080。视频格式支持mp4、mov。拍摄方案和视频脚本需经采购人审核同意。</w:t>
            </w:r>
          </w:p>
        </w:tc>
        <w:tc>
          <w:tcPr>
            <w:tcW w:w="1559" w:type="dxa"/>
            <w:noWrap w:val="0"/>
            <w:vAlign w:val="top"/>
          </w:tcPr>
          <w:p w14:paraId="7E046C0A">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1首</w:t>
            </w:r>
          </w:p>
        </w:tc>
      </w:tr>
      <w:tr w14:paraId="3417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84" w:type="dxa"/>
            <w:noWrap w:val="0"/>
            <w:vAlign w:val="top"/>
          </w:tcPr>
          <w:p w14:paraId="7270CC08">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开展短视频大赛</w:t>
            </w:r>
          </w:p>
        </w:tc>
        <w:tc>
          <w:tcPr>
            <w:tcW w:w="5311" w:type="dxa"/>
            <w:noWrap w:val="0"/>
            <w:vAlign w:val="top"/>
          </w:tcPr>
          <w:p w14:paraId="36BF98E3">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举办托育服务短视频大赛征集评选活动，包含全周期赛程策划，如征集阶段、评选阶段活动规则、评选规则、征集内容等，及线上活动平台产品统筹+技术开发+页面设计，线下获奖作品展播及颁奖典礼策划执行。线上赛事包含赛事宣传海报、活动通稿、赛事前中后期新媒体宣传稿件；央级、省市级媒体渠道推广；单项参赛人数保障（最少100项参赛作品投递）；活动证书、奖杯、参赛奖金等奖励设置。活动实施方案需经采购人审核同意。</w:t>
            </w:r>
          </w:p>
        </w:tc>
        <w:tc>
          <w:tcPr>
            <w:tcW w:w="1559" w:type="dxa"/>
            <w:noWrap w:val="0"/>
            <w:vAlign w:val="top"/>
          </w:tcPr>
          <w:p w14:paraId="4663FF6B">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1次</w:t>
            </w:r>
          </w:p>
        </w:tc>
      </w:tr>
      <w:tr w14:paraId="56C40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84" w:type="dxa"/>
            <w:noWrap w:val="0"/>
            <w:vAlign w:val="top"/>
          </w:tcPr>
          <w:p w14:paraId="6474C1EF">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开展托育园所体验招募活动</w:t>
            </w:r>
          </w:p>
        </w:tc>
        <w:tc>
          <w:tcPr>
            <w:tcW w:w="5311" w:type="dxa"/>
            <w:noWrap w:val="0"/>
            <w:vAlign w:val="top"/>
          </w:tcPr>
          <w:p w14:paraId="622A6D4D">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围绕广州市区级的示范托育机构体验为核心进行营销推广，在抖音、小红书、微博等主流社媒平台开展托育园所体验招募活动，含活动创意策划、物料设计、宣传规划、内容发布，并邀请小红书平台母婴类别25位KOL（万粉以上）进行指定内容投放。</w:t>
            </w:r>
          </w:p>
        </w:tc>
        <w:tc>
          <w:tcPr>
            <w:tcW w:w="1559" w:type="dxa"/>
            <w:noWrap w:val="0"/>
            <w:vAlign w:val="top"/>
          </w:tcPr>
          <w:p w14:paraId="2DE0ABEE">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1次</w:t>
            </w:r>
          </w:p>
        </w:tc>
      </w:tr>
      <w:tr w14:paraId="60A5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84" w:type="dxa"/>
            <w:noWrap w:val="0"/>
            <w:vAlign w:val="top"/>
          </w:tcPr>
          <w:p w14:paraId="55CD7006">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举办健康传播论坛</w:t>
            </w:r>
          </w:p>
        </w:tc>
        <w:tc>
          <w:tcPr>
            <w:tcW w:w="5311" w:type="dxa"/>
            <w:noWrap w:val="0"/>
            <w:vAlign w:val="top"/>
          </w:tcPr>
          <w:p w14:paraId="3764DB3E">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策划一场广州托育特色成果展示、行业交流、大咖分享的健康传播高质量发展论坛，包含不少于</w:t>
            </w:r>
            <w:r>
              <w:rPr>
                <w:rFonts w:hint="eastAsia" w:ascii="宋体" w:hAnsi="宋体" w:cs="宋体"/>
                <w:b w:val="0"/>
                <w:bCs w:val="0"/>
                <w:szCs w:val="21"/>
                <w:highlight w:val="none"/>
                <w:vertAlign w:val="baseline"/>
                <w:lang w:val="en-US" w:eastAsia="zh-CN"/>
              </w:rPr>
              <w:t>1</w:t>
            </w:r>
            <w:r>
              <w:rPr>
                <w:rFonts w:hint="eastAsia" w:ascii="宋体" w:hAnsi="宋体" w:cs="宋体"/>
                <w:b w:val="0"/>
                <w:bCs w:val="0"/>
                <w:szCs w:val="21"/>
                <w:highlight w:val="none"/>
                <w:vertAlign w:val="baseline"/>
                <w:lang w:eastAsia="zh-CN"/>
              </w:rPr>
              <w:t>00人规模的活动创意策划及全案的活动执行；含论坛场景搭建（签到区、留影区、展示区、品牌区、洽谈区、主会场、分会场、接待区）及活动物料（会务手册、参会须知、嘉宾证、工作证、资料袋、流程道具）、专业人员（速记、摇臂、摄影录像、主持人、礼仪、专业会务督导等），结合实际情况对现场直播及直播引流。活动策划方案及实施方案需经采购人审核同意。同时负责活动的微信、微博、新闻媒介等日常运营服务及内容的编写发布；搭建线上云平台，含资讯展播、图文回顾、交流互动等形式，自云平台推出一年内保证持续运营，维护平台活跃度。</w:t>
            </w:r>
          </w:p>
        </w:tc>
        <w:tc>
          <w:tcPr>
            <w:tcW w:w="1559" w:type="dxa"/>
            <w:noWrap w:val="0"/>
            <w:vAlign w:val="top"/>
          </w:tcPr>
          <w:p w14:paraId="6C7FECF9">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1次</w:t>
            </w:r>
          </w:p>
        </w:tc>
      </w:tr>
      <w:tr w14:paraId="0BA0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noWrap w:val="0"/>
            <w:vAlign w:val="top"/>
          </w:tcPr>
          <w:p w14:paraId="500AAE98">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运营托育宣传矩阵“羊城托育”</w:t>
            </w:r>
          </w:p>
        </w:tc>
        <w:tc>
          <w:tcPr>
            <w:tcW w:w="5311" w:type="dxa"/>
            <w:noWrap w:val="0"/>
            <w:vAlign w:val="top"/>
          </w:tcPr>
          <w:p w14:paraId="2F5ED099">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托育宣传</w:t>
            </w:r>
            <w:r>
              <w:rPr>
                <w:rFonts w:hint="default" w:ascii="宋体" w:hAnsi="宋体" w:cs="宋体"/>
                <w:b w:val="0"/>
                <w:bCs w:val="0"/>
                <w:szCs w:val="21"/>
                <w:highlight w:val="none"/>
                <w:vertAlign w:val="baseline"/>
                <w:lang w:val="en-US" w:eastAsia="zh-CN"/>
              </w:rPr>
              <w:t>内容于微信视频号、微博、抖音、小红书等平台发布，需要</w:t>
            </w:r>
            <w:r>
              <w:rPr>
                <w:rFonts w:hint="eastAsia" w:ascii="宋体" w:hAnsi="宋体" w:cs="宋体"/>
                <w:b w:val="0"/>
                <w:bCs w:val="0"/>
                <w:szCs w:val="21"/>
                <w:highlight w:val="none"/>
                <w:vertAlign w:val="baseline"/>
                <w:lang w:val="en-US" w:eastAsia="zh-CN"/>
              </w:rPr>
              <w:t>1年的</w:t>
            </w:r>
            <w:r>
              <w:rPr>
                <w:rFonts w:hint="default" w:ascii="宋体" w:hAnsi="宋体" w:cs="宋体"/>
                <w:b w:val="0"/>
                <w:bCs w:val="0"/>
                <w:szCs w:val="21"/>
                <w:highlight w:val="none"/>
                <w:vertAlign w:val="baseline"/>
                <w:lang w:val="en-US" w:eastAsia="zh-CN"/>
              </w:rPr>
              <w:t>具体内容规划及内容制作。定制“羊城托育”专属的VIS视觉识别系统、IP定制设计及表情包1套（3D版）、文创周边一套、《太难啦，养娃第一年》书籍可视化制作，全方位、多角度宣传推广。</w:t>
            </w:r>
          </w:p>
        </w:tc>
        <w:tc>
          <w:tcPr>
            <w:tcW w:w="1559" w:type="dxa"/>
            <w:noWrap w:val="0"/>
            <w:vAlign w:val="top"/>
          </w:tcPr>
          <w:p w14:paraId="0E8859DD">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1年</w:t>
            </w:r>
          </w:p>
        </w:tc>
      </w:tr>
      <w:tr w14:paraId="064A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noWrap w:val="0"/>
            <w:vAlign w:val="top"/>
          </w:tcPr>
          <w:p w14:paraId="1CC5BF16">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开展社会调研</w:t>
            </w:r>
          </w:p>
        </w:tc>
        <w:tc>
          <w:tcPr>
            <w:tcW w:w="5311" w:type="dxa"/>
            <w:noWrap w:val="0"/>
            <w:vAlign w:val="top"/>
          </w:tcPr>
          <w:p w14:paraId="3F5FB170">
            <w:pPr>
              <w:rPr>
                <w:rFonts w:hint="eastAsia"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面向社会群众尤其是婴幼儿家长开展调研，了解社会对托育服务的知晓度和认可度。具体以线上调查问卷页面，在2024年底前结合各项渠道分发覆盖至广州市内各年龄段、区域的50万人次，并汇总问卷数据进行分析整合，提供最终的托育社会调研数据总结报告。</w:t>
            </w:r>
          </w:p>
        </w:tc>
        <w:tc>
          <w:tcPr>
            <w:tcW w:w="1559" w:type="dxa"/>
            <w:noWrap w:val="0"/>
            <w:vAlign w:val="top"/>
          </w:tcPr>
          <w:p w14:paraId="279C6275">
            <w:pPr>
              <w:jc w:val="cente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1次</w:t>
            </w:r>
          </w:p>
        </w:tc>
      </w:tr>
    </w:tbl>
    <w:p w14:paraId="7F827E10">
      <w:pPr>
        <w:ind w:firstLine="482" w:firstLineChars="200"/>
        <w:rPr>
          <w:rFonts w:hint="eastAsia" w:ascii="宋体" w:hAnsi="宋体" w:cs="宋体"/>
          <w:b/>
          <w:bCs/>
          <w:sz w:val="24"/>
          <w:szCs w:val="24"/>
          <w:lang w:eastAsia="zh-CN"/>
        </w:rPr>
      </w:pPr>
    </w:p>
    <w:p w14:paraId="4EE895EE">
      <w:pPr>
        <w:ind w:firstLine="482" w:firstLineChars="200"/>
        <w:rPr>
          <w:rFonts w:hint="eastAsia" w:ascii="宋体" w:hAnsi="宋体" w:cs="宋体"/>
          <w:sz w:val="24"/>
          <w:szCs w:val="24"/>
        </w:rPr>
      </w:pPr>
      <w:r>
        <w:rPr>
          <w:rFonts w:hint="eastAsia" w:ascii="宋体" w:hAnsi="宋体" w:cs="宋体"/>
          <w:b/>
          <w:bCs/>
          <w:sz w:val="24"/>
          <w:szCs w:val="24"/>
          <w:lang w:eastAsia="zh-CN"/>
        </w:rPr>
        <w:t>基本预算：</w:t>
      </w:r>
      <w:r>
        <w:rPr>
          <w:rFonts w:hint="eastAsia" w:ascii="宋体" w:hAnsi="宋体" w:cs="宋体"/>
          <w:sz w:val="24"/>
          <w:szCs w:val="24"/>
          <w:lang w:eastAsia="zh-CN"/>
        </w:rPr>
        <w:t>人民币</w:t>
      </w:r>
      <w:r>
        <w:rPr>
          <w:rFonts w:hint="eastAsia" w:ascii="宋体" w:hAnsi="宋体" w:cs="宋体"/>
          <w:sz w:val="24"/>
          <w:szCs w:val="24"/>
          <w:lang w:val="en-US" w:eastAsia="zh-CN"/>
        </w:rPr>
        <w:t>2,300,000.00元</w:t>
      </w:r>
    </w:p>
    <w:p w14:paraId="719AA1DC"/>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697D1DB7"/>
    <w:rsid w:val="697D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table" w:styleId="4">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2024-08-01T09:09:00Z</dcterms:created>
  <dc:creator>许静敏。</dc:creator>
  <cp:lastModifiedBy>许静敏。</cp:lastModifiedBy>
  <dcterms:modified xsi:type="dcterms:W3CDTF">2024-08-01T09:09:17Z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6463502D359E4CEAB63EF0B114D5B756_11</vt:lpwstr>
  </property>
</Properties>
</file>