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2E80A">
      <w:pPr>
        <w:spacing w:before="120" w:beforeLines="50" w:after="120" w:afterLines="50" w:line="360" w:lineRule="auto"/>
        <w:jc w:val="center"/>
        <w:outlineLvl w:val="0"/>
        <w:rPr>
          <w:rFonts w:hint="eastAsia"/>
          <w:b/>
          <w:bCs/>
          <w:sz w:val="28"/>
          <w:szCs w:val="28"/>
        </w:rPr>
      </w:pPr>
      <w:bookmarkStart w:id="0" w:name="_Toc13067021"/>
      <w:bookmarkStart w:id="1" w:name="_Toc69293368"/>
      <w:bookmarkStart w:id="2" w:name="_Toc435115055"/>
      <w:bookmarkStart w:id="3" w:name="_Toc435514850"/>
      <w:bookmarkStart w:id="4" w:name="_Toc435109306"/>
      <w:r>
        <w:rPr>
          <w:rFonts w:hint="eastAsia"/>
          <w:b/>
          <w:bCs/>
          <w:sz w:val="28"/>
          <w:szCs w:val="28"/>
          <w:lang w:val="en-US" w:eastAsia="zh-CN"/>
        </w:rPr>
        <w:t>院内遴选</w:t>
      </w:r>
      <w:r>
        <w:rPr>
          <w:rFonts w:hint="eastAsia"/>
          <w:b/>
          <w:bCs/>
          <w:sz w:val="28"/>
          <w:szCs w:val="28"/>
        </w:rPr>
        <w:t>需求</w:t>
      </w:r>
      <w:bookmarkEnd w:id="0"/>
      <w:bookmarkEnd w:id="1"/>
    </w:p>
    <w:p w14:paraId="588792E8">
      <w:pPr>
        <w:pStyle w:val="10"/>
        <w:rPr>
          <w:rFonts w:hint="eastAsia"/>
        </w:rPr>
      </w:pPr>
    </w:p>
    <w:p w14:paraId="3D4A1706">
      <w:pPr>
        <w:pStyle w:val="2"/>
        <w:numPr>
          <w:ilvl w:val="0"/>
          <w:numId w:val="0"/>
        </w:numPr>
        <w:spacing w:before="0" w:after="0" w:line="360" w:lineRule="auto"/>
        <w:ind w:leftChars="0"/>
        <w:rPr>
          <w:rFonts w:ascii="Arial" w:hAnsi="黑体" w:eastAsia="Arial"/>
          <w:sz w:val="24"/>
          <w:szCs w:val="24"/>
        </w:rPr>
      </w:pPr>
      <w:r>
        <w:rPr>
          <w:rFonts w:hint="eastAsia" w:ascii="宋体" w:hAnsi="宋体" w:cs="宋体"/>
          <w:sz w:val="24"/>
          <w:szCs w:val="24"/>
          <w:lang w:val="en-US" w:eastAsia="zh-CN"/>
        </w:rPr>
        <w:t>一、</w:t>
      </w:r>
      <w:r>
        <w:rPr>
          <w:rFonts w:hint="eastAsia" w:ascii="宋体" w:hAnsi="宋体" w:cs="宋体"/>
          <w:sz w:val="18"/>
          <w:szCs w:val="18"/>
        </w:rPr>
        <w:t>★</w:t>
      </w:r>
      <w:r>
        <w:rPr>
          <w:rFonts w:hint="eastAsia" w:ascii="宋体" w:hAnsi="宋体" w:cs="宋体"/>
          <w:sz w:val="24"/>
          <w:szCs w:val="24"/>
          <w:lang w:eastAsia="zh-CN"/>
        </w:rPr>
        <w:t>供应商</w:t>
      </w:r>
      <w:r>
        <w:rPr>
          <w:rFonts w:hint="eastAsia" w:ascii="宋体" w:hAnsi="宋体" w:cs="宋体"/>
          <w:sz w:val="24"/>
          <w:szCs w:val="24"/>
        </w:rPr>
        <w:t>的资格要求</w:t>
      </w:r>
    </w:p>
    <w:p w14:paraId="72D8D395">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2" w:lineRule="atLeast"/>
        <w:ind w:left="0" w:right="0" w:firstLine="420"/>
        <w:jc w:val="left"/>
        <w:rPr>
          <w:rFonts w:hint="eastAsia" w:ascii="宋体" w:hAnsi="宋体" w:eastAsia="宋体" w:cs="宋体"/>
          <w:caps w:val="0"/>
          <w:color w:val="333333"/>
          <w:spacing w:val="0"/>
          <w:sz w:val="22"/>
          <w:szCs w:val="22"/>
          <w:u w:val="none"/>
          <w:vertAlign w:val="baseline"/>
          <w:lang w:val="en-US" w:eastAsia="zh-CN"/>
        </w:rPr>
      </w:pPr>
      <w:bookmarkStart w:id="5" w:name="_Toc76124992"/>
      <w:bookmarkStart w:id="6" w:name="_Toc13067019"/>
      <w:bookmarkStart w:id="7" w:name="_Toc69293369"/>
      <w:bookmarkStart w:id="8" w:name="_Toc13067022"/>
      <w:bookmarkStart w:id="9" w:name="_Toc13067017"/>
      <w:r>
        <w:rPr>
          <w:rFonts w:hint="eastAsia" w:ascii="宋体" w:hAnsi="宋体" w:eastAsia="宋体" w:cs="宋体"/>
          <w:caps w:val="0"/>
          <w:color w:val="333333"/>
          <w:spacing w:val="0"/>
          <w:sz w:val="22"/>
          <w:szCs w:val="22"/>
          <w:u w:val="none"/>
          <w:vertAlign w:val="baseline"/>
          <w:lang w:val="en-US" w:eastAsia="zh-CN"/>
        </w:rPr>
        <w:t>（1）服务供应商应具备《政府采购法》第二十二条规定的条件,即：</w:t>
      </w:r>
    </w:p>
    <w:p w14:paraId="42D8A9E7">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2" w:lineRule="atLeast"/>
        <w:ind w:left="0" w:right="0" w:firstLine="42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1） 服务供应商应当是具有独立承担民事责任能力的在中华人民共和国境内注册的法人或其他组织。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为准。</w:t>
      </w:r>
    </w:p>
    <w:p w14:paraId="1CD66A99">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2" w:lineRule="atLeast"/>
        <w:ind w:left="0" w:right="0" w:firstLine="42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2） 服务供应商应当具有良好的商业信誉和健全的财务会计制度。以下列证明之一为准：</w:t>
      </w:r>
    </w:p>
    <w:p w14:paraId="67B8BC89">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2" w:lineRule="atLeast"/>
        <w:ind w:left="0" w:right="0" w:firstLine="42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① 2023年度经审核的含财务报表的财务（状况）报告（适用于在上一年度前成立的法人或其他组织，年度由连续12个历月构成，从1月1日起至12月31日止）；</w:t>
      </w:r>
    </w:p>
    <w:p w14:paraId="68846350">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2" w:lineRule="atLeast"/>
        <w:ind w:left="0" w:right="0" w:firstLine="42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② 最近一期财务报表（适用在上一年度或本财务年度成立的法人或其他组织）；</w:t>
      </w:r>
    </w:p>
    <w:p w14:paraId="575F1CE9">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2" w:lineRule="atLeast"/>
        <w:ind w:left="0" w:right="0" w:firstLine="42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③ 存款账户开户银行最近一个月内出具的资信证明（适用于法人或其他组织）。</w:t>
      </w:r>
    </w:p>
    <w:p w14:paraId="0DD1D143">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2" w:lineRule="atLeast"/>
        <w:ind w:left="0" w:right="0" w:firstLine="42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3） 服务供应商应当有依法缴纳税收和社会保障资金的良好记录。以最近12个月内任意1个月依法缴纳税收（如依法免税的，应提供相关免税证明材料）和最近6个月内任意1个月依法缴纳社会保障资金（如依法免缴社会保证资金的，应提供相关免缴证明材料）证明材料为准。</w:t>
      </w:r>
    </w:p>
    <w:p w14:paraId="62C9C827">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2" w:lineRule="atLeast"/>
        <w:ind w:left="0" w:right="0" w:firstLine="420"/>
        <w:jc w:val="left"/>
        <w:rPr>
          <w:rFonts w:hint="eastAsia" w:ascii="宋体" w:hAnsi="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4） 服务供应商应当具备履行合同所必需的设备和专业技术能力。以具有相关的设备及专业技术能力的证明材料或书面承诺为准（格式自定）。以下列证明</w:t>
      </w:r>
      <w:r>
        <w:rPr>
          <w:rFonts w:hint="eastAsia" w:ascii="宋体" w:hAnsi="宋体" w:cs="宋体"/>
          <w:caps w:val="0"/>
          <w:color w:val="333333"/>
          <w:spacing w:val="0"/>
          <w:sz w:val="22"/>
          <w:szCs w:val="22"/>
          <w:u w:val="none"/>
          <w:vertAlign w:val="baseline"/>
          <w:lang w:val="en-US" w:eastAsia="zh-CN"/>
        </w:rPr>
        <w:t>之一</w:t>
      </w:r>
      <w:r>
        <w:rPr>
          <w:rFonts w:hint="eastAsia" w:ascii="宋体" w:hAnsi="宋体" w:eastAsia="宋体" w:cs="宋体"/>
          <w:caps w:val="0"/>
          <w:color w:val="333333"/>
          <w:spacing w:val="0"/>
          <w:sz w:val="22"/>
          <w:szCs w:val="22"/>
          <w:u w:val="none"/>
          <w:vertAlign w:val="baseline"/>
          <w:lang w:val="en-US" w:eastAsia="zh-CN"/>
        </w:rPr>
        <w:t>为准</w:t>
      </w:r>
      <w:r>
        <w:rPr>
          <w:rFonts w:hint="eastAsia" w:ascii="宋体" w:hAnsi="宋体" w:cs="宋体"/>
          <w:caps w:val="0"/>
          <w:color w:val="333333"/>
          <w:spacing w:val="0"/>
          <w:sz w:val="22"/>
          <w:szCs w:val="22"/>
          <w:u w:val="none"/>
          <w:vertAlign w:val="baseline"/>
          <w:lang w:val="en-US" w:eastAsia="zh-CN"/>
        </w:rPr>
        <w:t>：</w:t>
      </w:r>
    </w:p>
    <w:p w14:paraId="12E61A47">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2" w:lineRule="atLeast"/>
        <w:ind w:left="0" w:right="0" w:firstLine="42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①取得中华人民共和国法定计量检定机构计量授权证书</w:t>
      </w:r>
      <w:r>
        <w:rPr>
          <w:rFonts w:hint="eastAsia" w:ascii="宋体" w:hAnsi="宋体" w:cs="宋体"/>
          <w:caps w:val="0"/>
          <w:color w:val="333333"/>
          <w:spacing w:val="0"/>
          <w:sz w:val="22"/>
          <w:szCs w:val="22"/>
          <w:u w:val="none"/>
          <w:vertAlign w:val="baseline"/>
          <w:lang w:val="en-US" w:eastAsia="zh-CN"/>
        </w:rPr>
        <w:t>或</w:t>
      </w:r>
      <w:r>
        <w:rPr>
          <w:rFonts w:hint="eastAsia" w:ascii="宋体" w:hAnsi="宋体" w:eastAsia="宋体" w:cs="宋体"/>
          <w:caps w:val="0"/>
          <w:color w:val="333333"/>
          <w:spacing w:val="0"/>
          <w:sz w:val="22"/>
          <w:szCs w:val="22"/>
          <w:u w:val="none"/>
          <w:vertAlign w:val="baseline"/>
          <w:lang w:val="en-US" w:eastAsia="zh-CN"/>
        </w:rPr>
        <w:t>广东省计量校准机构备案证书及备案计量标准一览表</w:t>
      </w:r>
      <w:r>
        <w:rPr>
          <w:rFonts w:hint="eastAsia" w:ascii="宋体" w:hAnsi="宋体" w:cs="宋体"/>
          <w:caps w:val="0"/>
          <w:color w:val="333333"/>
          <w:spacing w:val="0"/>
          <w:sz w:val="22"/>
          <w:szCs w:val="22"/>
          <w:u w:val="none"/>
          <w:vertAlign w:val="baseline"/>
          <w:lang w:val="en-US" w:eastAsia="zh-CN"/>
        </w:rPr>
        <w:t>；</w:t>
      </w:r>
    </w:p>
    <w:p w14:paraId="048BDBC9">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2" w:lineRule="atLeast"/>
        <w:ind w:left="0" w:right="0" w:firstLine="42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②通过中国合格评定国家认可委员会认可（CNAS），具有相应校准的资质能力，能够出具带有CNAS标识的校准证书</w:t>
      </w:r>
      <w:r>
        <w:rPr>
          <w:rFonts w:hint="eastAsia" w:ascii="宋体" w:hAnsi="宋体" w:cs="宋体"/>
          <w:caps w:val="0"/>
          <w:color w:val="333333"/>
          <w:spacing w:val="0"/>
          <w:sz w:val="22"/>
          <w:szCs w:val="22"/>
          <w:u w:val="none"/>
          <w:vertAlign w:val="baseline"/>
          <w:lang w:val="en-US" w:eastAsia="zh-CN"/>
        </w:rPr>
        <w:t>；</w:t>
      </w:r>
    </w:p>
    <w:p w14:paraId="6F879A9A">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2" w:lineRule="atLeast"/>
        <w:ind w:left="0" w:right="0" w:firstLine="42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③通过检验检测机构资质认定（CMA），具有相应检测的资质能力，能够出具带有CMA标识的检测证书。</w:t>
      </w:r>
    </w:p>
    <w:p w14:paraId="2EC1FD0D">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2" w:lineRule="atLeast"/>
        <w:ind w:left="0" w:right="0" w:firstLine="42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5） 服务供应商参加政府采购活动前三年内，在经营活动中没有重大违法记录（重大违法记录是指服务商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如无重大违法记录，以书面承诺为准。（格式自定）</w:t>
      </w:r>
    </w:p>
    <w:p w14:paraId="7EC14374">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2" w:lineRule="atLeast"/>
        <w:ind w:left="0" w:right="0" w:firstLine="42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6） 服务供应商必须符合法律、行政法规规定的其他条件。</w:t>
      </w:r>
    </w:p>
    <w:p w14:paraId="0281D89D">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2" w:lineRule="atLeast"/>
        <w:ind w:left="0" w:right="0" w:firstLine="42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2）服务供应商未被列入“信用中国”网站（www.creditchina.gov.cn）中“记录失信被执行人”和“重大税收违法案件当事人名单”和“政府采购严重违法失信行为”任何记录名单之一；不处于中国政府采购网（www.ccgp.gov.cn）“政府采购严重违法失信行为信息记录”中的禁止参加政府采购活动期间。如相关失信记录已失效，服务供应商需提供相关证明材料。</w:t>
      </w:r>
    </w:p>
    <w:p w14:paraId="004424B4">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2" w:lineRule="atLeast"/>
        <w:ind w:left="0" w:right="0" w:firstLine="42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（3） 本项目不接受联合体服务供应商。</w:t>
      </w:r>
    </w:p>
    <w:p w14:paraId="16FAC2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微软雅黑" w:hAnsi="微软雅黑" w:eastAsia="微软雅黑" w:cs="微软雅黑"/>
          <w:i w:val="0"/>
          <w:iCs w:val="0"/>
          <w:caps w:val="0"/>
          <w:color w:val="333333"/>
          <w:spacing w:val="0"/>
          <w:sz w:val="18"/>
          <w:szCs w:val="18"/>
        </w:rPr>
      </w:pPr>
    </w:p>
    <w:p w14:paraId="2EE72A04">
      <w:pPr>
        <w:pStyle w:val="4"/>
        <w:numPr>
          <w:ilvl w:val="0"/>
          <w:numId w:val="0"/>
        </w:numPr>
        <w:tabs>
          <w:tab w:val="left" w:pos="540"/>
        </w:tabs>
        <w:snapToGrid w:val="0"/>
        <w:spacing w:before="120" w:beforeLines="50" w:line="360" w:lineRule="auto"/>
        <w:ind w:leftChars="0"/>
        <w:outlineLvl w:val="1"/>
        <w:rPr>
          <w:rFonts w:hint="eastAsia" w:hAnsi="宋体"/>
          <w:b/>
          <w:sz w:val="24"/>
          <w:szCs w:val="24"/>
        </w:rPr>
      </w:pPr>
      <w:r>
        <w:rPr>
          <w:rFonts w:hint="eastAsia" w:hAnsi="宋体"/>
          <w:b/>
          <w:sz w:val="24"/>
          <w:szCs w:val="24"/>
          <w:lang w:val="en-US" w:eastAsia="zh-CN"/>
        </w:rPr>
        <w:t>二、</w:t>
      </w:r>
      <w:r>
        <w:rPr>
          <w:rFonts w:hint="eastAsia" w:hAnsi="宋体"/>
          <w:b/>
          <w:sz w:val="24"/>
          <w:szCs w:val="24"/>
        </w:rPr>
        <w:t>项目基本概况</w:t>
      </w:r>
    </w:p>
    <w:p w14:paraId="4D8FDF28">
      <w:pPr>
        <w:pStyle w:val="4"/>
        <w:numPr>
          <w:ilvl w:val="0"/>
          <w:numId w:val="0"/>
        </w:numPr>
        <w:tabs>
          <w:tab w:val="left" w:pos="540"/>
        </w:tabs>
        <w:snapToGrid w:val="0"/>
        <w:spacing w:before="120" w:beforeLines="50" w:line="360" w:lineRule="auto"/>
        <w:ind w:leftChars="0"/>
        <w:outlineLvl w:val="1"/>
        <w:rPr>
          <w:rFonts w:hAnsi="宋体"/>
          <w:b/>
          <w:sz w:val="24"/>
          <w:szCs w:val="24"/>
        </w:rPr>
      </w:pPr>
      <w:r>
        <w:rPr>
          <w:rFonts w:hint="eastAsia" w:hAnsi="宋体"/>
          <w:b/>
          <w:sz w:val="24"/>
          <w:szCs w:val="24"/>
        </w:rPr>
        <w:t>有关说明</w:t>
      </w:r>
    </w:p>
    <w:p w14:paraId="6AFB2350">
      <w:pPr>
        <w:numPr>
          <w:ilvl w:val="0"/>
          <w:numId w:val="0"/>
        </w:numPr>
        <w:tabs>
          <w:tab w:val="left" w:pos="567"/>
        </w:tabs>
        <w:snapToGrid w:val="0"/>
        <w:spacing w:line="360" w:lineRule="auto"/>
        <w:ind w:leftChars="0"/>
        <w:rPr>
          <w:rFonts w:ascii="宋体" w:hAnsi="宋体"/>
          <w:bCs/>
          <w:sz w:val="24"/>
        </w:rPr>
      </w:pPr>
      <w:r>
        <w:rPr>
          <w:rFonts w:hint="eastAsia" w:ascii="宋体" w:hAnsi="宋体"/>
          <w:bCs/>
          <w:sz w:val="24"/>
          <w:lang w:val="en-US" w:eastAsia="zh-CN"/>
        </w:rPr>
        <w:t>1、</w:t>
      </w:r>
      <w:r>
        <w:rPr>
          <w:rFonts w:hint="eastAsia" w:ascii="宋体" w:hAnsi="宋体"/>
          <w:bCs/>
          <w:sz w:val="24"/>
        </w:rPr>
        <w:t>服务</w:t>
      </w:r>
      <w:r>
        <w:rPr>
          <w:rFonts w:hint="eastAsia" w:ascii="宋体" w:hAnsi="宋体"/>
          <w:bCs/>
          <w:sz w:val="24"/>
          <w:lang w:val="en-US" w:eastAsia="zh-CN"/>
        </w:rPr>
        <w:t>供应</w:t>
      </w:r>
      <w:r>
        <w:rPr>
          <w:rFonts w:hint="eastAsia" w:ascii="宋体" w:hAnsi="宋体"/>
          <w:bCs/>
          <w:sz w:val="24"/>
        </w:rPr>
        <w:t>商须对本项目的</w:t>
      </w:r>
      <w:r>
        <w:rPr>
          <w:rFonts w:hint="eastAsia" w:ascii="宋体" w:hAnsi="宋体"/>
          <w:bCs/>
          <w:sz w:val="24"/>
          <w:lang w:val="en-US" w:eastAsia="zh-CN"/>
        </w:rPr>
        <w:t>遴选</w:t>
      </w:r>
      <w:r>
        <w:rPr>
          <w:rFonts w:hint="eastAsia" w:ascii="宋体" w:hAnsi="宋体"/>
          <w:bCs/>
          <w:sz w:val="24"/>
        </w:rPr>
        <w:t>标的进行整体</w:t>
      </w:r>
      <w:r>
        <w:rPr>
          <w:rFonts w:hint="eastAsia" w:ascii="宋体" w:hAnsi="宋体"/>
          <w:bCs/>
          <w:sz w:val="24"/>
          <w:lang w:val="en-US" w:eastAsia="zh-CN"/>
        </w:rPr>
        <w:t>服务</w:t>
      </w:r>
      <w:r>
        <w:rPr>
          <w:rFonts w:hint="eastAsia" w:ascii="宋体" w:hAnsi="宋体"/>
          <w:bCs/>
          <w:sz w:val="24"/>
        </w:rPr>
        <w:t>，任何只对本项目</w:t>
      </w:r>
      <w:r>
        <w:rPr>
          <w:rFonts w:hint="eastAsia" w:ascii="宋体" w:hAnsi="宋体"/>
          <w:bCs/>
          <w:sz w:val="24"/>
          <w:lang w:val="en-US" w:eastAsia="zh-CN"/>
        </w:rPr>
        <w:t>遴选</w:t>
      </w:r>
      <w:r>
        <w:rPr>
          <w:rFonts w:hint="eastAsia" w:ascii="宋体" w:hAnsi="宋体"/>
          <w:bCs/>
          <w:sz w:val="24"/>
        </w:rPr>
        <w:t>标的其中一部分内容、数量进行的</w:t>
      </w:r>
      <w:r>
        <w:rPr>
          <w:rFonts w:hint="eastAsia" w:ascii="宋体" w:hAnsi="宋体"/>
          <w:bCs/>
          <w:sz w:val="24"/>
          <w:lang w:val="en-US" w:eastAsia="zh-CN"/>
        </w:rPr>
        <w:t>服务</w:t>
      </w:r>
      <w:r>
        <w:rPr>
          <w:rFonts w:hint="eastAsia" w:ascii="宋体" w:hAnsi="宋体"/>
          <w:bCs/>
          <w:sz w:val="24"/>
        </w:rPr>
        <w:t>都被视为无效。</w:t>
      </w:r>
    </w:p>
    <w:p w14:paraId="3E60A5EC">
      <w:pPr>
        <w:numPr>
          <w:ilvl w:val="0"/>
          <w:numId w:val="0"/>
        </w:numPr>
        <w:tabs>
          <w:tab w:val="left" w:pos="567"/>
        </w:tabs>
        <w:snapToGrid w:val="0"/>
        <w:spacing w:line="360" w:lineRule="auto"/>
        <w:ind w:leftChars="0"/>
        <w:rPr>
          <w:rFonts w:ascii="宋体" w:hAnsi="宋体"/>
          <w:bCs/>
          <w:sz w:val="24"/>
        </w:rPr>
      </w:pPr>
      <w:r>
        <w:rPr>
          <w:rFonts w:hint="eastAsia" w:ascii="宋体" w:hAnsi="宋体"/>
          <w:bCs/>
          <w:sz w:val="24"/>
          <w:lang w:val="en-US" w:eastAsia="zh-CN"/>
        </w:rPr>
        <w:t>2、</w:t>
      </w:r>
      <w:r>
        <w:rPr>
          <w:rFonts w:hint="eastAsia" w:ascii="宋体" w:hAnsi="宋体"/>
          <w:bCs/>
          <w:sz w:val="24"/>
        </w:rPr>
        <w:t>采购需求中标注</w:t>
      </w:r>
      <w:r>
        <w:rPr>
          <w:rFonts w:ascii="宋体" w:hAnsi="宋体"/>
          <w:bCs/>
          <w:sz w:val="24"/>
        </w:rPr>
        <w:t>“</w:t>
      </w:r>
      <w:r>
        <w:rPr>
          <w:rFonts w:hint="eastAsia" w:ascii="宋体" w:hAnsi="宋体"/>
          <w:bCs/>
          <w:sz w:val="24"/>
        </w:rPr>
        <w:t>★</w:t>
      </w:r>
      <w:r>
        <w:rPr>
          <w:rFonts w:ascii="宋体" w:hAnsi="宋体"/>
          <w:bCs/>
          <w:sz w:val="24"/>
        </w:rPr>
        <w:t>”</w:t>
      </w:r>
      <w:r>
        <w:rPr>
          <w:rFonts w:hint="eastAsia" w:ascii="宋体" w:hAnsi="宋体"/>
          <w:bCs/>
          <w:sz w:val="24"/>
        </w:rPr>
        <w:t>号条款为实质性条款，必须逐条进行响应，有任何一条负偏离的，将导致无效。</w:t>
      </w:r>
    </w:p>
    <w:p w14:paraId="4BC39B8E">
      <w:pPr>
        <w:numPr>
          <w:ilvl w:val="0"/>
          <w:numId w:val="0"/>
        </w:numPr>
        <w:tabs>
          <w:tab w:val="left" w:pos="567"/>
        </w:tabs>
        <w:snapToGrid w:val="0"/>
        <w:spacing w:line="360" w:lineRule="auto"/>
        <w:ind w:leftChars="0"/>
        <w:rPr>
          <w:rFonts w:ascii="宋体" w:hAnsi="宋体"/>
          <w:bCs/>
          <w:sz w:val="24"/>
        </w:rPr>
      </w:pPr>
      <w:r>
        <w:rPr>
          <w:rFonts w:hint="eastAsia" w:ascii="宋体" w:hAnsi="宋体"/>
          <w:bCs/>
          <w:sz w:val="24"/>
          <w:lang w:val="en-US" w:eastAsia="zh-CN"/>
        </w:rPr>
        <w:t>3、</w:t>
      </w:r>
      <w:r>
        <w:rPr>
          <w:rFonts w:hint="eastAsia" w:ascii="宋体" w:hAnsi="宋体"/>
          <w:bCs/>
          <w:sz w:val="24"/>
        </w:rPr>
        <w:t>采购需求中标注</w:t>
      </w:r>
      <w:r>
        <w:rPr>
          <w:rFonts w:ascii="宋体" w:hAnsi="宋体"/>
          <w:bCs/>
          <w:sz w:val="24"/>
        </w:rPr>
        <w:t>“</w:t>
      </w:r>
      <w:r>
        <w:rPr>
          <w:rFonts w:hint="eastAsia" w:ascii="宋体" w:hAnsi="宋体"/>
          <w:bCs/>
          <w:sz w:val="24"/>
        </w:rPr>
        <w:t>▲</w:t>
      </w:r>
      <w:r>
        <w:rPr>
          <w:rFonts w:ascii="宋体" w:hAnsi="宋体"/>
          <w:bCs/>
          <w:sz w:val="24"/>
        </w:rPr>
        <w:t>”</w:t>
      </w:r>
      <w:r>
        <w:rPr>
          <w:rFonts w:hint="eastAsia" w:ascii="宋体" w:hAnsi="宋体"/>
          <w:bCs/>
          <w:sz w:val="24"/>
        </w:rPr>
        <w:t>号条款为重要技术参数，但不作为无效条款。</w:t>
      </w:r>
    </w:p>
    <w:p w14:paraId="415A220C">
      <w:pPr>
        <w:pStyle w:val="4"/>
        <w:numPr>
          <w:ilvl w:val="0"/>
          <w:numId w:val="0"/>
        </w:numPr>
        <w:tabs>
          <w:tab w:val="left" w:pos="540"/>
        </w:tabs>
        <w:snapToGrid w:val="0"/>
        <w:spacing w:before="120" w:beforeLines="50" w:line="360" w:lineRule="auto"/>
        <w:ind w:leftChars="0"/>
        <w:outlineLvl w:val="1"/>
        <w:rPr>
          <w:rFonts w:hint="eastAsia" w:hAnsi="宋体"/>
          <w:b/>
          <w:sz w:val="24"/>
          <w:szCs w:val="24"/>
        </w:rPr>
      </w:pPr>
    </w:p>
    <w:p w14:paraId="4137427A">
      <w:pPr>
        <w:pStyle w:val="4"/>
        <w:numPr>
          <w:ilvl w:val="0"/>
          <w:numId w:val="2"/>
        </w:numPr>
        <w:tabs>
          <w:tab w:val="left" w:pos="540"/>
          <w:tab w:val="left" w:pos="993"/>
        </w:tabs>
        <w:snapToGrid w:val="0"/>
        <w:spacing w:line="360" w:lineRule="auto"/>
        <w:rPr>
          <w:rFonts w:hAnsi="宋体"/>
          <w:b/>
          <w:bCs/>
          <w:sz w:val="24"/>
          <w:highlight w:val="none"/>
        </w:rPr>
      </w:pPr>
      <w:r>
        <w:rPr>
          <w:rFonts w:hAnsi="宋体"/>
          <w:b/>
          <w:bCs/>
          <w:sz w:val="24"/>
          <w:highlight w:val="none"/>
        </w:rPr>
        <w:t>服务范围</w:t>
      </w:r>
      <w:r>
        <w:rPr>
          <w:rFonts w:hint="eastAsia" w:hAnsi="宋体"/>
          <w:b/>
          <w:bCs/>
          <w:sz w:val="24"/>
          <w:highlight w:val="none"/>
        </w:rPr>
        <w:t>：</w:t>
      </w:r>
      <w:r>
        <w:rPr>
          <w:rFonts w:hint="eastAsia" w:hAnsi="宋体"/>
          <w:b/>
          <w:bCs/>
          <w:sz w:val="24"/>
          <w:highlight w:val="none"/>
          <w:lang w:val="en-US" w:eastAsia="zh-CN"/>
        </w:rPr>
        <w:t>生命支持类设备校准服务</w:t>
      </w:r>
      <w:r>
        <w:rPr>
          <w:rFonts w:hint="eastAsia" w:hAnsi="宋体"/>
          <w:b/>
          <w:bCs/>
          <w:sz w:val="24"/>
          <w:highlight w:val="none"/>
        </w:rPr>
        <w:t>。</w:t>
      </w:r>
    </w:p>
    <w:p w14:paraId="351D1F2E">
      <w:pPr>
        <w:pStyle w:val="4"/>
        <w:numPr>
          <w:ilvl w:val="0"/>
          <w:numId w:val="2"/>
        </w:numPr>
        <w:tabs>
          <w:tab w:val="left" w:pos="540"/>
          <w:tab w:val="left" w:pos="993"/>
        </w:tabs>
        <w:snapToGrid w:val="0"/>
        <w:spacing w:line="360" w:lineRule="auto"/>
        <w:rPr>
          <w:rFonts w:hint="eastAsia" w:hAnsi="宋体"/>
          <w:b/>
          <w:bCs/>
          <w:sz w:val="24"/>
          <w:highlight w:val="none"/>
          <w:lang w:eastAsia="zh-CN"/>
        </w:rPr>
      </w:pPr>
      <w:r>
        <w:rPr>
          <w:rFonts w:hAnsi="宋体"/>
          <w:b/>
          <w:bCs/>
          <w:sz w:val="24"/>
          <w:highlight w:val="none"/>
        </w:rPr>
        <w:t>服务要求</w:t>
      </w:r>
      <w:r>
        <w:rPr>
          <w:rFonts w:hint="eastAsia" w:hAnsi="宋体"/>
          <w:b/>
          <w:bCs/>
          <w:sz w:val="24"/>
          <w:highlight w:val="none"/>
        </w:rPr>
        <w:t>：</w:t>
      </w:r>
      <w:r>
        <w:rPr>
          <w:rFonts w:hint="eastAsia" w:hAnsi="宋体"/>
          <w:b/>
          <w:bCs/>
          <w:sz w:val="24"/>
          <w:highlight w:val="none"/>
          <w:lang w:eastAsia="zh-CN"/>
        </w:rPr>
        <w:t>乙方依照甲方委托，遵循《‌中华人民共和国计量法》规定及相关国家标准</w:t>
      </w:r>
      <w:r>
        <w:rPr>
          <w:rFonts w:hint="eastAsia" w:hAnsi="宋体"/>
          <w:b/>
          <w:bCs/>
          <w:sz w:val="24"/>
          <w:highlight w:val="none"/>
          <w:lang w:val="en-US" w:eastAsia="zh-CN"/>
        </w:rPr>
        <w:t>对仪器提供计量校准服务并出具受校仪器的校准证书/报告；校准时如发现被校仪器因故障导致计量性能缺陷，应在受校仪器故障修复后重新进行校准并不得重复收费。</w:t>
      </w:r>
    </w:p>
    <w:p w14:paraId="77312054">
      <w:pPr>
        <w:pStyle w:val="4"/>
        <w:numPr>
          <w:ilvl w:val="0"/>
          <w:numId w:val="2"/>
        </w:numPr>
        <w:tabs>
          <w:tab w:val="left" w:pos="993"/>
        </w:tabs>
        <w:snapToGrid w:val="0"/>
        <w:spacing w:line="360" w:lineRule="auto"/>
        <w:ind w:hanging="414"/>
        <w:rPr>
          <w:rFonts w:hAnsi="宋体"/>
          <w:b/>
          <w:bCs/>
          <w:sz w:val="24"/>
          <w:highlight w:val="none"/>
        </w:rPr>
      </w:pPr>
      <w:r>
        <w:rPr>
          <w:rFonts w:hAnsi="宋体"/>
          <w:b/>
          <w:bCs/>
          <w:sz w:val="24"/>
          <w:highlight w:val="none"/>
        </w:rPr>
        <w:t>服务时间</w:t>
      </w:r>
      <w:r>
        <w:rPr>
          <w:rFonts w:hint="eastAsia" w:hAnsi="宋体"/>
          <w:b/>
          <w:bCs/>
          <w:sz w:val="24"/>
          <w:highlight w:val="none"/>
        </w:rPr>
        <w:t>（履行期限）：</w:t>
      </w:r>
      <w:r>
        <w:rPr>
          <w:rFonts w:hint="eastAsia" w:hAnsi="宋体"/>
          <w:b/>
          <w:bCs/>
          <w:sz w:val="24"/>
          <w:highlight w:val="none"/>
          <w:lang w:val="en-US" w:eastAsia="zh-CN"/>
        </w:rPr>
        <w:t>1</w:t>
      </w:r>
      <w:r>
        <w:rPr>
          <w:rFonts w:hint="eastAsia" w:ascii="宋体" w:hAnsi="宋体" w:eastAsia="宋体"/>
          <w:b/>
          <w:bCs/>
          <w:sz w:val="24"/>
          <w:highlight w:val="none"/>
        </w:rPr>
        <w:t>年</w:t>
      </w:r>
      <w:r>
        <w:rPr>
          <w:rFonts w:hint="eastAsia" w:hAnsi="宋体"/>
          <w:b/>
          <w:bCs/>
          <w:sz w:val="24"/>
          <w:highlight w:val="none"/>
        </w:rPr>
        <w:t>。</w:t>
      </w:r>
    </w:p>
    <w:p w14:paraId="5CBB9597">
      <w:pPr>
        <w:pStyle w:val="4"/>
        <w:numPr>
          <w:ilvl w:val="0"/>
          <w:numId w:val="2"/>
        </w:numPr>
        <w:tabs>
          <w:tab w:val="left" w:pos="540"/>
          <w:tab w:val="left" w:pos="993"/>
        </w:tabs>
        <w:snapToGrid w:val="0"/>
        <w:spacing w:line="360" w:lineRule="auto"/>
        <w:rPr>
          <w:rFonts w:hAnsi="宋体"/>
          <w:b/>
          <w:bCs/>
          <w:sz w:val="24"/>
          <w:szCs w:val="24"/>
          <w:highlight w:val="none"/>
        </w:rPr>
      </w:pPr>
      <w:r>
        <w:rPr>
          <w:rFonts w:hAnsi="宋体"/>
          <w:b/>
          <w:bCs/>
          <w:sz w:val="24"/>
          <w:highlight w:val="none"/>
        </w:rPr>
        <w:t>服务标准</w:t>
      </w:r>
      <w:r>
        <w:rPr>
          <w:rFonts w:hint="eastAsia" w:hAnsi="宋体"/>
          <w:b/>
          <w:bCs/>
          <w:sz w:val="24"/>
          <w:highlight w:val="none"/>
        </w:rPr>
        <w:t>：本项目采购人需求提出的是最低限度的要求，</w:t>
      </w:r>
      <w:r>
        <w:rPr>
          <w:rFonts w:hint="eastAsia" w:hAnsi="宋体"/>
          <w:b/>
          <w:bCs/>
          <w:sz w:val="24"/>
          <w:highlight w:val="none"/>
          <w:lang w:val="en-US" w:eastAsia="zh-CN"/>
        </w:rPr>
        <w:t>服务供应商</w:t>
      </w:r>
      <w:r>
        <w:rPr>
          <w:rFonts w:hint="eastAsia" w:hAnsi="宋体"/>
          <w:b/>
          <w:bCs/>
          <w:sz w:val="24"/>
          <w:highlight w:val="none"/>
        </w:rPr>
        <w:t>提供的所有服务都应符合采购时已颁布的现行中国国家或国家认可的（部颁、行业）标准和国内外标准化组织以及等效或更优的其他国家的权威性标准和规范的有关条文。如果这些标准内容有矛盾时，应按最高标准的条款执行。</w:t>
      </w:r>
    </w:p>
    <w:p w14:paraId="03DBFD7E">
      <w:pPr>
        <w:numPr>
          <w:ilvl w:val="0"/>
          <w:numId w:val="3"/>
        </w:numPr>
        <w:autoSpaceDE w:val="0"/>
        <w:autoSpaceDN w:val="0"/>
        <w:adjustRightInd w:val="0"/>
        <w:snapToGrid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技术要求：</w:t>
      </w:r>
    </w:p>
    <w:p w14:paraId="70E48FE5">
      <w:pPr>
        <w:autoSpaceDE w:val="0"/>
        <w:autoSpaceDN w:val="0"/>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一）服务内容：</w:t>
      </w:r>
    </w:p>
    <w:p w14:paraId="6FC96CDE">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2" w:lineRule="atLeast"/>
        <w:ind w:left="0" w:right="0" w:firstLine="42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生命支持类设备校准服务，项目总限价</w:t>
      </w:r>
      <w:r>
        <w:rPr>
          <w:rFonts w:hint="eastAsia" w:asciiTheme="minorEastAsia" w:hAnsiTheme="minorEastAsia" w:eastAsiaTheme="minorEastAsia" w:cstheme="minorEastAsia"/>
          <w:sz w:val="24"/>
          <w:szCs w:val="24"/>
          <w:lang w:val="en-US" w:eastAsia="zh-CN"/>
        </w:rPr>
        <w:t>189500</w:t>
      </w:r>
      <w:r>
        <w:rPr>
          <w:rFonts w:hint="eastAsia" w:asciiTheme="minorEastAsia" w:hAnsiTheme="minorEastAsia" w:eastAsiaTheme="minorEastAsia" w:cstheme="minorEastAsia"/>
          <w:sz w:val="24"/>
          <w:szCs w:val="24"/>
          <w:lang w:eastAsia="zh-CN"/>
        </w:rPr>
        <w:t>元；分项单价最高限价如下：</w:t>
      </w:r>
    </w:p>
    <w:tbl>
      <w:tblPr>
        <w:tblStyle w:val="7"/>
        <w:tblpPr w:leftFromText="180" w:rightFromText="180" w:vertAnchor="text" w:horzAnchor="page" w:tblpXSpec="center" w:tblpY="142"/>
        <w:tblOverlap w:val="never"/>
        <w:tblW w:w="35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069"/>
        <w:gridCol w:w="1251"/>
        <w:gridCol w:w="3085"/>
      </w:tblGrid>
      <w:tr w14:paraId="4A48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77" w:type="pct"/>
          </w:tcPr>
          <w:p w14:paraId="2C280A56">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序号</w:t>
            </w:r>
          </w:p>
        </w:tc>
        <w:tc>
          <w:tcPr>
            <w:tcW w:w="1460" w:type="pct"/>
          </w:tcPr>
          <w:p w14:paraId="5B7AE177">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cs="宋体"/>
                <w:caps w:val="0"/>
                <w:color w:val="333333"/>
                <w:spacing w:val="0"/>
                <w:sz w:val="22"/>
                <w:szCs w:val="22"/>
                <w:u w:val="none"/>
                <w:vertAlign w:val="baseline"/>
                <w:lang w:eastAsia="zh-CN"/>
              </w:rPr>
              <w:t>检测类别</w:t>
            </w:r>
          </w:p>
        </w:tc>
        <w:tc>
          <w:tcPr>
            <w:tcW w:w="883" w:type="pct"/>
          </w:tcPr>
          <w:p w14:paraId="42B73B08">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数量</w:t>
            </w:r>
          </w:p>
        </w:tc>
        <w:tc>
          <w:tcPr>
            <w:tcW w:w="2177" w:type="pct"/>
          </w:tcPr>
          <w:p w14:paraId="3877465A">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单价最高限价（单位：元）</w:t>
            </w:r>
          </w:p>
        </w:tc>
      </w:tr>
      <w:tr w14:paraId="661D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77" w:type="pct"/>
          </w:tcPr>
          <w:p w14:paraId="1E90B3DA">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1</w:t>
            </w:r>
          </w:p>
        </w:tc>
        <w:tc>
          <w:tcPr>
            <w:tcW w:w="1460" w:type="pct"/>
          </w:tcPr>
          <w:p w14:paraId="1D76D455">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rPr>
            </w:pPr>
            <w:r>
              <w:rPr>
                <w:rFonts w:hint="eastAsia" w:ascii="宋体" w:hAnsi="宋体" w:eastAsia="宋体" w:cs="宋体"/>
                <w:caps w:val="0"/>
                <w:color w:val="333333"/>
                <w:spacing w:val="0"/>
                <w:sz w:val="22"/>
                <w:szCs w:val="22"/>
                <w:u w:val="none"/>
                <w:vertAlign w:val="baseline"/>
              </w:rPr>
              <w:t>电刀</w:t>
            </w:r>
          </w:p>
        </w:tc>
        <w:tc>
          <w:tcPr>
            <w:tcW w:w="883" w:type="pct"/>
          </w:tcPr>
          <w:p w14:paraId="6F1E9D8E">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46</w:t>
            </w:r>
          </w:p>
        </w:tc>
        <w:tc>
          <w:tcPr>
            <w:tcW w:w="2177" w:type="pct"/>
          </w:tcPr>
          <w:p w14:paraId="05EB206A">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23000</w:t>
            </w:r>
          </w:p>
        </w:tc>
      </w:tr>
      <w:tr w14:paraId="0C24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77" w:type="pct"/>
          </w:tcPr>
          <w:p w14:paraId="047921C8">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2</w:t>
            </w:r>
          </w:p>
        </w:tc>
        <w:tc>
          <w:tcPr>
            <w:tcW w:w="1460" w:type="pct"/>
          </w:tcPr>
          <w:p w14:paraId="764F519D">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呼吸机</w:t>
            </w:r>
          </w:p>
        </w:tc>
        <w:tc>
          <w:tcPr>
            <w:tcW w:w="883" w:type="pct"/>
          </w:tcPr>
          <w:p w14:paraId="45F01594">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125</w:t>
            </w:r>
          </w:p>
        </w:tc>
        <w:tc>
          <w:tcPr>
            <w:tcW w:w="2177" w:type="pct"/>
          </w:tcPr>
          <w:p w14:paraId="1F291732">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56250</w:t>
            </w:r>
          </w:p>
        </w:tc>
      </w:tr>
      <w:tr w14:paraId="3291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77" w:type="pct"/>
          </w:tcPr>
          <w:p w14:paraId="7467074A">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3</w:t>
            </w:r>
          </w:p>
        </w:tc>
        <w:tc>
          <w:tcPr>
            <w:tcW w:w="1460" w:type="pct"/>
          </w:tcPr>
          <w:p w14:paraId="5AD88228">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麻醉机</w:t>
            </w:r>
          </w:p>
        </w:tc>
        <w:tc>
          <w:tcPr>
            <w:tcW w:w="883" w:type="pct"/>
          </w:tcPr>
          <w:p w14:paraId="5C374EDE">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31</w:t>
            </w:r>
          </w:p>
        </w:tc>
        <w:tc>
          <w:tcPr>
            <w:tcW w:w="2177" w:type="pct"/>
          </w:tcPr>
          <w:p w14:paraId="3D314039">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18600</w:t>
            </w:r>
          </w:p>
        </w:tc>
      </w:tr>
      <w:tr w14:paraId="42D0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77" w:type="pct"/>
          </w:tcPr>
          <w:p w14:paraId="45DF8209">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4</w:t>
            </w:r>
          </w:p>
        </w:tc>
        <w:tc>
          <w:tcPr>
            <w:tcW w:w="1460" w:type="pct"/>
          </w:tcPr>
          <w:p w14:paraId="689A1CF3">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婴儿培养箱</w:t>
            </w:r>
          </w:p>
        </w:tc>
        <w:tc>
          <w:tcPr>
            <w:tcW w:w="883" w:type="pct"/>
          </w:tcPr>
          <w:p w14:paraId="59380980">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87</w:t>
            </w:r>
          </w:p>
        </w:tc>
        <w:tc>
          <w:tcPr>
            <w:tcW w:w="2177" w:type="pct"/>
          </w:tcPr>
          <w:p w14:paraId="22F820FC">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26100</w:t>
            </w:r>
          </w:p>
        </w:tc>
      </w:tr>
      <w:tr w14:paraId="00B4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77" w:type="pct"/>
          </w:tcPr>
          <w:p w14:paraId="7F14B9F2">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5</w:t>
            </w:r>
          </w:p>
        </w:tc>
        <w:tc>
          <w:tcPr>
            <w:tcW w:w="1460" w:type="pct"/>
          </w:tcPr>
          <w:p w14:paraId="0E58DDB5">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rPr>
            </w:pPr>
            <w:r>
              <w:rPr>
                <w:rFonts w:hint="eastAsia" w:ascii="宋体" w:hAnsi="宋体" w:eastAsia="宋体" w:cs="宋体"/>
                <w:caps w:val="0"/>
                <w:color w:val="333333"/>
                <w:spacing w:val="0"/>
                <w:sz w:val="22"/>
                <w:szCs w:val="22"/>
                <w:u w:val="none"/>
                <w:vertAlign w:val="baseline"/>
              </w:rPr>
              <w:t>婴儿辐射保暖台</w:t>
            </w:r>
          </w:p>
        </w:tc>
        <w:tc>
          <w:tcPr>
            <w:tcW w:w="883" w:type="pct"/>
          </w:tcPr>
          <w:p w14:paraId="52C0875E">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60</w:t>
            </w:r>
          </w:p>
        </w:tc>
        <w:tc>
          <w:tcPr>
            <w:tcW w:w="2177" w:type="pct"/>
          </w:tcPr>
          <w:p w14:paraId="6D366349">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18000</w:t>
            </w:r>
          </w:p>
        </w:tc>
      </w:tr>
      <w:tr w14:paraId="3880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77" w:type="pct"/>
          </w:tcPr>
          <w:p w14:paraId="549042FF">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6</w:t>
            </w:r>
          </w:p>
        </w:tc>
        <w:tc>
          <w:tcPr>
            <w:tcW w:w="1460" w:type="pct"/>
          </w:tcPr>
          <w:p w14:paraId="5714B60D">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耳温计</w:t>
            </w:r>
          </w:p>
        </w:tc>
        <w:tc>
          <w:tcPr>
            <w:tcW w:w="883" w:type="pct"/>
          </w:tcPr>
          <w:p w14:paraId="00CAF5DE">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125</w:t>
            </w:r>
          </w:p>
        </w:tc>
        <w:tc>
          <w:tcPr>
            <w:tcW w:w="2177" w:type="pct"/>
          </w:tcPr>
          <w:p w14:paraId="1D5ECC74">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18750</w:t>
            </w:r>
          </w:p>
        </w:tc>
      </w:tr>
      <w:tr w14:paraId="3ADB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77" w:type="pct"/>
          </w:tcPr>
          <w:p w14:paraId="225E3C74">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7</w:t>
            </w:r>
          </w:p>
        </w:tc>
        <w:tc>
          <w:tcPr>
            <w:tcW w:w="1460" w:type="pct"/>
          </w:tcPr>
          <w:p w14:paraId="632B5FE4">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血液透析设备</w:t>
            </w:r>
          </w:p>
        </w:tc>
        <w:tc>
          <w:tcPr>
            <w:tcW w:w="883" w:type="pct"/>
          </w:tcPr>
          <w:p w14:paraId="3F9D816E">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24</w:t>
            </w:r>
          </w:p>
        </w:tc>
        <w:tc>
          <w:tcPr>
            <w:tcW w:w="2177" w:type="pct"/>
          </w:tcPr>
          <w:p w14:paraId="6C43C9C0">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28800</w:t>
            </w:r>
          </w:p>
        </w:tc>
      </w:tr>
    </w:tbl>
    <w:p w14:paraId="1D49F28C">
      <w:pPr>
        <w:autoSpaceDE w:val="0"/>
        <w:autoSpaceDN w:val="0"/>
        <w:adjustRightInd w:val="0"/>
        <w:snapToGrid w:val="0"/>
        <w:spacing w:line="360" w:lineRule="auto"/>
        <w:rPr>
          <w:rFonts w:hint="eastAsia" w:asciiTheme="minorEastAsia" w:hAnsiTheme="minorEastAsia" w:eastAsiaTheme="minorEastAsia" w:cstheme="minorEastAsia"/>
          <w:sz w:val="24"/>
          <w:szCs w:val="24"/>
          <w:highlight w:val="none"/>
        </w:rPr>
      </w:pPr>
    </w:p>
    <w:p w14:paraId="0D2AA421">
      <w:pPr>
        <w:autoSpaceDE w:val="0"/>
        <w:autoSpaceDN w:val="0"/>
        <w:adjustRightInd w:val="0"/>
        <w:snapToGrid w:val="0"/>
        <w:spacing w:line="360" w:lineRule="auto"/>
        <w:rPr>
          <w:rFonts w:hint="eastAsia" w:asciiTheme="minorEastAsia" w:hAnsiTheme="minorEastAsia" w:eastAsiaTheme="minorEastAsia" w:cstheme="minorEastAsia"/>
          <w:sz w:val="24"/>
          <w:szCs w:val="24"/>
          <w:highlight w:val="none"/>
        </w:rPr>
      </w:pPr>
    </w:p>
    <w:p w14:paraId="1237B1CE">
      <w:pPr>
        <w:autoSpaceDE w:val="0"/>
        <w:autoSpaceDN w:val="0"/>
        <w:adjustRightInd w:val="0"/>
        <w:snapToGrid w:val="0"/>
        <w:spacing w:line="360" w:lineRule="auto"/>
        <w:rPr>
          <w:rFonts w:hint="eastAsia" w:asciiTheme="minorEastAsia" w:hAnsiTheme="minorEastAsia" w:eastAsiaTheme="minorEastAsia" w:cstheme="minorEastAsia"/>
          <w:sz w:val="24"/>
          <w:szCs w:val="24"/>
          <w:highlight w:val="none"/>
        </w:rPr>
      </w:pPr>
    </w:p>
    <w:p w14:paraId="339632DD">
      <w:pPr>
        <w:autoSpaceDE w:val="0"/>
        <w:autoSpaceDN w:val="0"/>
        <w:adjustRightInd w:val="0"/>
        <w:snapToGrid w:val="0"/>
        <w:spacing w:line="360" w:lineRule="auto"/>
        <w:rPr>
          <w:rFonts w:hint="eastAsia" w:asciiTheme="minorEastAsia" w:hAnsiTheme="minorEastAsia" w:eastAsiaTheme="minorEastAsia" w:cstheme="minorEastAsia"/>
          <w:sz w:val="24"/>
          <w:szCs w:val="24"/>
          <w:highlight w:val="none"/>
        </w:rPr>
      </w:pPr>
    </w:p>
    <w:p w14:paraId="77ED3D1D">
      <w:pPr>
        <w:autoSpaceDE w:val="0"/>
        <w:autoSpaceDN w:val="0"/>
        <w:adjustRightInd w:val="0"/>
        <w:snapToGrid w:val="0"/>
        <w:spacing w:line="360" w:lineRule="auto"/>
        <w:rPr>
          <w:rFonts w:hint="eastAsia" w:asciiTheme="minorEastAsia" w:hAnsiTheme="minorEastAsia" w:eastAsiaTheme="minorEastAsia" w:cstheme="minorEastAsia"/>
          <w:sz w:val="24"/>
          <w:szCs w:val="24"/>
          <w:highlight w:val="none"/>
        </w:rPr>
      </w:pPr>
    </w:p>
    <w:p w14:paraId="64DBB601">
      <w:pPr>
        <w:autoSpaceDE w:val="0"/>
        <w:autoSpaceDN w:val="0"/>
        <w:adjustRightInd w:val="0"/>
        <w:snapToGrid w:val="0"/>
        <w:spacing w:line="360" w:lineRule="auto"/>
        <w:rPr>
          <w:rFonts w:hint="eastAsia" w:asciiTheme="minorEastAsia" w:hAnsiTheme="minorEastAsia" w:eastAsiaTheme="minorEastAsia" w:cstheme="minorEastAsia"/>
          <w:sz w:val="24"/>
          <w:szCs w:val="24"/>
          <w:highlight w:val="none"/>
        </w:rPr>
      </w:pPr>
    </w:p>
    <w:p w14:paraId="7DFC56E2">
      <w:pPr>
        <w:autoSpaceDE w:val="0"/>
        <w:autoSpaceDN w:val="0"/>
        <w:adjustRightInd w:val="0"/>
        <w:snapToGrid w:val="0"/>
        <w:spacing w:line="360" w:lineRule="auto"/>
        <w:rPr>
          <w:rFonts w:hint="eastAsia" w:asciiTheme="minorEastAsia" w:hAnsiTheme="minorEastAsia" w:eastAsiaTheme="minorEastAsia" w:cstheme="minorEastAsia"/>
          <w:sz w:val="24"/>
          <w:szCs w:val="24"/>
          <w:highlight w:val="none"/>
        </w:rPr>
      </w:pPr>
    </w:p>
    <w:p w14:paraId="675AD458">
      <w:pPr>
        <w:autoSpaceDE w:val="0"/>
        <w:autoSpaceDN w:val="0"/>
        <w:adjustRightInd w:val="0"/>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2.服务范围：</w:t>
      </w:r>
    </w:p>
    <w:p w14:paraId="0760779D">
      <w:pPr>
        <w:keepNext w:val="0"/>
        <w:keepLines w:val="0"/>
        <w:widowControl/>
        <w:suppressLineNumbers w:val="0"/>
        <w:jc w:val="both"/>
        <w:rPr>
          <w:rFonts w:hint="eastAsia" w:eastAsia="宋体" w:asciiTheme="minorEastAsia" w:hAnsi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kern w:val="0"/>
          <w:sz w:val="24"/>
          <w:szCs w:val="24"/>
          <w:lang w:val="en-US" w:eastAsia="zh-CN" w:bidi="ar"/>
        </w:rPr>
        <w:t>甲方提供详细的仪器计量清单，乙方按要求对仪器设备进行计量，计量完毕后粘贴计量标识并出具符合国家校准规范的校准报告/证书；校准报告/证书包括但不限于测量结果、测量不确定度、溯源标准、鉴定依据文件、示值误差范围、检定校准因子等内容。</w:t>
      </w:r>
    </w:p>
    <w:p w14:paraId="77F8F930">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服务期限</w:t>
      </w:r>
      <w:r>
        <w:rPr>
          <w:rFonts w:hint="eastAsia" w:asciiTheme="minorEastAsia" w:hAnsiTheme="minorEastAsia" w:eastAsiaTheme="minorEastAsia" w:cstheme="minorEastAsia"/>
          <w:sz w:val="24"/>
          <w:szCs w:val="24"/>
          <w:highlight w:val="none"/>
          <w:lang w:eastAsia="zh-CN"/>
        </w:rPr>
        <w:t>：壹</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eastAsia="zh-CN"/>
        </w:rPr>
        <w:t>。</w:t>
      </w:r>
    </w:p>
    <w:p w14:paraId="4516B35E">
      <w:pPr>
        <w:autoSpaceDE w:val="0"/>
        <w:autoSpaceDN w:val="0"/>
        <w:adjustRightInd w:val="0"/>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.服务地点：采购人指定地点。</w:t>
      </w:r>
    </w:p>
    <w:p w14:paraId="44FF8213">
      <w:pPr>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w:t>
      </w:r>
      <w:r>
        <w:rPr>
          <w:rFonts w:hint="eastAsia" w:asciiTheme="minorEastAsia" w:hAnsiTheme="minorEastAsia" w:eastAsiaTheme="minorEastAsia" w:cstheme="minorEastAsia"/>
          <w:b/>
          <w:bCs/>
          <w:sz w:val="24"/>
          <w:szCs w:val="24"/>
          <w:lang w:val="en-US" w:eastAsia="zh-CN"/>
        </w:rPr>
        <w:t>服务</w:t>
      </w:r>
      <w:r>
        <w:rPr>
          <w:rFonts w:hint="eastAsia" w:asciiTheme="minorEastAsia" w:hAnsiTheme="minorEastAsia" w:eastAsiaTheme="minorEastAsia" w:cstheme="minorEastAsia"/>
          <w:b/>
          <w:bCs/>
          <w:sz w:val="24"/>
          <w:szCs w:val="24"/>
        </w:rPr>
        <w:t>要求：</w:t>
      </w:r>
    </w:p>
    <w:p w14:paraId="53EF101E">
      <w:pPr>
        <w:keepNext w:val="0"/>
        <w:keepLines w:val="0"/>
        <w:pageBreakBefore w:val="0"/>
        <w:kinsoku/>
        <w:wordWrap/>
        <w:overflowPunct/>
        <w:topLinePunct w:val="0"/>
        <w:autoSpaceDE w:val="0"/>
        <w:autoSpaceDN w:val="0"/>
        <w:bidi w:val="0"/>
        <w:adjustRightInd w:val="0"/>
        <w:snapToGrid w:val="0"/>
        <w:spacing w:before="157" w:beforeLines="50" w:after="157" w:afterLines="50" w:line="360" w:lineRule="auto"/>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乙方上门服务。乙方收到甲方提供仪器清单后在3个工作日内给予安排上门服务（特殊情况除外）并预先通知甲方准备，甲方在服务当日应尽量归集待检仪器；该种方式仪器服务周期为乙方收到仪器的5个工作日内完成并出具证书/报告（特殊情况除外）。</w:t>
      </w:r>
    </w:p>
    <w:p w14:paraId="5D65CA44">
      <w:pPr>
        <w:keepNext w:val="0"/>
        <w:keepLines w:val="0"/>
        <w:pageBreakBefore w:val="0"/>
        <w:kinsoku/>
        <w:wordWrap/>
        <w:overflowPunct/>
        <w:topLinePunct w:val="0"/>
        <w:autoSpaceDE w:val="0"/>
        <w:autoSpaceDN w:val="0"/>
        <w:bidi w:val="0"/>
        <w:adjustRightInd w:val="0"/>
        <w:snapToGrid w:val="0"/>
        <w:spacing w:before="157" w:beforeLines="50" w:after="157" w:afterLines="50" w:line="360" w:lineRule="auto"/>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2.乙方取送服务。乙方到甲方指定地点收取仪器，服务完成后乙方负责将仪器送回到甲方指定地点。该种方式仪器服务周期为乙方收到仪器的5个工作日内完成并出具证书/报告（特殊情况除外）。</w:t>
      </w:r>
    </w:p>
    <w:p w14:paraId="57A94569">
      <w:pPr>
        <w:keepNext w:val="0"/>
        <w:keepLines w:val="0"/>
        <w:pageBreakBefore w:val="0"/>
        <w:kinsoku/>
        <w:wordWrap/>
        <w:overflowPunct/>
        <w:topLinePunct w:val="0"/>
        <w:autoSpaceDE w:val="0"/>
        <w:autoSpaceDN w:val="0"/>
        <w:bidi w:val="0"/>
        <w:adjustRightInd w:val="0"/>
        <w:snapToGrid w:val="0"/>
        <w:spacing w:before="157" w:beforeLines="50" w:after="157" w:afterLines="50" w:line="360" w:lineRule="auto"/>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3.协助甲方的其他计量检测服务</w:t>
      </w:r>
    </w:p>
    <w:p w14:paraId="6026995D">
      <w:pPr>
        <w:pStyle w:val="4"/>
        <w:numPr>
          <w:ilvl w:val="0"/>
          <w:numId w:val="0"/>
        </w:numPr>
        <w:tabs>
          <w:tab w:val="left" w:pos="540"/>
        </w:tabs>
        <w:snapToGrid w:val="0"/>
        <w:spacing w:before="120" w:beforeLines="50" w:line="360" w:lineRule="auto"/>
        <w:ind w:leftChars="0"/>
        <w:outlineLvl w:val="1"/>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五、商务要求：</w:t>
      </w:r>
    </w:p>
    <w:p w14:paraId="6D829642">
      <w:pPr>
        <w:pStyle w:val="4"/>
        <w:numPr>
          <w:ilvl w:val="0"/>
          <w:numId w:val="4"/>
        </w:numPr>
        <w:tabs>
          <w:tab w:val="left" w:pos="540"/>
        </w:tabs>
        <w:snapToGrid w:val="0"/>
        <w:spacing w:line="36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付款及结算方式</w:t>
      </w:r>
    </w:p>
    <w:p w14:paraId="1115609D">
      <w:pPr>
        <w:keepNext w:val="0"/>
        <w:keepLines w:val="0"/>
        <w:pageBreakBefore w:val="0"/>
        <w:kinsoku/>
        <w:wordWrap/>
        <w:overflowPunct/>
        <w:topLinePunct w:val="0"/>
        <w:autoSpaceDE w:val="0"/>
        <w:autoSpaceDN w:val="0"/>
        <w:bidi w:val="0"/>
        <w:adjustRightInd w:val="0"/>
        <w:snapToGrid w:val="0"/>
        <w:spacing w:before="157" w:beforeLines="50" w:after="157" w:afterLines="50" w:line="360" w:lineRule="auto"/>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 合同价格按附件清单中的单价乘以实际检测数量（以出具报告为准）结算，实际检测</w:t>
      </w:r>
      <w:r>
        <w:rPr>
          <w:rFonts w:hint="eastAsia" w:asciiTheme="minorEastAsia" w:hAnsiTheme="minorEastAsia" w:eastAsiaTheme="minorEastAsia" w:cstheme="minorEastAsia"/>
          <w:sz w:val="24"/>
          <w:szCs w:val="24"/>
          <w:lang w:eastAsia="zh-CN"/>
        </w:rPr>
        <w:t>分项单价</w:t>
      </w:r>
      <w:r>
        <w:rPr>
          <w:rFonts w:hint="eastAsia" w:asciiTheme="minorEastAsia" w:hAnsiTheme="minorEastAsia" w:eastAsiaTheme="minorEastAsia" w:cstheme="minorEastAsia"/>
          <w:sz w:val="24"/>
          <w:szCs w:val="24"/>
          <w:highlight w:val="none"/>
          <w:lang w:val="en-US" w:eastAsia="zh-CN"/>
        </w:rPr>
        <w:t>不得超过最高限额。</w:t>
      </w:r>
    </w:p>
    <w:p w14:paraId="35BCE270">
      <w:pPr>
        <w:keepNext w:val="0"/>
        <w:keepLines w:val="0"/>
        <w:pageBreakBefore w:val="0"/>
        <w:kinsoku/>
        <w:wordWrap/>
        <w:overflowPunct/>
        <w:topLinePunct w:val="0"/>
        <w:autoSpaceDE w:val="0"/>
        <w:autoSpaceDN w:val="0"/>
        <w:bidi w:val="0"/>
        <w:adjustRightInd w:val="0"/>
        <w:snapToGrid w:val="0"/>
        <w:spacing w:before="157" w:beforeLines="50" w:after="157" w:afterLines="50" w:line="360" w:lineRule="auto"/>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上述合同单价为包干价，该包干价为乙方按照合同约定完成合同全部义务后所适用的总价格，包括但不限于人工、邮寄、伙食、场地、饮用水、材料、税金、政策性文件规定及合同包含的所有风险（包括但不限于国家和地方的法律法规政策变动风险、市场价格波动风险等）等各项费用。除本合同明确约定的费用外，甲方无需支付任何额外费用和承担任何额外义务。</w:t>
      </w:r>
    </w:p>
    <w:p w14:paraId="70D52394">
      <w:pPr>
        <w:keepNext w:val="0"/>
        <w:keepLines w:val="0"/>
        <w:pageBreakBefore w:val="0"/>
        <w:kinsoku/>
        <w:wordWrap/>
        <w:overflowPunct/>
        <w:topLinePunct w:val="0"/>
        <w:autoSpaceDE w:val="0"/>
        <w:autoSpaceDN w:val="0"/>
        <w:bidi w:val="0"/>
        <w:adjustRightInd w:val="0"/>
        <w:snapToGrid w:val="0"/>
        <w:spacing w:before="157" w:beforeLines="50" w:after="157" w:afterLines="50" w:line="360" w:lineRule="auto"/>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 付款方式：乙方在部分项目完成并交付检测证书/报告后将项目相关的《收费通知单》和符合税务机关认可的合法有效的等额发票交给甲方，甲方15个工作日内向乙方支付服务费。</w:t>
      </w:r>
    </w:p>
    <w:p w14:paraId="0D66DA20">
      <w:pPr>
        <w:keepNext w:val="0"/>
        <w:keepLines w:val="0"/>
        <w:pageBreakBefore w:val="0"/>
        <w:kinsoku/>
        <w:wordWrap/>
        <w:overflowPunct/>
        <w:topLinePunct w:val="0"/>
        <w:autoSpaceDE w:val="0"/>
        <w:autoSpaceDN w:val="0"/>
        <w:bidi w:val="0"/>
        <w:adjustRightInd w:val="0"/>
        <w:snapToGrid w:val="0"/>
        <w:spacing w:before="157" w:beforeLines="50" w:after="157" w:afterLines="50" w:line="360" w:lineRule="auto"/>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 如因乙方未能及时提供前述发票而造成的付款延迟，不属甲方违约，甲方支付乙方的费用均通过银行转账方式汇入乙方指定的账户</w:t>
      </w:r>
    </w:p>
    <w:p w14:paraId="340F4CA6">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付款条件：</w:t>
      </w:r>
    </w:p>
    <w:p w14:paraId="67DC89A0">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（1）合同复印件（第一期付款需提供原件）</w:t>
      </w:r>
    </w:p>
    <w:p w14:paraId="10676EE6">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（2）服务供应商开具的正式发票；</w:t>
      </w:r>
    </w:p>
    <w:p w14:paraId="5EE42A4E">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（3）请款申请书；</w:t>
      </w:r>
    </w:p>
    <w:p w14:paraId="76A36741">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（4）遴选结果通知书； </w:t>
      </w:r>
    </w:p>
    <w:p w14:paraId="41461242">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r>
        <w:rPr>
          <w:rFonts w:hint="eastAsia" w:asciiTheme="minorEastAsia" w:hAnsiTheme="minorEastAsia" w:eastAsiaTheme="minorEastAsia" w:cstheme="minorEastAsia"/>
          <w:sz w:val="24"/>
          <w:szCs w:val="24"/>
          <w:highlight w:val="none"/>
          <w:lang w:val="en-US" w:eastAsia="zh-CN"/>
        </w:rPr>
        <w:t>项目相关的《收费通知单》</w:t>
      </w:r>
      <w:r>
        <w:rPr>
          <w:rFonts w:hint="eastAsia" w:asciiTheme="minorEastAsia" w:hAnsiTheme="minorEastAsia" w:eastAsiaTheme="minorEastAsia" w:cstheme="minorEastAsia"/>
          <w:kern w:val="2"/>
          <w:sz w:val="24"/>
          <w:szCs w:val="24"/>
          <w:lang w:val="en-US" w:eastAsia="zh-CN" w:bidi="ar-SA"/>
        </w:rPr>
        <w:t>。</w:t>
      </w:r>
    </w:p>
    <w:p w14:paraId="2506C693">
      <w:pPr>
        <w:pStyle w:val="4"/>
        <w:numPr>
          <w:ilvl w:val="0"/>
          <w:numId w:val="0"/>
        </w:numPr>
        <w:tabs>
          <w:tab w:val="left" w:pos="540"/>
        </w:tabs>
        <w:spacing w:before="120" w:beforeLines="50"/>
        <w:ind w:leftChars="0"/>
        <w:rPr>
          <w:rFonts w:hint="eastAsia" w:hAnsi="宋体"/>
          <w:b/>
          <w:sz w:val="24"/>
          <w:lang w:val="en-US" w:eastAsia="zh-CN"/>
        </w:rPr>
      </w:pPr>
      <w:r>
        <w:rPr>
          <w:rFonts w:hint="eastAsia" w:hAnsi="宋体"/>
          <w:b/>
          <w:sz w:val="24"/>
          <w:lang w:val="en-US" w:eastAsia="zh-CN"/>
        </w:rPr>
        <w:t>六、遴选文件格式</w:t>
      </w:r>
    </w:p>
    <w:p w14:paraId="30668968">
      <w:pPr>
        <w:autoSpaceDE w:val="0"/>
        <w:autoSpaceDN w:val="0"/>
        <w:spacing w:line="360" w:lineRule="auto"/>
        <w:rPr>
          <w:rFonts w:ascii="宋体" w:hAnsi="宋体" w:cs="宋体"/>
          <w:b/>
          <w:sz w:val="24"/>
          <w:szCs w:val="24"/>
        </w:rPr>
      </w:pPr>
      <w:r>
        <w:rPr>
          <w:rFonts w:hint="eastAsia" w:ascii="宋体" w:hAnsi="宋体" w:cs="宋体"/>
          <w:b/>
          <w:sz w:val="24"/>
          <w:szCs w:val="24"/>
        </w:rPr>
        <w:t>相关说明：</w:t>
      </w:r>
    </w:p>
    <w:p w14:paraId="0462B36B">
      <w:pPr>
        <w:pStyle w:val="13"/>
        <w:numPr>
          <w:ilvl w:val="0"/>
          <w:numId w:val="5"/>
        </w:numPr>
        <w:adjustRightInd w:val="0"/>
        <w:snapToGrid w:val="0"/>
        <w:spacing w:line="360" w:lineRule="auto"/>
        <w:ind w:firstLineChars="0"/>
        <w:textAlignment w:val="baseline"/>
        <w:rPr>
          <w:rFonts w:ascii="宋体" w:hAnsi="宋体"/>
          <w:sz w:val="24"/>
        </w:rPr>
      </w:pPr>
      <w:r>
        <w:rPr>
          <w:rFonts w:hint="eastAsia" w:ascii="宋体" w:hAnsi="宋体"/>
          <w:sz w:val="24"/>
          <w:lang w:eastAsia="zh-CN"/>
        </w:rPr>
        <w:t>遴选文件</w:t>
      </w:r>
      <w:r>
        <w:rPr>
          <w:rFonts w:hint="eastAsia" w:ascii="宋体" w:hAnsi="宋体"/>
          <w:sz w:val="24"/>
        </w:rPr>
        <w:t>包括但不限于以下组成内容，请按顺序制作。</w:t>
      </w:r>
    </w:p>
    <w:p w14:paraId="75FC687F">
      <w:pPr>
        <w:pStyle w:val="13"/>
        <w:widowControl/>
        <w:numPr>
          <w:ilvl w:val="0"/>
          <w:numId w:val="5"/>
        </w:numPr>
        <w:adjustRightInd w:val="0"/>
        <w:spacing w:line="360" w:lineRule="auto"/>
        <w:ind w:firstLineChars="0"/>
        <w:jc w:val="left"/>
        <w:textAlignment w:val="baseline"/>
        <w:rPr>
          <w:rFonts w:ascii="宋体" w:hAnsi="宋体"/>
          <w:sz w:val="24"/>
        </w:rPr>
      </w:pPr>
      <w:r>
        <w:rPr>
          <w:rFonts w:hint="eastAsia" w:ascii="宋体" w:hAnsi="宋体"/>
          <w:sz w:val="24"/>
          <w:lang w:eastAsia="zh-CN"/>
        </w:rPr>
        <w:t>服务供应商</w:t>
      </w:r>
      <w:r>
        <w:rPr>
          <w:rFonts w:hint="eastAsia" w:ascii="宋体" w:hAnsi="宋体"/>
          <w:sz w:val="24"/>
        </w:rPr>
        <w:t>按照《资格性审查表》的评审内容的要求如实提供证明材料</w:t>
      </w:r>
      <w:r>
        <w:rPr>
          <w:rFonts w:hint="eastAsia" w:ascii="宋体" w:hAnsi="宋体"/>
          <w:bCs/>
          <w:sz w:val="24"/>
        </w:rPr>
        <w:t>并应加盖</w:t>
      </w:r>
      <w:r>
        <w:rPr>
          <w:rFonts w:hint="eastAsia" w:ascii="宋体" w:hAnsi="宋体"/>
          <w:bCs/>
          <w:sz w:val="24"/>
          <w:lang w:eastAsia="zh-CN"/>
        </w:rPr>
        <w:t>服务供应商</w:t>
      </w:r>
      <w:r>
        <w:rPr>
          <w:rFonts w:hint="eastAsia" w:ascii="宋体" w:hAnsi="宋体"/>
          <w:bCs/>
          <w:sz w:val="24"/>
        </w:rPr>
        <w:t>公章</w:t>
      </w:r>
      <w:r>
        <w:rPr>
          <w:rFonts w:hint="eastAsia" w:ascii="宋体" w:hAnsi="宋体"/>
          <w:sz w:val="24"/>
        </w:rPr>
        <w:t>。</w:t>
      </w:r>
      <w:r>
        <w:rPr>
          <w:rFonts w:hint="eastAsia" w:ascii="宋体" w:cs="宋体"/>
          <w:sz w:val="24"/>
        </w:rPr>
        <w:t>未通过资格性审查的</w:t>
      </w:r>
      <w:r>
        <w:rPr>
          <w:rFonts w:hint="eastAsia" w:ascii="宋体" w:cs="宋体"/>
          <w:sz w:val="24"/>
          <w:lang w:eastAsia="zh-CN"/>
        </w:rPr>
        <w:t>服务供应商</w:t>
      </w:r>
      <w:r>
        <w:rPr>
          <w:rFonts w:hint="eastAsia" w:ascii="宋体" w:cs="宋体"/>
          <w:sz w:val="24"/>
        </w:rPr>
        <w:t>，为无效</w:t>
      </w:r>
      <w:r>
        <w:rPr>
          <w:rFonts w:hint="eastAsia" w:ascii="宋体" w:cs="宋体"/>
          <w:sz w:val="24"/>
          <w:lang w:val="en-US" w:eastAsia="zh-CN"/>
        </w:rPr>
        <w:t>遴选</w:t>
      </w:r>
      <w:r>
        <w:rPr>
          <w:rFonts w:hint="eastAsia" w:ascii="宋体" w:cs="宋体"/>
          <w:sz w:val="24"/>
        </w:rPr>
        <w:t>，不进入符合性审查。</w:t>
      </w:r>
    </w:p>
    <w:p w14:paraId="0AB5F28B">
      <w:pPr>
        <w:pStyle w:val="13"/>
        <w:widowControl/>
        <w:numPr>
          <w:ilvl w:val="0"/>
          <w:numId w:val="5"/>
        </w:numPr>
        <w:adjustRightInd w:val="0"/>
        <w:spacing w:line="360" w:lineRule="auto"/>
        <w:ind w:firstLineChars="0"/>
        <w:jc w:val="left"/>
        <w:textAlignment w:val="baseline"/>
        <w:rPr>
          <w:rFonts w:ascii="宋体" w:cs="宋体"/>
          <w:strike/>
          <w:sz w:val="24"/>
        </w:rPr>
      </w:pPr>
      <w:r>
        <w:rPr>
          <w:rFonts w:hint="eastAsia" w:ascii="宋体" w:cs="宋体"/>
          <w:sz w:val="24"/>
          <w:lang w:eastAsia="zh-CN"/>
        </w:rPr>
        <w:t>服务供应商</w:t>
      </w:r>
      <w:r>
        <w:rPr>
          <w:rFonts w:hint="eastAsia" w:ascii="宋体" w:cs="宋体"/>
          <w:sz w:val="24"/>
        </w:rPr>
        <w:t>按照《符合性审查表》的评审内容的要求如实提供证明材料</w:t>
      </w:r>
      <w:r>
        <w:rPr>
          <w:rFonts w:hint="eastAsia" w:ascii="宋体" w:hAnsi="宋体"/>
          <w:bCs/>
          <w:sz w:val="24"/>
        </w:rPr>
        <w:t>并应加盖</w:t>
      </w:r>
      <w:r>
        <w:rPr>
          <w:rFonts w:hint="eastAsia" w:ascii="宋体" w:hAnsi="宋体"/>
          <w:bCs/>
          <w:sz w:val="24"/>
          <w:lang w:eastAsia="zh-CN"/>
        </w:rPr>
        <w:t>服务供应商</w:t>
      </w:r>
      <w:r>
        <w:rPr>
          <w:rFonts w:hint="eastAsia" w:ascii="宋体" w:hAnsi="宋体"/>
          <w:bCs/>
          <w:sz w:val="24"/>
        </w:rPr>
        <w:t>公章</w:t>
      </w:r>
      <w:r>
        <w:rPr>
          <w:rFonts w:hint="eastAsia" w:ascii="宋体" w:cs="宋体"/>
          <w:sz w:val="24"/>
        </w:rPr>
        <w:t>。未通过符合性审查的</w:t>
      </w:r>
      <w:r>
        <w:rPr>
          <w:rFonts w:hint="eastAsia" w:ascii="宋体" w:cs="宋体"/>
          <w:sz w:val="24"/>
          <w:lang w:eastAsia="zh-CN"/>
        </w:rPr>
        <w:t>服务供应商</w:t>
      </w:r>
      <w:r>
        <w:rPr>
          <w:rFonts w:hint="eastAsia" w:ascii="宋体" w:cs="宋体"/>
          <w:sz w:val="24"/>
        </w:rPr>
        <w:t>，为无效</w:t>
      </w:r>
      <w:r>
        <w:rPr>
          <w:rFonts w:hint="eastAsia" w:ascii="宋体" w:cs="宋体"/>
          <w:sz w:val="24"/>
          <w:lang w:val="en-US" w:eastAsia="zh-CN"/>
        </w:rPr>
        <w:t>遴选</w:t>
      </w:r>
      <w:r>
        <w:rPr>
          <w:rFonts w:hint="eastAsia" w:ascii="宋体" w:cs="宋体"/>
          <w:sz w:val="24"/>
        </w:rPr>
        <w:t>，不进入详细评审。</w:t>
      </w:r>
    </w:p>
    <w:p w14:paraId="21F51245">
      <w:pPr>
        <w:pStyle w:val="13"/>
        <w:widowControl/>
        <w:numPr>
          <w:ilvl w:val="0"/>
          <w:numId w:val="5"/>
        </w:numPr>
        <w:adjustRightInd w:val="0"/>
        <w:spacing w:line="360" w:lineRule="auto"/>
        <w:ind w:firstLineChars="0"/>
        <w:jc w:val="left"/>
        <w:textAlignment w:val="baseline"/>
        <w:rPr>
          <w:rFonts w:ascii="宋体" w:hAnsi="宋体"/>
          <w:sz w:val="24"/>
        </w:rPr>
      </w:pPr>
      <w:r>
        <w:rPr>
          <w:rFonts w:hint="eastAsia" w:ascii="宋体" w:hAnsi="宋体"/>
          <w:sz w:val="24"/>
          <w:lang w:eastAsia="zh-CN"/>
        </w:rPr>
        <w:t>服务供应商</w:t>
      </w:r>
      <w:r>
        <w:rPr>
          <w:rFonts w:hint="eastAsia" w:ascii="宋体" w:hAnsi="宋体"/>
          <w:sz w:val="24"/>
        </w:rPr>
        <w:t>根据</w:t>
      </w:r>
      <w:r>
        <w:rPr>
          <w:rFonts w:hint="eastAsia" w:ascii="宋体" w:hAnsi="宋体"/>
          <w:sz w:val="24"/>
          <w:lang w:val="en-US" w:eastAsia="zh-CN"/>
        </w:rPr>
        <w:t>服务技术响应情况</w:t>
      </w:r>
      <w:r>
        <w:rPr>
          <w:rFonts w:hint="eastAsia" w:ascii="宋体" w:hAnsi="宋体"/>
          <w:sz w:val="24"/>
        </w:rPr>
        <w:t>要求提交相关各类证明材料，并</w:t>
      </w:r>
      <w:r>
        <w:rPr>
          <w:rFonts w:hint="eastAsia" w:ascii="宋体" w:hAnsi="宋体"/>
          <w:bCs/>
          <w:sz w:val="24"/>
        </w:rPr>
        <w:t>加盖</w:t>
      </w:r>
      <w:r>
        <w:rPr>
          <w:rFonts w:hint="eastAsia" w:ascii="宋体" w:hAnsi="宋体"/>
          <w:bCs/>
          <w:sz w:val="24"/>
          <w:lang w:eastAsia="zh-CN"/>
        </w:rPr>
        <w:t>服务供应商</w:t>
      </w:r>
      <w:r>
        <w:rPr>
          <w:rFonts w:hint="eastAsia" w:ascii="宋体" w:hAnsi="宋体"/>
          <w:bCs/>
          <w:sz w:val="24"/>
        </w:rPr>
        <w:t>公章。</w:t>
      </w:r>
    </w:p>
    <w:p w14:paraId="3CE6E8D9">
      <w:pPr>
        <w:pStyle w:val="13"/>
        <w:widowControl/>
        <w:numPr>
          <w:ilvl w:val="0"/>
          <w:numId w:val="0"/>
        </w:numPr>
        <w:adjustRightInd w:val="0"/>
        <w:spacing w:line="360" w:lineRule="auto"/>
        <w:jc w:val="left"/>
        <w:textAlignment w:val="baseline"/>
        <w:rPr>
          <w:rFonts w:hint="eastAsia" w:ascii="宋体" w:hAnsi="宋体"/>
          <w:bCs/>
          <w:sz w:val="24"/>
        </w:rPr>
      </w:pPr>
    </w:p>
    <w:p w14:paraId="2860BAC2">
      <w:pPr>
        <w:pStyle w:val="13"/>
        <w:widowControl/>
        <w:numPr>
          <w:ilvl w:val="0"/>
          <w:numId w:val="0"/>
        </w:numPr>
        <w:adjustRightInd w:val="0"/>
        <w:spacing w:line="360" w:lineRule="auto"/>
        <w:jc w:val="left"/>
        <w:textAlignment w:val="baseline"/>
        <w:rPr>
          <w:rFonts w:hint="eastAsia" w:ascii="宋体" w:hAnsi="宋体"/>
          <w:bCs/>
          <w:sz w:val="24"/>
        </w:rPr>
      </w:pPr>
    </w:p>
    <w:p w14:paraId="649B3FAE">
      <w:pPr>
        <w:pStyle w:val="13"/>
        <w:widowControl/>
        <w:numPr>
          <w:ilvl w:val="0"/>
          <w:numId w:val="0"/>
        </w:numPr>
        <w:adjustRightInd w:val="0"/>
        <w:spacing w:line="360" w:lineRule="auto"/>
        <w:jc w:val="left"/>
        <w:textAlignment w:val="baseline"/>
        <w:rPr>
          <w:rFonts w:hint="eastAsia" w:ascii="宋体" w:hAnsi="宋体"/>
          <w:bCs/>
          <w:sz w:val="24"/>
        </w:rPr>
      </w:pPr>
    </w:p>
    <w:p w14:paraId="0C6F8414">
      <w:pPr>
        <w:pStyle w:val="13"/>
        <w:widowControl/>
        <w:numPr>
          <w:ilvl w:val="0"/>
          <w:numId w:val="0"/>
        </w:numPr>
        <w:adjustRightInd w:val="0"/>
        <w:spacing w:line="360" w:lineRule="auto"/>
        <w:jc w:val="left"/>
        <w:textAlignment w:val="baseline"/>
        <w:rPr>
          <w:rFonts w:hint="eastAsia" w:ascii="宋体" w:hAnsi="宋体"/>
          <w:bCs/>
          <w:sz w:val="24"/>
        </w:rPr>
      </w:pPr>
    </w:p>
    <w:p w14:paraId="62D787C5">
      <w:pPr>
        <w:pStyle w:val="13"/>
        <w:widowControl/>
        <w:numPr>
          <w:ilvl w:val="0"/>
          <w:numId w:val="0"/>
        </w:numPr>
        <w:adjustRightInd w:val="0"/>
        <w:spacing w:line="360" w:lineRule="auto"/>
        <w:jc w:val="left"/>
        <w:textAlignment w:val="baseline"/>
        <w:rPr>
          <w:rFonts w:hint="eastAsia" w:ascii="宋体" w:hAnsi="宋体"/>
          <w:bCs/>
          <w:sz w:val="24"/>
        </w:rPr>
      </w:pPr>
    </w:p>
    <w:p w14:paraId="46E3612E">
      <w:pPr>
        <w:autoSpaceDE w:val="0"/>
        <w:autoSpaceDN w:val="0"/>
        <w:spacing w:line="360" w:lineRule="auto"/>
        <w:jc w:val="left"/>
        <w:rPr>
          <w:rFonts w:ascii="宋体" w:hAnsi="宋体" w:cs="宋体"/>
          <w:b/>
          <w:sz w:val="44"/>
          <w:szCs w:val="44"/>
        </w:rPr>
      </w:pPr>
      <w:r>
        <w:rPr>
          <w:rFonts w:hint="eastAsia" w:ascii="宋体" w:hAnsi="宋体" w:cs="宋体"/>
          <w:b/>
          <w:sz w:val="28"/>
          <w:szCs w:val="28"/>
        </w:rPr>
        <w:t>封面格式（供参考）</w:t>
      </w:r>
    </w:p>
    <w:p w14:paraId="614167BD">
      <w:pPr>
        <w:autoSpaceDE w:val="0"/>
        <w:autoSpaceDN w:val="0"/>
        <w:spacing w:line="360" w:lineRule="auto"/>
        <w:jc w:val="center"/>
        <w:rPr>
          <w:rFonts w:ascii="宋体" w:hAnsi="宋体" w:cs="宋体"/>
          <w:b/>
          <w:sz w:val="44"/>
          <w:szCs w:val="44"/>
        </w:rPr>
      </w:pPr>
    </w:p>
    <w:p w14:paraId="6E091A33">
      <w:pPr>
        <w:autoSpaceDE w:val="0"/>
        <w:autoSpaceDN w:val="0"/>
        <w:spacing w:line="360" w:lineRule="auto"/>
        <w:rPr>
          <w:rFonts w:ascii="宋体" w:hAnsi="宋体" w:cs="宋体"/>
          <w:sz w:val="24"/>
          <w:szCs w:val="24"/>
        </w:rPr>
      </w:pPr>
    </w:p>
    <w:p w14:paraId="3C0F7D8C">
      <w:pPr>
        <w:autoSpaceDE w:val="0"/>
        <w:autoSpaceDN w:val="0"/>
        <w:spacing w:line="360" w:lineRule="auto"/>
        <w:rPr>
          <w:rFonts w:ascii="宋体" w:hAnsi="宋体" w:cs="宋体"/>
          <w:sz w:val="24"/>
          <w:szCs w:val="24"/>
        </w:rPr>
      </w:pPr>
    </w:p>
    <w:p w14:paraId="0DABB44F">
      <w:pPr>
        <w:autoSpaceDE w:val="0"/>
        <w:autoSpaceDN w:val="0"/>
        <w:spacing w:line="360" w:lineRule="auto"/>
        <w:rPr>
          <w:rFonts w:ascii="宋体" w:hAnsi="宋体" w:cs="宋体"/>
          <w:sz w:val="24"/>
          <w:szCs w:val="24"/>
        </w:rPr>
      </w:pPr>
    </w:p>
    <w:p w14:paraId="7DEA117A">
      <w:pPr>
        <w:autoSpaceDE w:val="0"/>
        <w:autoSpaceDN w:val="0"/>
        <w:spacing w:line="360" w:lineRule="auto"/>
        <w:jc w:val="center"/>
        <w:rPr>
          <w:rFonts w:ascii="宋体" w:hAnsi="宋体" w:cs="宋体"/>
          <w:b/>
          <w:sz w:val="84"/>
          <w:szCs w:val="84"/>
        </w:rPr>
      </w:pPr>
      <w:r>
        <w:rPr>
          <w:rFonts w:hint="eastAsia" w:ascii="宋体" w:hAnsi="宋体" w:cs="宋体"/>
          <w:b/>
          <w:sz w:val="84"/>
          <w:szCs w:val="84"/>
          <w:lang w:val="en-US" w:eastAsia="zh-CN"/>
        </w:rPr>
        <w:t>遴选</w:t>
      </w:r>
      <w:r>
        <w:rPr>
          <w:rFonts w:hint="eastAsia" w:ascii="宋体" w:hAnsi="宋体" w:cs="宋体"/>
          <w:b/>
          <w:sz w:val="84"/>
          <w:szCs w:val="84"/>
        </w:rPr>
        <w:t>文件</w:t>
      </w:r>
    </w:p>
    <w:p w14:paraId="3B289282">
      <w:pPr>
        <w:autoSpaceDE w:val="0"/>
        <w:autoSpaceDN w:val="0"/>
        <w:spacing w:line="360" w:lineRule="auto"/>
        <w:rPr>
          <w:rFonts w:ascii="宋体" w:hAnsi="宋体" w:cs="宋体"/>
          <w:sz w:val="24"/>
          <w:szCs w:val="24"/>
        </w:rPr>
      </w:pPr>
    </w:p>
    <w:p w14:paraId="75CCBE92">
      <w:pPr>
        <w:autoSpaceDE w:val="0"/>
        <w:autoSpaceDN w:val="0"/>
        <w:spacing w:line="360" w:lineRule="auto"/>
        <w:rPr>
          <w:rFonts w:ascii="宋体" w:hAnsi="宋体" w:cs="宋体"/>
          <w:sz w:val="24"/>
          <w:szCs w:val="24"/>
        </w:rPr>
      </w:pPr>
    </w:p>
    <w:p w14:paraId="67B2CBB8">
      <w:pPr>
        <w:autoSpaceDE w:val="0"/>
        <w:autoSpaceDN w:val="0"/>
        <w:spacing w:line="360" w:lineRule="auto"/>
        <w:jc w:val="center"/>
        <w:rPr>
          <w:rFonts w:ascii="宋体" w:hAnsi="宋体" w:cs="宋体"/>
          <w:b/>
          <w:sz w:val="28"/>
          <w:szCs w:val="28"/>
          <w:highlight w:val="yellow"/>
        </w:rPr>
      </w:pPr>
      <w:r>
        <w:rPr>
          <w:rFonts w:hint="eastAsia" w:ascii="宋体" w:hAnsi="宋体" w:cs="宋体"/>
          <w:b/>
          <w:sz w:val="28"/>
          <w:szCs w:val="28"/>
        </w:rPr>
        <w:t>采购项目名称：</w:t>
      </w:r>
      <w:r>
        <w:rPr>
          <w:rFonts w:hint="eastAsia" w:ascii="宋体" w:hAnsi="宋体" w:cs="宋体"/>
          <w:b/>
          <w:sz w:val="28"/>
          <w:szCs w:val="28"/>
          <w:highlight w:val="yellow"/>
          <w:u w:val="thick"/>
          <w:lang w:val="en-US" w:eastAsia="zh-CN"/>
        </w:rPr>
        <w:t>生命支持类设备校准</w:t>
      </w:r>
      <w:r>
        <w:rPr>
          <w:rFonts w:hint="eastAsia" w:ascii="宋体" w:hAnsi="宋体" w:cs="宋体"/>
          <w:b/>
          <w:sz w:val="28"/>
          <w:szCs w:val="28"/>
          <w:highlight w:val="yellow"/>
          <w:u w:val="thick"/>
        </w:rPr>
        <w:t>服务</w:t>
      </w:r>
    </w:p>
    <w:p w14:paraId="01384362">
      <w:pPr>
        <w:autoSpaceDE w:val="0"/>
        <w:autoSpaceDN w:val="0"/>
        <w:spacing w:line="360" w:lineRule="auto"/>
        <w:rPr>
          <w:rFonts w:ascii="宋体" w:hAnsi="宋体" w:cs="宋体"/>
          <w:sz w:val="24"/>
          <w:szCs w:val="24"/>
        </w:rPr>
      </w:pPr>
    </w:p>
    <w:p w14:paraId="5D235372">
      <w:pPr>
        <w:autoSpaceDE w:val="0"/>
        <w:autoSpaceDN w:val="0"/>
        <w:spacing w:line="360" w:lineRule="auto"/>
        <w:rPr>
          <w:rFonts w:ascii="宋体" w:hAnsi="宋体" w:cs="宋体"/>
          <w:sz w:val="24"/>
          <w:szCs w:val="24"/>
        </w:rPr>
      </w:pPr>
    </w:p>
    <w:p w14:paraId="5DB84919">
      <w:pPr>
        <w:autoSpaceDE w:val="0"/>
        <w:autoSpaceDN w:val="0"/>
        <w:spacing w:line="360" w:lineRule="auto"/>
        <w:rPr>
          <w:rFonts w:ascii="宋体" w:hAnsi="宋体" w:cs="宋体"/>
          <w:sz w:val="24"/>
          <w:szCs w:val="24"/>
        </w:rPr>
      </w:pPr>
    </w:p>
    <w:p w14:paraId="22E00E31">
      <w:pPr>
        <w:autoSpaceDE w:val="0"/>
        <w:autoSpaceDN w:val="0"/>
        <w:spacing w:line="360" w:lineRule="auto"/>
        <w:rPr>
          <w:rFonts w:ascii="宋体" w:hAnsi="宋体" w:cs="宋体"/>
          <w:sz w:val="24"/>
          <w:szCs w:val="24"/>
        </w:rPr>
      </w:pPr>
    </w:p>
    <w:p w14:paraId="4D0918C3">
      <w:pPr>
        <w:autoSpaceDE w:val="0"/>
        <w:autoSpaceDN w:val="0"/>
        <w:spacing w:line="360" w:lineRule="auto"/>
        <w:rPr>
          <w:rFonts w:ascii="宋体" w:hAnsi="宋体" w:cs="宋体"/>
          <w:sz w:val="24"/>
          <w:szCs w:val="24"/>
        </w:rPr>
      </w:pPr>
    </w:p>
    <w:p w14:paraId="3F9703A9">
      <w:pPr>
        <w:autoSpaceDE w:val="0"/>
        <w:autoSpaceDN w:val="0"/>
        <w:spacing w:line="360" w:lineRule="auto"/>
        <w:rPr>
          <w:rFonts w:ascii="宋体" w:hAnsi="宋体" w:cs="宋体"/>
          <w:sz w:val="24"/>
          <w:szCs w:val="24"/>
        </w:rPr>
      </w:pPr>
    </w:p>
    <w:p w14:paraId="664DE654">
      <w:pPr>
        <w:autoSpaceDE w:val="0"/>
        <w:autoSpaceDN w:val="0"/>
        <w:spacing w:line="360" w:lineRule="auto"/>
        <w:rPr>
          <w:rFonts w:ascii="宋体" w:hAnsi="宋体" w:cs="宋体"/>
          <w:sz w:val="24"/>
          <w:szCs w:val="24"/>
        </w:rPr>
      </w:pPr>
    </w:p>
    <w:p w14:paraId="7FDBE5AD">
      <w:pPr>
        <w:autoSpaceDE w:val="0"/>
        <w:autoSpaceDN w:val="0"/>
        <w:spacing w:line="360" w:lineRule="auto"/>
        <w:jc w:val="center"/>
        <w:rPr>
          <w:rFonts w:ascii="宋体" w:hAnsi="宋体" w:cs="宋体"/>
          <w:b/>
          <w:sz w:val="28"/>
          <w:szCs w:val="28"/>
        </w:rPr>
      </w:pPr>
      <w:r>
        <w:rPr>
          <w:rFonts w:hint="eastAsia" w:ascii="宋体" w:hAnsi="宋体" w:cs="宋体"/>
          <w:b/>
          <w:sz w:val="28"/>
          <w:szCs w:val="28"/>
          <w:lang w:eastAsia="zh-CN"/>
        </w:rPr>
        <w:t>服务供应商</w:t>
      </w:r>
      <w:r>
        <w:rPr>
          <w:rFonts w:hint="eastAsia" w:ascii="宋体" w:hAnsi="宋体" w:cs="宋体"/>
          <w:b/>
          <w:sz w:val="28"/>
          <w:szCs w:val="28"/>
        </w:rPr>
        <w:t>名称（加盖公章）：.</w:t>
      </w:r>
    </w:p>
    <w:p w14:paraId="789CB14C">
      <w:pPr>
        <w:autoSpaceDE w:val="0"/>
        <w:autoSpaceDN w:val="0"/>
        <w:spacing w:line="360" w:lineRule="auto"/>
        <w:jc w:val="center"/>
        <w:rPr>
          <w:rFonts w:ascii="宋体" w:hAnsi="宋体" w:cs="宋体"/>
          <w:b/>
          <w:sz w:val="28"/>
          <w:szCs w:val="28"/>
          <w:u w:val="single"/>
        </w:rPr>
      </w:pPr>
      <w:r>
        <w:rPr>
          <w:rFonts w:hint="eastAsia" w:ascii="宋体" w:hAnsi="宋体" w:cs="宋体"/>
          <w:b/>
          <w:sz w:val="28"/>
          <w:szCs w:val="28"/>
        </w:rPr>
        <w:t>授权代表（签字或盖章）：.</w:t>
      </w:r>
    </w:p>
    <w:p w14:paraId="38D329A7">
      <w:pPr>
        <w:autoSpaceDE w:val="0"/>
        <w:autoSpaceDN w:val="0"/>
        <w:spacing w:line="360" w:lineRule="auto"/>
        <w:jc w:val="center"/>
        <w:rPr>
          <w:rFonts w:ascii="宋体" w:hAnsi="宋体" w:cs="宋体"/>
          <w:b/>
          <w:sz w:val="28"/>
          <w:szCs w:val="28"/>
        </w:rPr>
      </w:pPr>
      <w:r>
        <w:rPr>
          <w:rFonts w:hint="eastAsia" w:ascii="宋体" w:hAnsi="宋体" w:cs="宋体"/>
          <w:b/>
          <w:sz w:val="28"/>
          <w:szCs w:val="28"/>
        </w:rPr>
        <w:t>日期： 年 月 日</w:t>
      </w:r>
    </w:p>
    <w:p w14:paraId="7ED29C22">
      <w:pPr>
        <w:rPr>
          <w:rFonts w:ascii="宋体" w:hAnsi="宋体" w:cs="宋体"/>
          <w:b/>
          <w:sz w:val="28"/>
          <w:szCs w:val="28"/>
        </w:rPr>
      </w:pPr>
      <w:r>
        <w:rPr>
          <w:rFonts w:hint="eastAsia" w:ascii="宋体" w:hAnsi="宋体" w:cs="宋体"/>
          <w:b/>
          <w:sz w:val="28"/>
          <w:szCs w:val="28"/>
        </w:rPr>
        <w:br w:type="page"/>
      </w:r>
    </w:p>
    <w:tbl>
      <w:tblPr>
        <w:tblStyle w:val="6"/>
        <w:tblW w:w="10860" w:type="dxa"/>
        <w:tblInd w:w="-5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5"/>
        <w:gridCol w:w="868"/>
        <w:gridCol w:w="734"/>
        <w:gridCol w:w="5248"/>
        <w:gridCol w:w="827"/>
        <w:gridCol w:w="875"/>
        <w:gridCol w:w="875"/>
        <w:gridCol w:w="828"/>
      </w:tblGrid>
      <w:tr w14:paraId="0666C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60" w:type="dxa"/>
            <w:gridSpan w:val="8"/>
            <w:tcBorders>
              <w:top w:val="nil"/>
              <w:left w:val="nil"/>
              <w:bottom w:val="nil"/>
              <w:right w:val="nil"/>
            </w:tcBorders>
            <w:noWrap w:val="0"/>
            <w:vAlign w:val="top"/>
          </w:tcPr>
          <w:p w14:paraId="0661BD45">
            <w:pPr>
              <w:keepNext w:val="0"/>
              <w:keepLines w:val="0"/>
              <w:widowControl/>
              <w:suppressLineNumbers w:val="0"/>
              <w:jc w:val="center"/>
              <w:textAlignment w:val="top"/>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医疗设备</w:t>
            </w:r>
            <w:r>
              <w:rPr>
                <w:rFonts w:hint="eastAsia" w:ascii="宋体" w:hAnsi="宋体" w:cs="宋体"/>
                <w:b/>
                <w:bCs/>
                <w:i w:val="0"/>
                <w:iCs w:val="0"/>
                <w:color w:val="000000"/>
                <w:kern w:val="0"/>
                <w:sz w:val="40"/>
                <w:szCs w:val="40"/>
                <w:u w:val="none"/>
                <w:lang w:val="en-US" w:eastAsia="zh-CN" w:bidi="ar"/>
              </w:rPr>
              <w:t>计量</w:t>
            </w:r>
            <w:r>
              <w:rPr>
                <w:rFonts w:hint="eastAsia" w:ascii="宋体" w:hAnsi="宋体" w:eastAsia="宋体" w:cs="宋体"/>
                <w:b/>
                <w:bCs/>
                <w:i w:val="0"/>
                <w:iCs w:val="0"/>
                <w:color w:val="000000"/>
                <w:kern w:val="0"/>
                <w:sz w:val="40"/>
                <w:szCs w:val="40"/>
                <w:u w:val="none"/>
                <w:lang w:val="en-US" w:eastAsia="zh-CN" w:bidi="ar"/>
              </w:rPr>
              <w:t>服务综合评分表</w:t>
            </w:r>
          </w:p>
        </w:tc>
      </w:tr>
      <w:tr w14:paraId="191AA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605" w:type="dxa"/>
            <w:vMerge w:val="restart"/>
            <w:tcBorders>
              <w:top w:val="single" w:color="000000" w:sz="4" w:space="0"/>
              <w:left w:val="single" w:color="000000" w:sz="4" w:space="0"/>
              <w:bottom w:val="single" w:color="000000" w:sz="4" w:space="0"/>
              <w:right w:val="single" w:color="000000" w:sz="4" w:space="0"/>
            </w:tcBorders>
            <w:noWrap w:val="0"/>
            <w:vAlign w:val="center"/>
          </w:tcPr>
          <w:p w14:paraId="0D312BD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14:paraId="16A673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评标指标</w:t>
            </w:r>
          </w:p>
        </w:tc>
        <w:tc>
          <w:tcPr>
            <w:tcW w:w="734" w:type="dxa"/>
            <w:vMerge w:val="restart"/>
            <w:tcBorders>
              <w:top w:val="single" w:color="000000" w:sz="4" w:space="0"/>
              <w:left w:val="single" w:color="000000" w:sz="4" w:space="0"/>
              <w:bottom w:val="single" w:color="000000" w:sz="4" w:space="0"/>
              <w:right w:val="single" w:color="000000" w:sz="4" w:space="0"/>
            </w:tcBorders>
            <w:noWrap w:val="0"/>
            <w:vAlign w:val="center"/>
          </w:tcPr>
          <w:p w14:paraId="2706A3B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标准</w:t>
            </w:r>
          </w:p>
          <w:p w14:paraId="1B0914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5248" w:type="dxa"/>
            <w:vMerge w:val="restart"/>
            <w:tcBorders>
              <w:top w:val="single" w:color="000000" w:sz="4" w:space="0"/>
              <w:left w:val="single" w:color="000000" w:sz="4" w:space="0"/>
              <w:bottom w:val="single" w:color="000000" w:sz="4" w:space="0"/>
              <w:right w:val="single" w:color="000000" w:sz="4" w:space="0"/>
            </w:tcBorders>
            <w:noWrap w:val="0"/>
            <w:vAlign w:val="center"/>
          </w:tcPr>
          <w:p w14:paraId="582CE0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评标内容</w:t>
            </w:r>
          </w:p>
        </w:tc>
        <w:tc>
          <w:tcPr>
            <w:tcW w:w="3405" w:type="dxa"/>
            <w:gridSpan w:val="4"/>
            <w:tcBorders>
              <w:top w:val="single" w:color="000000" w:sz="4" w:space="0"/>
              <w:left w:val="single" w:color="000000" w:sz="4" w:space="0"/>
              <w:bottom w:val="single" w:color="000000" w:sz="4" w:space="0"/>
              <w:right w:val="single" w:color="000000" w:sz="4" w:space="0"/>
            </w:tcBorders>
            <w:noWrap/>
            <w:vAlign w:val="center"/>
          </w:tcPr>
          <w:p w14:paraId="02D076F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得分</w:t>
            </w:r>
          </w:p>
        </w:tc>
      </w:tr>
      <w:tr w14:paraId="1A9EE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8"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97ED50">
            <w:pPr>
              <w:jc w:val="center"/>
              <w:rPr>
                <w:rFonts w:hint="eastAsia" w:ascii="宋体" w:hAnsi="宋体" w:eastAsia="宋体" w:cs="宋体"/>
                <w:b/>
                <w:bCs/>
                <w:i w:val="0"/>
                <w:iCs w:val="0"/>
                <w:color w:val="000000"/>
                <w:sz w:val="24"/>
                <w:szCs w:val="24"/>
                <w:u w:val="none"/>
              </w:rPr>
            </w:pPr>
          </w:p>
        </w:tc>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0A27D9">
            <w:pPr>
              <w:jc w:val="center"/>
              <w:rPr>
                <w:rFonts w:hint="eastAsia" w:ascii="宋体" w:hAnsi="宋体" w:eastAsia="宋体" w:cs="宋体"/>
                <w:b/>
                <w:bCs/>
                <w:i w:val="0"/>
                <w:iCs w:val="0"/>
                <w:color w:val="000000"/>
                <w:sz w:val="24"/>
                <w:szCs w:val="24"/>
                <w:u w:val="none"/>
              </w:rPr>
            </w:pPr>
          </w:p>
        </w:tc>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856B7">
            <w:pPr>
              <w:jc w:val="center"/>
              <w:rPr>
                <w:rFonts w:hint="eastAsia" w:ascii="宋体" w:hAnsi="宋体" w:eastAsia="宋体" w:cs="宋体"/>
                <w:b/>
                <w:bCs/>
                <w:i w:val="0"/>
                <w:iCs w:val="0"/>
                <w:color w:val="000000"/>
                <w:sz w:val="24"/>
                <w:szCs w:val="24"/>
                <w:u w:val="none"/>
              </w:rPr>
            </w:pPr>
          </w:p>
        </w:tc>
        <w:tc>
          <w:tcPr>
            <w:tcW w:w="52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F9B079">
            <w:pPr>
              <w:jc w:val="center"/>
              <w:rPr>
                <w:rFonts w:hint="eastAsia" w:ascii="宋体" w:hAnsi="宋体" w:eastAsia="宋体" w:cs="宋体"/>
                <w:b/>
                <w:bCs/>
                <w:i w:val="0"/>
                <w:iCs w:val="0"/>
                <w:color w:val="000000"/>
                <w:sz w:val="22"/>
                <w:szCs w:val="22"/>
                <w:u w:val="none"/>
              </w:rPr>
            </w:pPr>
          </w:p>
        </w:tc>
        <w:tc>
          <w:tcPr>
            <w:tcW w:w="3405" w:type="dxa"/>
            <w:gridSpan w:val="4"/>
            <w:tcBorders>
              <w:top w:val="single" w:color="000000" w:sz="4" w:space="0"/>
              <w:left w:val="single" w:color="000000" w:sz="4" w:space="0"/>
              <w:bottom w:val="single" w:color="000000" w:sz="4" w:space="0"/>
              <w:right w:val="single" w:color="000000" w:sz="4" w:space="0"/>
            </w:tcBorders>
            <w:noWrap/>
            <w:vAlign w:val="center"/>
          </w:tcPr>
          <w:p w14:paraId="0DDA3861">
            <w:pPr>
              <w:keepNext w:val="0"/>
              <w:keepLines w:val="0"/>
              <w:widowControl/>
              <w:suppressLineNumbers w:val="0"/>
              <w:jc w:val="left"/>
              <w:textAlignment w:val="top"/>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A</w:t>
            </w:r>
            <w:r>
              <w:rPr>
                <w:rFonts w:hint="eastAsia" w:ascii="宋体" w:hAnsi="宋体" w:eastAsia="宋体" w:cs="宋体"/>
                <w:b/>
                <w:bCs/>
                <w:i w:val="0"/>
                <w:iCs w:val="0"/>
                <w:color w:val="000000"/>
                <w:kern w:val="0"/>
                <w:sz w:val="24"/>
                <w:szCs w:val="24"/>
                <w:u w:val="none"/>
                <w:lang w:val="en-US" w:eastAsia="zh-CN" w:bidi="ar"/>
              </w:rPr>
              <w:t>公司名称：</w:t>
            </w:r>
          </w:p>
          <w:p w14:paraId="1FCE886C">
            <w:pPr>
              <w:keepNext w:val="0"/>
              <w:keepLines w:val="0"/>
              <w:widowControl/>
              <w:suppressLineNumbers w:val="0"/>
              <w:jc w:val="left"/>
              <w:textAlignment w:val="top"/>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B</w:t>
            </w:r>
            <w:r>
              <w:rPr>
                <w:rFonts w:hint="eastAsia" w:ascii="宋体" w:hAnsi="宋体" w:eastAsia="宋体" w:cs="宋体"/>
                <w:b/>
                <w:bCs/>
                <w:i w:val="0"/>
                <w:iCs w:val="0"/>
                <w:color w:val="000000"/>
                <w:kern w:val="0"/>
                <w:sz w:val="24"/>
                <w:szCs w:val="24"/>
                <w:u w:val="none"/>
                <w:lang w:val="en-US" w:eastAsia="zh-CN" w:bidi="ar"/>
              </w:rPr>
              <w:t>公司名称：</w:t>
            </w:r>
          </w:p>
          <w:p w14:paraId="4CA61CFF">
            <w:pPr>
              <w:keepNext w:val="0"/>
              <w:keepLines w:val="0"/>
              <w:widowControl/>
              <w:suppressLineNumbers w:val="0"/>
              <w:jc w:val="left"/>
              <w:textAlignment w:val="top"/>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C</w:t>
            </w:r>
            <w:r>
              <w:rPr>
                <w:rFonts w:hint="eastAsia" w:ascii="宋体" w:hAnsi="宋体" w:eastAsia="宋体" w:cs="宋体"/>
                <w:b/>
                <w:bCs/>
                <w:i w:val="0"/>
                <w:iCs w:val="0"/>
                <w:color w:val="000000"/>
                <w:kern w:val="0"/>
                <w:sz w:val="24"/>
                <w:szCs w:val="24"/>
                <w:u w:val="none"/>
                <w:lang w:val="en-US" w:eastAsia="zh-CN" w:bidi="ar"/>
              </w:rPr>
              <w:t>公司名称：</w:t>
            </w:r>
          </w:p>
          <w:p w14:paraId="17A68C5A">
            <w:pPr>
              <w:keepNext w:val="0"/>
              <w:keepLines w:val="0"/>
              <w:widowControl/>
              <w:suppressLineNumbers w:val="0"/>
              <w:jc w:val="left"/>
              <w:textAlignment w:val="top"/>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D</w:t>
            </w:r>
            <w:r>
              <w:rPr>
                <w:rFonts w:hint="eastAsia" w:ascii="宋体" w:hAnsi="宋体" w:eastAsia="宋体" w:cs="宋体"/>
                <w:b/>
                <w:bCs/>
                <w:i w:val="0"/>
                <w:iCs w:val="0"/>
                <w:color w:val="000000"/>
                <w:kern w:val="0"/>
                <w:sz w:val="24"/>
                <w:szCs w:val="24"/>
                <w:u w:val="none"/>
                <w:lang w:val="en-US" w:eastAsia="zh-CN" w:bidi="ar"/>
              </w:rPr>
              <w:t>公司</w:t>
            </w:r>
            <w:r>
              <w:rPr>
                <w:rFonts w:hint="eastAsia" w:ascii="宋体" w:hAnsi="宋体" w:cs="宋体"/>
                <w:b/>
                <w:bCs/>
                <w:i w:val="0"/>
                <w:iCs w:val="0"/>
                <w:color w:val="000000"/>
                <w:kern w:val="0"/>
                <w:sz w:val="24"/>
                <w:szCs w:val="24"/>
                <w:u w:val="none"/>
                <w:lang w:val="en-US" w:eastAsia="zh-CN" w:bidi="ar"/>
              </w:rPr>
              <w:t>名</w:t>
            </w:r>
            <w:r>
              <w:rPr>
                <w:rFonts w:hint="eastAsia" w:ascii="宋体" w:hAnsi="宋体" w:eastAsia="宋体" w:cs="宋体"/>
                <w:b/>
                <w:bCs/>
                <w:i w:val="0"/>
                <w:iCs w:val="0"/>
                <w:color w:val="000000"/>
                <w:kern w:val="0"/>
                <w:sz w:val="24"/>
                <w:szCs w:val="24"/>
                <w:u w:val="none"/>
                <w:lang w:val="en-US" w:eastAsia="zh-CN" w:bidi="ar"/>
              </w:rPr>
              <w:t>称：</w:t>
            </w:r>
          </w:p>
        </w:tc>
      </w:tr>
      <w:tr w14:paraId="489BA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605" w:type="dxa"/>
            <w:vMerge w:val="continue"/>
            <w:tcBorders>
              <w:left w:val="single" w:color="000000" w:sz="4" w:space="0"/>
              <w:bottom w:val="single" w:color="000000" w:sz="4" w:space="0"/>
              <w:right w:val="single" w:color="000000" w:sz="4" w:space="0"/>
            </w:tcBorders>
            <w:noWrap w:val="0"/>
            <w:vAlign w:val="center"/>
          </w:tcPr>
          <w:p w14:paraId="04F1B659">
            <w:pPr>
              <w:keepNext w:val="0"/>
              <w:keepLines w:val="0"/>
              <w:widowControl/>
              <w:suppressLineNumbers w:val="0"/>
              <w:jc w:val="left"/>
              <w:textAlignment w:val="top"/>
              <w:rPr>
                <w:b/>
                <w:bCs/>
              </w:rPr>
            </w:pPr>
          </w:p>
        </w:tc>
        <w:tc>
          <w:tcPr>
            <w:tcW w:w="868" w:type="dxa"/>
            <w:vMerge w:val="continue"/>
            <w:tcBorders>
              <w:left w:val="single" w:color="000000" w:sz="4" w:space="0"/>
              <w:bottom w:val="single" w:color="000000" w:sz="4" w:space="0"/>
              <w:right w:val="single" w:color="000000" w:sz="4" w:space="0"/>
            </w:tcBorders>
            <w:noWrap w:val="0"/>
            <w:vAlign w:val="center"/>
          </w:tcPr>
          <w:p w14:paraId="35F27184">
            <w:pPr>
              <w:keepNext w:val="0"/>
              <w:keepLines w:val="0"/>
              <w:widowControl/>
              <w:suppressLineNumbers w:val="0"/>
              <w:jc w:val="left"/>
              <w:textAlignment w:val="top"/>
              <w:rPr>
                <w:b/>
                <w:bCs/>
              </w:rPr>
            </w:pPr>
          </w:p>
        </w:tc>
        <w:tc>
          <w:tcPr>
            <w:tcW w:w="734" w:type="dxa"/>
            <w:vMerge w:val="continue"/>
            <w:tcBorders>
              <w:left w:val="single" w:color="000000" w:sz="4" w:space="0"/>
              <w:bottom w:val="single" w:color="000000" w:sz="4" w:space="0"/>
              <w:right w:val="single" w:color="000000" w:sz="4" w:space="0"/>
            </w:tcBorders>
            <w:noWrap w:val="0"/>
            <w:vAlign w:val="center"/>
          </w:tcPr>
          <w:p w14:paraId="5A9FDE27">
            <w:pPr>
              <w:keepNext w:val="0"/>
              <w:keepLines w:val="0"/>
              <w:widowControl/>
              <w:suppressLineNumbers w:val="0"/>
              <w:jc w:val="left"/>
              <w:textAlignment w:val="top"/>
              <w:rPr>
                <w:b/>
                <w:bCs/>
              </w:rPr>
            </w:pPr>
          </w:p>
        </w:tc>
        <w:tc>
          <w:tcPr>
            <w:tcW w:w="5248" w:type="dxa"/>
            <w:vMerge w:val="continue"/>
            <w:tcBorders>
              <w:left w:val="single" w:color="000000" w:sz="4" w:space="0"/>
              <w:bottom w:val="single" w:color="000000" w:sz="4" w:space="0"/>
              <w:right w:val="single" w:color="000000" w:sz="4" w:space="0"/>
            </w:tcBorders>
            <w:noWrap w:val="0"/>
            <w:vAlign w:val="center"/>
          </w:tcPr>
          <w:p w14:paraId="691DBA1F">
            <w:pPr>
              <w:keepNext w:val="0"/>
              <w:keepLines w:val="0"/>
              <w:widowControl/>
              <w:suppressLineNumbers w:val="0"/>
              <w:jc w:val="left"/>
              <w:textAlignment w:val="top"/>
              <w:rPr>
                <w:b/>
                <w:bCs/>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678E0647">
            <w:pPr>
              <w:keepNext w:val="0"/>
              <w:keepLines w:val="0"/>
              <w:widowControl/>
              <w:suppressLineNumbers w:val="0"/>
              <w:jc w:val="center"/>
              <w:textAlignment w:val="top"/>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A</w:t>
            </w: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7CD7FCD0">
            <w:pPr>
              <w:keepNext w:val="0"/>
              <w:keepLines w:val="0"/>
              <w:widowControl/>
              <w:suppressLineNumbers w:val="0"/>
              <w:jc w:val="center"/>
              <w:textAlignment w:val="top"/>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B</w:t>
            </w: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68252E96">
            <w:pPr>
              <w:keepNext w:val="0"/>
              <w:keepLines w:val="0"/>
              <w:widowControl/>
              <w:suppressLineNumbers w:val="0"/>
              <w:jc w:val="center"/>
              <w:textAlignment w:val="top"/>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C</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6E502418">
            <w:pPr>
              <w:keepNext w:val="0"/>
              <w:keepLines w:val="0"/>
              <w:widowControl/>
              <w:suppressLineNumbers w:val="0"/>
              <w:jc w:val="center"/>
              <w:textAlignment w:val="top"/>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D</w:t>
            </w:r>
          </w:p>
        </w:tc>
      </w:tr>
      <w:tr w14:paraId="3E3D1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1B4DE3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868" w:type="dxa"/>
            <w:vMerge w:val="restart"/>
            <w:tcBorders>
              <w:top w:val="single" w:color="000000" w:sz="4" w:space="0"/>
              <w:left w:val="single" w:color="000000" w:sz="4" w:space="0"/>
              <w:right w:val="single" w:color="000000" w:sz="4" w:space="0"/>
            </w:tcBorders>
            <w:noWrap w:val="0"/>
            <w:vAlign w:val="center"/>
          </w:tcPr>
          <w:p w14:paraId="0153F4A1">
            <w:pPr>
              <w:keepNext w:val="0"/>
              <w:keepLines w:val="0"/>
              <w:widowControl/>
              <w:suppressLineNumbers w:val="0"/>
              <w:spacing w:line="600" w:lineRule="auto"/>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商</w:t>
            </w:r>
          </w:p>
          <w:p w14:paraId="1399C893">
            <w:pPr>
              <w:keepNext w:val="0"/>
              <w:keepLines w:val="0"/>
              <w:widowControl/>
              <w:suppressLineNumbers w:val="0"/>
              <w:spacing w:line="60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32"/>
                <w:szCs w:val="32"/>
                <w:u w:val="none"/>
                <w:lang w:val="en-US" w:eastAsia="zh-CN" w:bidi="ar"/>
              </w:rPr>
              <w:t>务</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37D77A2D">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10</w:t>
            </w:r>
          </w:p>
        </w:tc>
        <w:tc>
          <w:tcPr>
            <w:tcW w:w="5248" w:type="dxa"/>
            <w:tcBorders>
              <w:top w:val="single" w:color="000000" w:sz="4" w:space="0"/>
              <w:left w:val="single" w:color="000000" w:sz="4" w:space="0"/>
              <w:bottom w:val="single" w:color="000000" w:sz="4" w:space="0"/>
              <w:right w:val="single" w:color="000000" w:sz="4" w:space="0"/>
            </w:tcBorders>
            <w:noWrap w:val="0"/>
            <w:vAlign w:val="center"/>
          </w:tcPr>
          <w:p w14:paraId="6EEB73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投标文件编制（每项</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w:t>
            </w:r>
          </w:p>
          <w:p w14:paraId="3D0911FF">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投标文件的完整性</w:t>
            </w:r>
          </w:p>
          <w:p w14:paraId="201B9F5D">
            <w:pPr>
              <w:keepNext w:val="0"/>
              <w:keepLines w:val="0"/>
              <w:widowControl/>
              <w:numPr>
                <w:ilvl w:val="0"/>
                <w:numId w:val="6"/>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按要求的格式、内容及顺序填写</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311E696">
            <w:pPr>
              <w:jc w:val="center"/>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181A873">
            <w:pPr>
              <w:jc w:val="center"/>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1215D03">
            <w:pPr>
              <w:jc w:val="center"/>
              <w:rPr>
                <w:rFonts w:hint="eastAsia" w:ascii="宋体" w:hAnsi="宋体" w:eastAsia="宋体" w:cs="宋体"/>
                <w:i w:val="0"/>
                <w:iCs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0C649626">
            <w:pPr>
              <w:jc w:val="center"/>
              <w:rPr>
                <w:rFonts w:hint="eastAsia" w:ascii="宋体" w:hAnsi="宋体" w:eastAsia="宋体" w:cs="宋体"/>
                <w:i w:val="0"/>
                <w:iCs w:val="0"/>
                <w:color w:val="000000"/>
                <w:sz w:val="24"/>
                <w:szCs w:val="24"/>
                <w:u w:val="none"/>
              </w:rPr>
            </w:pPr>
          </w:p>
        </w:tc>
      </w:tr>
      <w:tr w14:paraId="6F53A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CEFFD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868" w:type="dxa"/>
            <w:vMerge w:val="continue"/>
            <w:tcBorders>
              <w:left w:val="single" w:color="000000" w:sz="4" w:space="0"/>
              <w:right w:val="single" w:color="000000" w:sz="4" w:space="0"/>
            </w:tcBorders>
            <w:noWrap w:val="0"/>
            <w:vAlign w:val="center"/>
          </w:tcPr>
          <w:p w14:paraId="4C1C7BE0">
            <w:pPr>
              <w:jc w:val="center"/>
              <w:rPr>
                <w:rFonts w:hint="eastAsia" w:ascii="宋体" w:hAnsi="宋体" w:eastAsia="宋体" w:cs="宋体"/>
                <w:b/>
                <w:bCs/>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8BD6F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5</w:t>
            </w:r>
          </w:p>
        </w:tc>
        <w:tc>
          <w:tcPr>
            <w:tcW w:w="5248" w:type="dxa"/>
            <w:tcBorders>
              <w:top w:val="single" w:color="000000" w:sz="4" w:space="0"/>
              <w:left w:val="single" w:color="000000" w:sz="4" w:space="0"/>
              <w:bottom w:val="single" w:color="000000" w:sz="4" w:space="0"/>
              <w:right w:val="single" w:color="000000" w:sz="4" w:space="0"/>
            </w:tcBorders>
            <w:noWrap w:val="0"/>
            <w:vAlign w:val="center"/>
          </w:tcPr>
          <w:p w14:paraId="677C71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供应商及产品的近年业绩：投标设备同类</w:t>
            </w:r>
            <w:r>
              <w:rPr>
                <w:rFonts w:hint="eastAsia" w:ascii="宋体" w:hAnsi="宋体" w:cs="宋体"/>
                <w:i w:val="0"/>
                <w:iCs w:val="0"/>
                <w:color w:val="000000"/>
                <w:kern w:val="0"/>
                <w:sz w:val="22"/>
                <w:szCs w:val="22"/>
                <w:u w:val="none"/>
                <w:lang w:val="en-US" w:eastAsia="zh-CN" w:bidi="ar"/>
              </w:rPr>
              <w:t>型</w:t>
            </w:r>
            <w:r>
              <w:rPr>
                <w:rFonts w:hint="eastAsia" w:ascii="宋体" w:hAnsi="宋体" w:eastAsia="宋体" w:cs="宋体"/>
                <w:i w:val="0"/>
                <w:iCs w:val="0"/>
                <w:color w:val="000000"/>
                <w:kern w:val="0"/>
                <w:sz w:val="22"/>
                <w:szCs w:val="22"/>
                <w:u w:val="none"/>
                <w:lang w:val="en-US" w:eastAsia="zh-CN" w:bidi="ar"/>
              </w:rPr>
              <w:t>产品</w:t>
            </w:r>
            <w:r>
              <w:rPr>
                <w:rFonts w:hint="eastAsia" w:ascii="宋体" w:hAnsi="宋体" w:cs="宋体"/>
                <w:i w:val="0"/>
                <w:iCs w:val="0"/>
                <w:color w:val="000000"/>
                <w:kern w:val="0"/>
                <w:sz w:val="22"/>
                <w:szCs w:val="22"/>
                <w:u w:val="none"/>
                <w:lang w:val="en-US" w:eastAsia="zh-CN" w:bidi="ar"/>
              </w:rPr>
              <w:t>/服务近3年</w:t>
            </w:r>
            <w:r>
              <w:rPr>
                <w:rFonts w:hint="eastAsia" w:ascii="宋体" w:hAnsi="宋体" w:eastAsia="宋体" w:cs="宋体"/>
                <w:i w:val="0"/>
                <w:iCs w:val="0"/>
                <w:color w:val="000000"/>
                <w:kern w:val="0"/>
                <w:sz w:val="22"/>
                <w:szCs w:val="22"/>
                <w:u w:val="none"/>
                <w:lang w:val="en-US" w:eastAsia="zh-CN" w:bidi="ar"/>
              </w:rPr>
              <w:t>业绩，实施过</w:t>
            </w: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万及以上类似成功案列，每提供1家得</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分，最高得</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5C8CE715">
            <w:pPr>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2A8B1AB2">
            <w:pPr>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631B1378">
            <w:pPr>
              <w:rPr>
                <w:rFonts w:hint="eastAsia" w:ascii="宋体" w:hAnsi="宋体" w:eastAsia="宋体" w:cs="宋体"/>
                <w:i w:val="0"/>
                <w:iCs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1D7A7974">
            <w:pPr>
              <w:rPr>
                <w:rFonts w:hint="eastAsia" w:ascii="宋体" w:hAnsi="宋体" w:eastAsia="宋体" w:cs="宋体"/>
                <w:i w:val="0"/>
                <w:iCs w:val="0"/>
                <w:color w:val="000000"/>
                <w:sz w:val="24"/>
                <w:szCs w:val="24"/>
                <w:u w:val="none"/>
              </w:rPr>
            </w:pPr>
          </w:p>
        </w:tc>
      </w:tr>
      <w:tr w14:paraId="73D57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6"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B2A2BF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868" w:type="dxa"/>
            <w:vMerge w:val="continue"/>
            <w:tcBorders>
              <w:left w:val="single" w:color="000000" w:sz="4" w:space="0"/>
              <w:right w:val="single" w:color="000000" w:sz="4" w:space="0"/>
            </w:tcBorders>
            <w:noWrap w:val="0"/>
            <w:vAlign w:val="center"/>
          </w:tcPr>
          <w:p w14:paraId="1CA4B776">
            <w:pPr>
              <w:jc w:val="center"/>
              <w:rPr>
                <w:rFonts w:hint="eastAsia" w:ascii="宋体" w:hAnsi="宋体" w:eastAsia="宋体" w:cs="宋体"/>
                <w:b/>
                <w:bCs/>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59CBD6DE">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15</w:t>
            </w:r>
          </w:p>
        </w:tc>
        <w:tc>
          <w:tcPr>
            <w:tcW w:w="5248" w:type="dxa"/>
            <w:tcBorders>
              <w:top w:val="single" w:color="000000" w:sz="4" w:space="0"/>
              <w:left w:val="single" w:color="000000" w:sz="4" w:space="0"/>
              <w:bottom w:val="single" w:color="000000" w:sz="4" w:space="0"/>
              <w:right w:val="single" w:color="000000" w:sz="4" w:space="0"/>
            </w:tcBorders>
            <w:noWrap w:val="0"/>
            <w:vAlign w:val="center"/>
          </w:tcPr>
          <w:p w14:paraId="20526C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投标公司信誉及综合实力（每项</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w:t>
            </w:r>
          </w:p>
          <w:p w14:paraId="0B200C51">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是否具备计量检定/校准机构的法律资质文件并提供</w:t>
            </w:r>
            <w:r>
              <w:rPr>
                <w:rFonts w:hint="eastAsia" w:ascii="宋体" w:hAnsi="宋体" w:cs="宋体"/>
                <w:i w:val="0"/>
                <w:iCs w:val="0"/>
                <w:color w:val="000000"/>
                <w:kern w:val="0"/>
                <w:sz w:val="22"/>
                <w:szCs w:val="22"/>
                <w:highlight w:val="none"/>
                <w:u w:val="none"/>
                <w:lang w:val="en-US" w:eastAsia="zh-CN" w:bidi="ar"/>
              </w:rPr>
              <w:t>相关</w:t>
            </w:r>
            <w:r>
              <w:rPr>
                <w:rFonts w:hint="eastAsia" w:ascii="宋体" w:hAnsi="宋体" w:eastAsia="宋体" w:cs="宋体"/>
                <w:i w:val="0"/>
                <w:iCs w:val="0"/>
                <w:color w:val="000000"/>
                <w:kern w:val="0"/>
                <w:sz w:val="22"/>
                <w:szCs w:val="22"/>
                <w:highlight w:val="none"/>
                <w:u w:val="none"/>
                <w:lang w:val="en-US" w:eastAsia="zh-CN" w:bidi="ar"/>
              </w:rPr>
              <w:t>复印件。</w:t>
            </w:r>
          </w:p>
          <w:p w14:paraId="036DE01F">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2、是否通过CNAS实验室认可</w:t>
            </w:r>
            <w:r>
              <w:rPr>
                <w:rFonts w:hint="eastAsia" w:ascii="宋体" w:hAnsi="宋体" w:cs="宋体"/>
                <w:i w:val="0"/>
                <w:iCs w:val="0"/>
                <w:color w:val="000000"/>
                <w:kern w:val="0"/>
                <w:sz w:val="22"/>
                <w:szCs w:val="22"/>
                <w:highlight w:val="none"/>
                <w:u w:val="none"/>
                <w:lang w:val="en-US" w:eastAsia="zh-CN" w:bidi="ar"/>
              </w:rPr>
              <w:t>并提供相关证明文件复印件</w:t>
            </w:r>
            <w:r>
              <w:rPr>
                <w:rFonts w:hint="eastAsia" w:ascii="宋体" w:hAnsi="宋体" w:eastAsia="宋体" w:cs="宋体"/>
                <w:i w:val="0"/>
                <w:iCs w:val="0"/>
                <w:color w:val="000000"/>
                <w:kern w:val="0"/>
                <w:sz w:val="22"/>
                <w:szCs w:val="22"/>
                <w:highlight w:val="none"/>
                <w:u w:val="none"/>
                <w:lang w:val="en-US" w:eastAsia="zh-CN" w:bidi="ar"/>
              </w:rPr>
              <w:t>。</w:t>
            </w:r>
          </w:p>
          <w:p w14:paraId="5F3494D6">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cs="宋体"/>
                <w:caps w:val="0"/>
                <w:color w:val="333333"/>
                <w:spacing w:val="0"/>
                <w:sz w:val="22"/>
                <w:szCs w:val="22"/>
                <w:u w:val="none"/>
                <w:vertAlign w:val="baseline"/>
                <w:lang w:val="en-US" w:eastAsia="zh-CN"/>
              </w:rPr>
              <w:t>3、</w:t>
            </w:r>
            <w:r>
              <w:rPr>
                <w:rFonts w:hint="eastAsia" w:ascii="宋体" w:hAnsi="宋体" w:eastAsia="宋体" w:cs="宋体"/>
                <w:caps w:val="0"/>
                <w:color w:val="333333"/>
                <w:spacing w:val="0"/>
                <w:sz w:val="22"/>
                <w:szCs w:val="22"/>
                <w:u w:val="none"/>
                <w:vertAlign w:val="baseline"/>
                <w:lang w:val="en-US" w:eastAsia="zh-CN"/>
              </w:rPr>
              <w:t>通过检验检测机构资质认定（CMA），具有相应检测的资质能力，能够出具带有CMA标识的检测证书。</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423F394D">
            <w:pPr>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1D80E661">
            <w:pPr>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53F82F57">
            <w:pPr>
              <w:rPr>
                <w:rFonts w:hint="eastAsia" w:ascii="宋体" w:hAnsi="宋体" w:eastAsia="宋体" w:cs="宋体"/>
                <w:i w:val="0"/>
                <w:iCs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0B42096E">
            <w:pPr>
              <w:rPr>
                <w:rFonts w:hint="eastAsia" w:ascii="宋体" w:hAnsi="宋体" w:eastAsia="宋体" w:cs="宋体"/>
                <w:i w:val="0"/>
                <w:iCs w:val="0"/>
                <w:color w:val="000000"/>
                <w:sz w:val="24"/>
                <w:szCs w:val="24"/>
                <w:u w:val="none"/>
              </w:rPr>
            </w:pPr>
          </w:p>
        </w:tc>
      </w:tr>
      <w:tr w14:paraId="192FA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2B41FA4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868" w:type="dxa"/>
            <w:vMerge w:val="continue"/>
            <w:tcBorders>
              <w:left w:val="single" w:color="000000" w:sz="4" w:space="0"/>
              <w:bottom w:val="single" w:color="000000" w:sz="4" w:space="0"/>
              <w:right w:val="single" w:color="000000" w:sz="4" w:space="0"/>
            </w:tcBorders>
            <w:noWrap w:val="0"/>
            <w:vAlign w:val="center"/>
          </w:tcPr>
          <w:p w14:paraId="08CA0822">
            <w:pPr>
              <w:jc w:val="center"/>
              <w:rPr>
                <w:rFonts w:hint="eastAsia" w:ascii="宋体" w:hAnsi="宋体" w:eastAsia="宋体" w:cs="宋体"/>
                <w:b/>
                <w:bCs/>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6AB9F96">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10</w:t>
            </w:r>
          </w:p>
        </w:tc>
        <w:tc>
          <w:tcPr>
            <w:tcW w:w="5248" w:type="dxa"/>
            <w:tcBorders>
              <w:top w:val="single" w:color="000000" w:sz="4" w:space="0"/>
              <w:left w:val="single" w:color="000000" w:sz="4" w:space="0"/>
              <w:bottom w:val="single" w:color="000000" w:sz="4" w:space="0"/>
              <w:right w:val="single" w:color="000000" w:sz="4" w:space="0"/>
            </w:tcBorders>
            <w:noWrap w:val="0"/>
            <w:vAlign w:val="center"/>
          </w:tcPr>
          <w:p w14:paraId="5085FFE7">
            <w:pPr>
              <w:keepNext w:val="0"/>
              <w:keepLines w:val="0"/>
              <w:widowControl/>
              <w:suppressLineNumbers w:val="0"/>
              <w:jc w:val="lef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是否建立完善的回访制度，是否由专人主动跟踪、是否及时联系，收集意见或建议。</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5F7673FF">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3455F3CB">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5D6D2091">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7DE208BF">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p>
        </w:tc>
      </w:tr>
      <w:tr w14:paraId="7C370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51D43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868" w:type="dxa"/>
            <w:vMerge w:val="restart"/>
            <w:tcBorders>
              <w:top w:val="single" w:color="000000" w:sz="4" w:space="0"/>
              <w:left w:val="single" w:color="000000" w:sz="4" w:space="0"/>
              <w:right w:val="single" w:color="000000" w:sz="4" w:space="0"/>
            </w:tcBorders>
            <w:noWrap w:val="0"/>
            <w:textDirection w:val="tbRlV"/>
            <w:vAlign w:val="top"/>
          </w:tcPr>
          <w:p w14:paraId="469FBC17">
            <w:pPr>
              <w:keepNext w:val="0"/>
              <w:keepLines w:val="0"/>
              <w:widowControl/>
              <w:suppressLineNumbers w:val="0"/>
              <w:ind w:left="400" w:leftChars="200" w:right="113"/>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spacing w:val="160"/>
                <w:kern w:val="0"/>
                <w:sz w:val="32"/>
                <w:szCs w:val="32"/>
                <w:u w:val="none"/>
                <w:fitText w:val="960" w:id="180426841"/>
                <w:lang w:val="en-US" w:eastAsia="zh-CN" w:bidi="ar"/>
              </w:rPr>
              <w:t>技</w:t>
            </w:r>
            <w:r>
              <w:rPr>
                <w:rFonts w:hint="eastAsia" w:ascii="宋体" w:hAnsi="宋体" w:eastAsia="宋体" w:cs="宋体"/>
                <w:b/>
                <w:bCs/>
                <w:i w:val="0"/>
                <w:iCs w:val="0"/>
                <w:color w:val="000000"/>
                <w:spacing w:val="0"/>
                <w:kern w:val="0"/>
                <w:sz w:val="32"/>
                <w:szCs w:val="32"/>
                <w:u w:val="none"/>
                <w:fitText w:val="960" w:id="180426841"/>
                <w:lang w:val="en-US" w:eastAsia="zh-CN" w:bidi="ar"/>
              </w:rPr>
              <w:t>术</w:t>
            </w:r>
          </w:p>
          <w:p w14:paraId="07FD9605">
            <w:pPr>
              <w:keepNext w:val="0"/>
              <w:keepLines w:val="0"/>
              <w:widowControl/>
              <w:suppressLineNumbers w:val="0"/>
              <w:ind w:left="400" w:leftChars="200" w:right="113"/>
              <w:jc w:val="center"/>
              <w:textAlignment w:val="center"/>
              <w:rPr>
                <w:rFonts w:hint="eastAsia" w:ascii="宋体" w:hAnsi="宋体" w:eastAsia="宋体" w:cs="宋体"/>
                <w:b/>
                <w:bCs/>
                <w:i w:val="0"/>
                <w:iCs w:val="0"/>
                <w:color w:val="000000"/>
                <w:kern w:val="0"/>
                <w:sz w:val="32"/>
                <w:szCs w:val="32"/>
                <w:u w:val="none"/>
                <w:lang w:val="en-US" w:eastAsia="zh-CN" w:bidi="ar"/>
              </w:rPr>
            </w:pPr>
          </w:p>
          <w:p w14:paraId="6509B38A">
            <w:pPr>
              <w:keepNext w:val="0"/>
              <w:keepLines w:val="0"/>
              <w:widowControl/>
              <w:suppressLineNumbers w:val="0"/>
              <w:ind w:left="400" w:leftChars="200" w:right="113"/>
              <w:jc w:val="center"/>
              <w:textAlignment w:val="center"/>
              <w:rPr>
                <w:rFonts w:hint="eastAsia" w:ascii="宋体" w:hAnsi="宋体" w:eastAsia="宋体" w:cs="宋体"/>
                <w:b/>
                <w:bCs/>
                <w:i w:val="0"/>
                <w:iCs w:val="0"/>
                <w:color w:val="000000"/>
                <w:kern w:val="0"/>
                <w:sz w:val="32"/>
                <w:szCs w:val="32"/>
                <w:u w:val="none"/>
                <w:lang w:val="en-US" w:eastAsia="zh-CN" w:bidi="ar"/>
              </w:rPr>
            </w:pPr>
          </w:p>
          <w:p w14:paraId="7802EEBF">
            <w:pPr>
              <w:keepNext w:val="0"/>
              <w:keepLines w:val="0"/>
              <w:widowControl/>
              <w:suppressLineNumbers w:val="0"/>
              <w:ind w:left="400" w:leftChars="200" w:right="113"/>
              <w:jc w:val="center"/>
              <w:textAlignment w:val="center"/>
              <w:rPr>
                <w:rFonts w:hint="eastAsia" w:ascii="宋体" w:hAnsi="宋体" w:eastAsia="宋体" w:cs="宋体"/>
                <w:b/>
                <w:bCs/>
                <w:i w:val="0"/>
                <w:iCs w:val="0"/>
                <w:color w:val="000000"/>
                <w:kern w:val="0"/>
                <w:sz w:val="32"/>
                <w:szCs w:val="32"/>
                <w:u w:val="none"/>
                <w:lang w:val="en-US" w:eastAsia="zh-CN" w:bidi="ar"/>
              </w:rPr>
            </w:pPr>
          </w:p>
          <w:p w14:paraId="392C2A60">
            <w:pPr>
              <w:keepNext w:val="0"/>
              <w:keepLines w:val="0"/>
              <w:widowControl/>
              <w:suppressLineNumbers w:val="0"/>
              <w:ind w:left="400" w:leftChars="200" w:right="113"/>
              <w:jc w:val="center"/>
              <w:textAlignment w:val="center"/>
              <w:rPr>
                <w:rFonts w:hint="eastAsia" w:ascii="宋体" w:hAnsi="宋体" w:eastAsia="宋体" w:cs="宋体"/>
                <w:b/>
                <w:bCs/>
                <w:i w:val="0"/>
                <w:iCs w:val="0"/>
                <w:color w:val="000000"/>
                <w:kern w:val="0"/>
                <w:sz w:val="32"/>
                <w:szCs w:val="32"/>
                <w:u w:val="none"/>
                <w:lang w:val="en-US" w:eastAsia="zh-CN" w:bidi="ar"/>
              </w:rPr>
            </w:pPr>
          </w:p>
          <w:p w14:paraId="6846B802">
            <w:pPr>
              <w:keepNext w:val="0"/>
              <w:keepLines w:val="0"/>
              <w:widowControl/>
              <w:suppressLineNumbers w:val="0"/>
              <w:ind w:left="113" w:right="113"/>
              <w:jc w:val="center"/>
              <w:textAlignment w:val="center"/>
              <w:rPr>
                <w:rFonts w:hint="eastAsia" w:ascii="宋体" w:hAnsi="宋体" w:eastAsia="宋体" w:cs="宋体"/>
                <w:b/>
                <w:bCs/>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39B7B8E">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10</w:t>
            </w:r>
          </w:p>
        </w:tc>
        <w:tc>
          <w:tcPr>
            <w:tcW w:w="5248" w:type="dxa"/>
            <w:tcBorders>
              <w:top w:val="single" w:color="000000" w:sz="4" w:space="0"/>
              <w:left w:val="single" w:color="000000" w:sz="4" w:space="0"/>
              <w:bottom w:val="single" w:color="000000" w:sz="4" w:space="0"/>
              <w:right w:val="single" w:color="000000" w:sz="4" w:space="0"/>
            </w:tcBorders>
            <w:noWrap w:val="0"/>
            <w:vAlign w:val="center"/>
          </w:tcPr>
          <w:p w14:paraId="3FBD1E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技术参数响应性（每项</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w:t>
            </w:r>
          </w:p>
          <w:p w14:paraId="127914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1、是否按时进行计量检定/校准。</w:t>
            </w:r>
          </w:p>
          <w:p w14:paraId="4E17A65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是否及时出具检定/校准报告</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7B42C122">
            <w:pPr>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A0A6221">
            <w:pPr>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0474DED3">
            <w:pPr>
              <w:rPr>
                <w:rFonts w:hint="eastAsia" w:ascii="宋体" w:hAnsi="宋体" w:eastAsia="宋体" w:cs="宋体"/>
                <w:i w:val="0"/>
                <w:iCs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350D320A">
            <w:pPr>
              <w:rPr>
                <w:rFonts w:hint="eastAsia" w:ascii="宋体" w:hAnsi="宋体" w:eastAsia="宋体" w:cs="宋体"/>
                <w:i w:val="0"/>
                <w:iCs w:val="0"/>
                <w:color w:val="000000"/>
                <w:sz w:val="24"/>
                <w:szCs w:val="24"/>
                <w:u w:val="none"/>
              </w:rPr>
            </w:pPr>
          </w:p>
        </w:tc>
      </w:tr>
      <w:tr w14:paraId="40BA2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06AA241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868" w:type="dxa"/>
            <w:vMerge w:val="continue"/>
            <w:tcBorders>
              <w:left w:val="single" w:color="000000" w:sz="4" w:space="0"/>
              <w:bottom w:val="single" w:color="000000" w:sz="4" w:space="0"/>
              <w:right w:val="single" w:color="000000" w:sz="4" w:space="0"/>
            </w:tcBorders>
            <w:noWrap w:val="0"/>
            <w:vAlign w:val="center"/>
          </w:tcPr>
          <w:p w14:paraId="4A12061A">
            <w:pPr>
              <w:jc w:val="center"/>
              <w:rPr>
                <w:rFonts w:hint="eastAsia" w:ascii="宋体" w:hAnsi="宋体" w:eastAsia="宋体" w:cs="宋体"/>
                <w:b/>
                <w:bCs/>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695295DD">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10</w:t>
            </w:r>
          </w:p>
        </w:tc>
        <w:tc>
          <w:tcPr>
            <w:tcW w:w="5248" w:type="dxa"/>
            <w:tcBorders>
              <w:top w:val="single" w:color="000000" w:sz="4" w:space="0"/>
              <w:left w:val="single" w:color="000000" w:sz="4" w:space="0"/>
              <w:bottom w:val="single" w:color="000000" w:sz="4" w:space="0"/>
              <w:right w:val="single" w:color="000000" w:sz="4" w:space="0"/>
            </w:tcBorders>
            <w:noWrap w:val="0"/>
            <w:vAlign w:val="center"/>
          </w:tcPr>
          <w:p w14:paraId="4062F9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设备保障（每项</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w:t>
            </w:r>
          </w:p>
          <w:p w14:paraId="064F44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1、计量检定/校准是否在其计量检定/校准能力范围之内。</w:t>
            </w:r>
          </w:p>
          <w:p w14:paraId="496521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2、在</w:t>
            </w:r>
            <w:r>
              <w:rPr>
                <w:rFonts w:hint="eastAsia" w:ascii="宋体" w:hAnsi="宋体" w:cs="宋体"/>
                <w:i w:val="0"/>
                <w:iCs w:val="0"/>
                <w:color w:val="000000"/>
                <w:kern w:val="0"/>
                <w:sz w:val="22"/>
                <w:szCs w:val="22"/>
                <w:u w:val="none"/>
                <w:lang w:val="en-US" w:eastAsia="zh-CN" w:bidi="ar"/>
              </w:rPr>
              <w:t>设备计量</w:t>
            </w:r>
            <w:r>
              <w:rPr>
                <w:rFonts w:hint="eastAsia" w:ascii="宋体" w:hAnsi="宋体" w:eastAsia="宋体" w:cs="宋体"/>
                <w:i w:val="0"/>
                <w:iCs w:val="0"/>
                <w:color w:val="000000"/>
                <w:kern w:val="0"/>
                <w:sz w:val="22"/>
                <w:szCs w:val="22"/>
                <w:u w:val="none"/>
                <w:lang w:val="en-US" w:eastAsia="zh-CN" w:bidi="ar"/>
              </w:rPr>
              <w:t>期间</w:t>
            </w:r>
            <w:r>
              <w:rPr>
                <w:rFonts w:hint="eastAsia" w:ascii="宋体" w:hAnsi="宋体" w:cs="宋体"/>
                <w:i w:val="0"/>
                <w:iCs w:val="0"/>
                <w:color w:val="000000"/>
                <w:kern w:val="0"/>
                <w:sz w:val="22"/>
                <w:szCs w:val="22"/>
                <w:u w:val="none"/>
                <w:lang w:val="en-US" w:eastAsia="zh-CN" w:bidi="ar"/>
              </w:rPr>
              <w:t>，发现被校仪器因为故障导致计量性能缺陷，可在设备修复后再次提供校准服务。</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068D7D63">
            <w:pPr>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62BC7832">
            <w:pPr>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3D19F06A">
            <w:pPr>
              <w:rPr>
                <w:rFonts w:hint="eastAsia" w:ascii="宋体" w:hAnsi="宋体" w:eastAsia="宋体" w:cs="宋体"/>
                <w:i w:val="0"/>
                <w:iCs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505623C6">
            <w:pPr>
              <w:rPr>
                <w:rFonts w:hint="eastAsia" w:ascii="宋体" w:hAnsi="宋体" w:eastAsia="宋体" w:cs="宋体"/>
                <w:i w:val="0"/>
                <w:iCs w:val="0"/>
                <w:color w:val="000000"/>
                <w:sz w:val="24"/>
                <w:szCs w:val="24"/>
                <w:u w:val="none"/>
              </w:rPr>
            </w:pPr>
          </w:p>
        </w:tc>
      </w:tr>
      <w:tr w14:paraId="1B199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05" w:type="dxa"/>
            <w:vMerge w:val="restart"/>
            <w:tcBorders>
              <w:top w:val="single" w:color="000000" w:sz="4" w:space="0"/>
              <w:left w:val="single" w:color="000000" w:sz="4" w:space="0"/>
              <w:right w:val="single" w:color="000000" w:sz="4" w:space="0"/>
            </w:tcBorders>
            <w:noWrap w:val="0"/>
            <w:vAlign w:val="center"/>
          </w:tcPr>
          <w:p w14:paraId="53516049">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序号</w:t>
            </w:r>
          </w:p>
          <w:p w14:paraId="20FB2717">
            <w:pPr>
              <w:jc w:val="center"/>
              <w:rPr>
                <w:rFonts w:hint="eastAsia" w:ascii="宋体" w:hAnsi="宋体" w:eastAsia="宋体" w:cs="宋体"/>
                <w:b/>
                <w:bCs/>
                <w:i w:val="0"/>
                <w:iCs w:val="0"/>
                <w:color w:val="000000"/>
                <w:sz w:val="24"/>
                <w:szCs w:val="24"/>
                <w:u w:val="none"/>
                <w:lang w:val="en-US" w:eastAsia="zh-CN"/>
              </w:rPr>
            </w:pPr>
          </w:p>
        </w:tc>
        <w:tc>
          <w:tcPr>
            <w:tcW w:w="868" w:type="dxa"/>
            <w:vMerge w:val="restart"/>
            <w:tcBorders>
              <w:top w:val="single" w:color="000000" w:sz="4" w:space="0"/>
              <w:left w:val="single" w:color="000000" w:sz="4" w:space="0"/>
              <w:right w:val="single" w:color="000000" w:sz="4" w:space="0"/>
            </w:tcBorders>
            <w:noWrap w:val="0"/>
            <w:vAlign w:val="center"/>
          </w:tcPr>
          <w:p w14:paraId="0DA04953">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评标指标</w:t>
            </w:r>
          </w:p>
          <w:p w14:paraId="51A653EA">
            <w:pPr>
              <w:jc w:val="center"/>
              <w:rPr>
                <w:rFonts w:hint="eastAsia" w:ascii="宋体" w:hAnsi="宋体" w:eastAsia="宋体" w:cs="宋体"/>
                <w:b/>
                <w:bCs/>
                <w:i w:val="0"/>
                <w:iCs w:val="0"/>
                <w:color w:val="000000"/>
                <w:sz w:val="24"/>
                <w:szCs w:val="24"/>
                <w:u w:val="none"/>
              </w:rPr>
            </w:pPr>
          </w:p>
        </w:tc>
        <w:tc>
          <w:tcPr>
            <w:tcW w:w="734" w:type="dxa"/>
            <w:vMerge w:val="restart"/>
            <w:tcBorders>
              <w:top w:val="single" w:color="000000" w:sz="4" w:space="0"/>
              <w:left w:val="single" w:color="000000" w:sz="4" w:space="0"/>
              <w:right w:val="single" w:color="000000" w:sz="4" w:space="0"/>
            </w:tcBorders>
            <w:noWrap w:val="0"/>
            <w:vAlign w:val="center"/>
          </w:tcPr>
          <w:p w14:paraId="22F52909">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标准</w:t>
            </w:r>
          </w:p>
          <w:p w14:paraId="1BF533F2">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分值</w:t>
            </w:r>
          </w:p>
          <w:p w14:paraId="526FBD80">
            <w:pPr>
              <w:jc w:val="center"/>
              <w:rPr>
                <w:rFonts w:hint="eastAsia" w:ascii="宋体" w:hAnsi="宋体" w:eastAsia="宋体" w:cs="宋体"/>
                <w:b/>
                <w:bCs/>
                <w:i w:val="0"/>
                <w:iCs w:val="0"/>
                <w:color w:val="000000"/>
                <w:sz w:val="24"/>
                <w:szCs w:val="24"/>
                <w:u w:val="none"/>
                <w:lang w:val="en-US" w:eastAsia="zh-CN"/>
              </w:rPr>
            </w:pPr>
          </w:p>
        </w:tc>
        <w:tc>
          <w:tcPr>
            <w:tcW w:w="5248" w:type="dxa"/>
            <w:vMerge w:val="restart"/>
            <w:tcBorders>
              <w:top w:val="single" w:color="000000" w:sz="4" w:space="0"/>
              <w:left w:val="single" w:color="000000" w:sz="4" w:space="0"/>
              <w:right w:val="single" w:color="000000" w:sz="4" w:space="0"/>
            </w:tcBorders>
            <w:noWrap w:val="0"/>
            <w:vAlign w:val="center"/>
          </w:tcPr>
          <w:p w14:paraId="0296713F">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评标内容</w:t>
            </w:r>
          </w:p>
          <w:p w14:paraId="17576087">
            <w:pPr>
              <w:jc w:val="center"/>
              <w:rPr>
                <w:rFonts w:hint="eastAsia" w:ascii="宋体" w:hAnsi="宋体" w:eastAsia="宋体" w:cs="宋体"/>
                <w:b/>
                <w:bCs/>
                <w:i w:val="0"/>
                <w:iCs w:val="0"/>
                <w:color w:val="000000"/>
                <w:sz w:val="24"/>
                <w:szCs w:val="24"/>
                <w:u w:val="none"/>
                <w:lang w:val="en-US" w:eastAsia="zh-CN"/>
              </w:rPr>
            </w:pPr>
          </w:p>
        </w:tc>
        <w:tc>
          <w:tcPr>
            <w:tcW w:w="3405" w:type="dxa"/>
            <w:gridSpan w:val="4"/>
            <w:tcBorders>
              <w:top w:val="single" w:color="000000" w:sz="4" w:space="0"/>
              <w:left w:val="single" w:color="000000" w:sz="4" w:space="0"/>
              <w:bottom w:val="single" w:color="000000" w:sz="4" w:space="0"/>
              <w:right w:val="single" w:color="000000" w:sz="4" w:space="0"/>
            </w:tcBorders>
            <w:noWrap/>
            <w:vAlign w:val="center"/>
          </w:tcPr>
          <w:p w14:paraId="61BEDD37">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得分</w:t>
            </w:r>
          </w:p>
        </w:tc>
      </w:tr>
      <w:tr w14:paraId="6BD8C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605" w:type="dxa"/>
            <w:vMerge w:val="continue"/>
            <w:tcBorders>
              <w:left w:val="single" w:color="000000" w:sz="4" w:space="0"/>
              <w:bottom w:val="single" w:color="000000" w:sz="4" w:space="0"/>
              <w:right w:val="single" w:color="000000" w:sz="4" w:space="0"/>
            </w:tcBorders>
            <w:noWrap w:val="0"/>
            <w:vAlign w:val="center"/>
          </w:tcPr>
          <w:p w14:paraId="6670A79F">
            <w:pPr>
              <w:jc w:val="center"/>
              <w:rPr>
                <w:rFonts w:hint="eastAsia" w:ascii="宋体" w:hAnsi="宋体" w:eastAsia="宋体" w:cs="宋体"/>
                <w:b/>
                <w:bCs/>
                <w:i w:val="0"/>
                <w:iCs w:val="0"/>
                <w:color w:val="000000"/>
                <w:sz w:val="24"/>
                <w:szCs w:val="24"/>
                <w:u w:val="none"/>
              </w:rPr>
            </w:pPr>
          </w:p>
        </w:tc>
        <w:tc>
          <w:tcPr>
            <w:tcW w:w="868" w:type="dxa"/>
            <w:vMerge w:val="continue"/>
            <w:tcBorders>
              <w:left w:val="single" w:color="000000" w:sz="4" w:space="0"/>
              <w:bottom w:val="single" w:color="000000" w:sz="4" w:space="0"/>
              <w:right w:val="single" w:color="000000" w:sz="4" w:space="0"/>
            </w:tcBorders>
            <w:noWrap w:val="0"/>
            <w:vAlign w:val="center"/>
          </w:tcPr>
          <w:p w14:paraId="31590FB1">
            <w:pPr>
              <w:jc w:val="center"/>
              <w:rPr>
                <w:rFonts w:hint="eastAsia" w:ascii="宋体" w:hAnsi="宋体" w:eastAsia="宋体" w:cs="宋体"/>
                <w:b/>
                <w:bCs/>
                <w:i w:val="0"/>
                <w:iCs w:val="0"/>
                <w:color w:val="000000"/>
                <w:sz w:val="24"/>
                <w:szCs w:val="24"/>
                <w:u w:val="none"/>
              </w:rPr>
            </w:pPr>
          </w:p>
        </w:tc>
        <w:tc>
          <w:tcPr>
            <w:tcW w:w="734" w:type="dxa"/>
            <w:vMerge w:val="continue"/>
            <w:tcBorders>
              <w:left w:val="single" w:color="000000" w:sz="4" w:space="0"/>
              <w:bottom w:val="single" w:color="000000" w:sz="4" w:space="0"/>
              <w:right w:val="single" w:color="000000" w:sz="4" w:space="0"/>
            </w:tcBorders>
            <w:noWrap w:val="0"/>
            <w:vAlign w:val="center"/>
          </w:tcPr>
          <w:p w14:paraId="00247C05">
            <w:pPr>
              <w:jc w:val="center"/>
              <w:rPr>
                <w:rFonts w:hint="eastAsia" w:ascii="宋体" w:hAnsi="宋体" w:eastAsia="宋体" w:cs="宋体"/>
                <w:b/>
                <w:bCs/>
                <w:i w:val="0"/>
                <w:iCs w:val="0"/>
                <w:color w:val="000000"/>
                <w:sz w:val="24"/>
                <w:szCs w:val="24"/>
                <w:u w:val="none"/>
              </w:rPr>
            </w:pPr>
          </w:p>
        </w:tc>
        <w:tc>
          <w:tcPr>
            <w:tcW w:w="5248" w:type="dxa"/>
            <w:vMerge w:val="continue"/>
            <w:tcBorders>
              <w:left w:val="single" w:color="000000" w:sz="4" w:space="0"/>
              <w:bottom w:val="single" w:color="000000" w:sz="4" w:space="0"/>
              <w:right w:val="single" w:color="000000" w:sz="4" w:space="0"/>
            </w:tcBorders>
            <w:noWrap w:val="0"/>
            <w:vAlign w:val="center"/>
          </w:tcPr>
          <w:p w14:paraId="3C76975C">
            <w:pPr>
              <w:jc w:val="center"/>
              <w:rPr>
                <w:rFonts w:hint="eastAsia" w:ascii="宋体" w:hAnsi="宋体" w:eastAsia="宋体" w:cs="宋体"/>
                <w:b/>
                <w:bCs/>
                <w:i w:val="0"/>
                <w:iCs w:val="0"/>
                <w:color w:val="000000"/>
                <w:sz w:val="24"/>
                <w:szCs w:val="24"/>
                <w:u w:val="none"/>
              </w:rPr>
            </w:pPr>
          </w:p>
        </w:tc>
        <w:tc>
          <w:tcPr>
            <w:tcW w:w="3405" w:type="dxa"/>
            <w:gridSpan w:val="4"/>
            <w:tcBorders>
              <w:top w:val="single" w:color="000000" w:sz="4" w:space="0"/>
              <w:left w:val="single" w:color="000000" w:sz="4" w:space="0"/>
              <w:bottom w:val="single" w:color="000000" w:sz="4" w:space="0"/>
              <w:right w:val="single" w:color="000000" w:sz="4" w:space="0"/>
            </w:tcBorders>
            <w:noWrap/>
            <w:vAlign w:val="top"/>
          </w:tcPr>
          <w:p w14:paraId="0DDB8A94">
            <w:pPr>
              <w:jc w:val="left"/>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A</w:t>
            </w:r>
            <w:r>
              <w:rPr>
                <w:rFonts w:hint="eastAsia" w:ascii="宋体" w:hAnsi="宋体" w:eastAsia="宋体" w:cs="宋体"/>
                <w:b/>
                <w:bCs/>
                <w:i w:val="0"/>
                <w:iCs w:val="0"/>
                <w:color w:val="000000"/>
                <w:sz w:val="24"/>
                <w:szCs w:val="24"/>
                <w:u w:val="none"/>
                <w:lang w:val="en-US" w:eastAsia="zh-CN"/>
              </w:rPr>
              <w:t>公司名称：</w:t>
            </w:r>
          </w:p>
          <w:p w14:paraId="2B9146B9">
            <w:pPr>
              <w:jc w:val="left"/>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B</w:t>
            </w:r>
            <w:r>
              <w:rPr>
                <w:rFonts w:hint="eastAsia" w:ascii="宋体" w:hAnsi="宋体" w:eastAsia="宋体" w:cs="宋体"/>
                <w:b/>
                <w:bCs/>
                <w:i w:val="0"/>
                <w:iCs w:val="0"/>
                <w:color w:val="000000"/>
                <w:sz w:val="24"/>
                <w:szCs w:val="24"/>
                <w:u w:val="none"/>
                <w:lang w:val="en-US" w:eastAsia="zh-CN"/>
              </w:rPr>
              <w:t>公司名称：</w:t>
            </w:r>
          </w:p>
          <w:p w14:paraId="5509B3D1">
            <w:pPr>
              <w:jc w:val="left"/>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C</w:t>
            </w:r>
            <w:r>
              <w:rPr>
                <w:rFonts w:hint="eastAsia" w:ascii="宋体" w:hAnsi="宋体" w:eastAsia="宋体" w:cs="宋体"/>
                <w:b/>
                <w:bCs/>
                <w:i w:val="0"/>
                <w:iCs w:val="0"/>
                <w:color w:val="000000"/>
                <w:sz w:val="24"/>
                <w:szCs w:val="24"/>
                <w:u w:val="none"/>
                <w:lang w:val="en-US" w:eastAsia="zh-CN"/>
              </w:rPr>
              <w:t>公司名称：</w:t>
            </w:r>
          </w:p>
          <w:p w14:paraId="0B1401AC">
            <w:pPr>
              <w:jc w:val="left"/>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D</w:t>
            </w:r>
            <w:r>
              <w:rPr>
                <w:rFonts w:hint="eastAsia" w:ascii="宋体" w:hAnsi="宋体" w:eastAsia="宋体" w:cs="宋体"/>
                <w:b/>
                <w:bCs/>
                <w:i w:val="0"/>
                <w:iCs w:val="0"/>
                <w:color w:val="000000"/>
                <w:sz w:val="24"/>
                <w:szCs w:val="24"/>
                <w:u w:val="none"/>
                <w:lang w:val="en-US" w:eastAsia="zh-CN"/>
              </w:rPr>
              <w:t>公司名称：</w:t>
            </w:r>
          </w:p>
        </w:tc>
      </w:tr>
      <w:tr w14:paraId="6936B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605" w:type="dxa"/>
            <w:vMerge w:val="continue"/>
            <w:tcBorders>
              <w:left w:val="single" w:color="000000" w:sz="4" w:space="0"/>
              <w:bottom w:val="single" w:color="000000" w:sz="4" w:space="0"/>
              <w:right w:val="single" w:color="000000" w:sz="4" w:space="0"/>
            </w:tcBorders>
            <w:noWrap w:val="0"/>
            <w:vAlign w:val="center"/>
          </w:tcPr>
          <w:p w14:paraId="5F05D82D">
            <w:pPr>
              <w:jc w:val="center"/>
              <w:rPr>
                <w:b/>
                <w:bCs/>
              </w:rPr>
            </w:pPr>
          </w:p>
        </w:tc>
        <w:tc>
          <w:tcPr>
            <w:tcW w:w="868" w:type="dxa"/>
            <w:vMerge w:val="continue"/>
            <w:tcBorders>
              <w:left w:val="single" w:color="000000" w:sz="4" w:space="0"/>
              <w:bottom w:val="single" w:color="000000" w:sz="4" w:space="0"/>
              <w:right w:val="single" w:color="000000" w:sz="4" w:space="0"/>
            </w:tcBorders>
            <w:noWrap w:val="0"/>
            <w:vAlign w:val="center"/>
          </w:tcPr>
          <w:p w14:paraId="3FDC3699">
            <w:pPr>
              <w:jc w:val="center"/>
              <w:rPr>
                <w:b/>
                <w:bCs/>
              </w:rPr>
            </w:pPr>
          </w:p>
        </w:tc>
        <w:tc>
          <w:tcPr>
            <w:tcW w:w="734" w:type="dxa"/>
            <w:vMerge w:val="continue"/>
            <w:tcBorders>
              <w:left w:val="single" w:color="000000" w:sz="4" w:space="0"/>
              <w:bottom w:val="single" w:color="000000" w:sz="4" w:space="0"/>
              <w:right w:val="single" w:color="000000" w:sz="4" w:space="0"/>
            </w:tcBorders>
            <w:noWrap w:val="0"/>
            <w:vAlign w:val="center"/>
          </w:tcPr>
          <w:p w14:paraId="0832250E">
            <w:pPr>
              <w:jc w:val="center"/>
              <w:rPr>
                <w:b/>
                <w:bCs/>
              </w:rPr>
            </w:pPr>
          </w:p>
        </w:tc>
        <w:tc>
          <w:tcPr>
            <w:tcW w:w="5248" w:type="dxa"/>
            <w:vMerge w:val="continue"/>
            <w:tcBorders>
              <w:left w:val="single" w:color="000000" w:sz="4" w:space="0"/>
              <w:bottom w:val="single" w:color="000000" w:sz="4" w:space="0"/>
              <w:right w:val="single" w:color="000000" w:sz="4" w:space="0"/>
            </w:tcBorders>
            <w:noWrap w:val="0"/>
            <w:vAlign w:val="center"/>
          </w:tcPr>
          <w:p w14:paraId="3798D9D7">
            <w:pPr>
              <w:jc w:val="center"/>
              <w:rPr>
                <w:b/>
                <w:bCs/>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54F326AE">
            <w:pPr>
              <w:jc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A</w:t>
            </w: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12674BCA">
            <w:pPr>
              <w:jc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B</w:t>
            </w: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77F338B5">
            <w:pPr>
              <w:jc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C</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32BBE3AA">
            <w:pPr>
              <w:jc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D</w:t>
            </w:r>
          </w:p>
        </w:tc>
      </w:tr>
      <w:tr w14:paraId="1340D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300D5B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868" w:type="dxa"/>
            <w:vMerge w:val="restart"/>
            <w:tcBorders>
              <w:top w:val="single" w:color="000000" w:sz="4" w:space="0"/>
              <w:left w:val="single" w:color="000000" w:sz="4" w:space="0"/>
              <w:right w:val="single" w:color="000000" w:sz="4" w:space="0"/>
            </w:tcBorders>
            <w:noWrap w:val="0"/>
            <w:textDirection w:val="tbRlV"/>
            <w:vAlign w:val="center"/>
          </w:tcPr>
          <w:p w14:paraId="73ABB7A0">
            <w:pPr>
              <w:ind w:left="113" w:right="113"/>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pacing w:val="160"/>
                <w:kern w:val="0"/>
                <w:sz w:val="32"/>
                <w:szCs w:val="32"/>
                <w:u w:val="none"/>
                <w:fitText w:val="960" w:id="180426841"/>
                <w:lang w:val="en-US" w:eastAsia="zh-CN" w:bidi="ar"/>
              </w:rPr>
              <w:t>技</w:t>
            </w:r>
            <w:r>
              <w:rPr>
                <w:rFonts w:hint="eastAsia" w:ascii="宋体" w:hAnsi="宋体" w:eastAsia="宋体" w:cs="宋体"/>
                <w:b/>
                <w:bCs/>
                <w:i w:val="0"/>
                <w:iCs w:val="0"/>
                <w:color w:val="000000"/>
                <w:spacing w:val="0"/>
                <w:kern w:val="0"/>
                <w:sz w:val="32"/>
                <w:szCs w:val="32"/>
                <w:u w:val="none"/>
                <w:fitText w:val="960" w:id="180426841"/>
                <w:lang w:val="en-US" w:eastAsia="zh-CN" w:bidi="ar"/>
              </w:rPr>
              <w:t>术</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798B84E0">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10</w:t>
            </w:r>
          </w:p>
        </w:tc>
        <w:tc>
          <w:tcPr>
            <w:tcW w:w="5248" w:type="dxa"/>
            <w:tcBorders>
              <w:top w:val="single" w:color="000000" w:sz="4" w:space="0"/>
              <w:left w:val="single" w:color="000000" w:sz="4" w:space="0"/>
              <w:bottom w:val="single" w:color="000000" w:sz="4" w:space="0"/>
              <w:right w:val="single" w:color="000000" w:sz="4" w:space="0"/>
            </w:tcBorders>
            <w:noWrap w:val="0"/>
            <w:vAlign w:val="center"/>
          </w:tcPr>
          <w:p w14:paraId="4D3E93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（每项</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w:t>
            </w:r>
          </w:p>
          <w:p w14:paraId="6DFB6A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1、检定/校准</w:t>
            </w:r>
            <w:r>
              <w:rPr>
                <w:rFonts w:hint="eastAsia" w:ascii="宋体" w:hAnsi="宋体" w:cs="宋体"/>
                <w:i w:val="0"/>
                <w:iCs w:val="0"/>
                <w:color w:val="000000"/>
                <w:kern w:val="0"/>
                <w:sz w:val="22"/>
                <w:szCs w:val="22"/>
                <w:u w:val="none"/>
                <w:lang w:val="en-US" w:eastAsia="zh-CN" w:bidi="ar"/>
              </w:rPr>
              <w:t>内容</w:t>
            </w:r>
            <w:r>
              <w:rPr>
                <w:rFonts w:hint="eastAsia" w:ascii="宋体" w:hAnsi="宋体" w:eastAsia="宋体" w:cs="宋体"/>
                <w:i w:val="0"/>
                <w:iCs w:val="0"/>
                <w:color w:val="000000"/>
                <w:kern w:val="0"/>
                <w:sz w:val="22"/>
                <w:szCs w:val="22"/>
                <w:u w:val="none"/>
                <w:lang w:val="en-US" w:eastAsia="zh-CN" w:bidi="ar"/>
              </w:rPr>
              <w:t>是否全面</w:t>
            </w:r>
            <w:r>
              <w:rPr>
                <w:rFonts w:hint="eastAsia" w:ascii="宋体" w:hAnsi="宋体" w:cs="宋体"/>
                <w:i w:val="0"/>
                <w:iCs w:val="0"/>
                <w:color w:val="000000"/>
                <w:kern w:val="0"/>
                <w:sz w:val="22"/>
                <w:szCs w:val="22"/>
                <w:u w:val="none"/>
                <w:lang w:val="en-US" w:eastAsia="zh-CN" w:bidi="ar"/>
              </w:rPr>
              <w:t>。</w:t>
            </w:r>
          </w:p>
          <w:p w14:paraId="56EC60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、稳定性：保证95%以上</w:t>
            </w:r>
            <w:r>
              <w:rPr>
                <w:rFonts w:hint="eastAsia" w:ascii="宋体" w:hAnsi="宋体" w:cs="宋体"/>
                <w:i w:val="0"/>
                <w:iCs w:val="0"/>
                <w:color w:val="000000"/>
                <w:kern w:val="0"/>
                <w:sz w:val="22"/>
                <w:szCs w:val="22"/>
                <w:u w:val="none"/>
                <w:lang w:val="en-US" w:eastAsia="zh-CN" w:bidi="ar"/>
              </w:rPr>
              <w:t>校准完成</w:t>
            </w:r>
            <w:r>
              <w:rPr>
                <w:rFonts w:hint="eastAsia" w:ascii="宋体" w:hAnsi="宋体" w:eastAsia="宋体" w:cs="宋体"/>
                <w:i w:val="0"/>
                <w:iCs w:val="0"/>
                <w:color w:val="000000"/>
                <w:kern w:val="0"/>
                <w:sz w:val="22"/>
                <w:szCs w:val="22"/>
                <w:u w:val="none"/>
                <w:lang w:val="en-US" w:eastAsia="zh-CN" w:bidi="ar"/>
              </w:rPr>
              <w:t>率</w:t>
            </w:r>
            <w:r>
              <w:rPr>
                <w:rFonts w:hint="eastAsia" w:ascii="宋体" w:hAnsi="宋体" w:cs="宋体"/>
                <w:i w:val="0"/>
                <w:iCs w:val="0"/>
                <w:color w:val="000000"/>
                <w:kern w:val="0"/>
                <w:sz w:val="22"/>
                <w:szCs w:val="22"/>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26079B8F">
            <w:pPr>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12D7BA4A">
            <w:pPr>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223A3F34">
            <w:pPr>
              <w:rPr>
                <w:rFonts w:hint="eastAsia" w:ascii="宋体" w:hAnsi="宋体" w:eastAsia="宋体" w:cs="宋体"/>
                <w:i w:val="0"/>
                <w:iCs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488B9EBB">
            <w:pPr>
              <w:rPr>
                <w:rFonts w:hint="eastAsia" w:ascii="宋体" w:hAnsi="宋体" w:eastAsia="宋体" w:cs="宋体"/>
                <w:i w:val="0"/>
                <w:iCs w:val="0"/>
                <w:color w:val="000000"/>
                <w:sz w:val="24"/>
                <w:szCs w:val="24"/>
                <w:u w:val="none"/>
              </w:rPr>
            </w:pPr>
          </w:p>
        </w:tc>
      </w:tr>
      <w:tr w14:paraId="47DD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6E46AA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868" w:type="dxa"/>
            <w:vMerge w:val="continue"/>
            <w:tcBorders>
              <w:left w:val="single" w:color="000000" w:sz="4" w:space="0"/>
              <w:bottom w:val="single" w:color="000000" w:sz="4" w:space="0"/>
              <w:right w:val="single" w:color="000000" w:sz="4" w:space="0"/>
            </w:tcBorders>
            <w:noWrap w:val="0"/>
            <w:vAlign w:val="center"/>
          </w:tcPr>
          <w:p w14:paraId="7D77A3D1">
            <w:pPr>
              <w:jc w:val="center"/>
              <w:rPr>
                <w:rFonts w:hint="eastAsia" w:ascii="宋体" w:hAnsi="宋体" w:eastAsia="宋体" w:cs="宋体"/>
                <w:b/>
                <w:bCs/>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14:paraId="2F0DDF80">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10</w:t>
            </w:r>
          </w:p>
        </w:tc>
        <w:tc>
          <w:tcPr>
            <w:tcW w:w="5248" w:type="dxa"/>
            <w:tcBorders>
              <w:top w:val="single" w:color="000000" w:sz="4" w:space="0"/>
              <w:left w:val="single" w:color="000000" w:sz="4" w:space="0"/>
              <w:bottom w:val="single" w:color="000000" w:sz="4" w:space="0"/>
              <w:right w:val="single" w:color="000000" w:sz="4" w:space="0"/>
            </w:tcBorders>
            <w:noWrap w:val="0"/>
            <w:vAlign w:val="center"/>
          </w:tcPr>
          <w:p w14:paraId="6E43B9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6F9204B9">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校准的证明材料(如厂家提供的校准授权、工程师的校准证明等)</w:t>
            </w:r>
          </w:p>
          <w:p w14:paraId="06A04D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356143E1">
            <w:pPr>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555481DB">
            <w:pPr>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77560E28">
            <w:pPr>
              <w:rPr>
                <w:rFonts w:hint="eastAsia" w:ascii="宋体" w:hAnsi="宋体" w:eastAsia="宋体" w:cs="宋体"/>
                <w:i w:val="0"/>
                <w:iCs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4D1230D7">
            <w:pPr>
              <w:rPr>
                <w:rFonts w:hint="eastAsia" w:ascii="宋体" w:hAnsi="宋体" w:eastAsia="宋体" w:cs="宋体"/>
                <w:i w:val="0"/>
                <w:iCs w:val="0"/>
                <w:color w:val="000000"/>
                <w:sz w:val="24"/>
                <w:szCs w:val="24"/>
                <w:u w:val="none"/>
              </w:rPr>
            </w:pPr>
          </w:p>
        </w:tc>
      </w:tr>
      <w:tr w14:paraId="53684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8"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14:paraId="4B142F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868" w:type="dxa"/>
            <w:tcBorders>
              <w:top w:val="single" w:color="000000" w:sz="4" w:space="0"/>
              <w:left w:val="single" w:color="000000" w:sz="4" w:space="0"/>
              <w:bottom w:val="single" w:color="000000" w:sz="4" w:space="0"/>
              <w:right w:val="single" w:color="000000" w:sz="4" w:space="0"/>
            </w:tcBorders>
            <w:noWrap w:val="0"/>
            <w:textDirection w:val="tbRlV"/>
            <w:vAlign w:val="center"/>
          </w:tcPr>
          <w:p w14:paraId="6B7C6EC8">
            <w:pPr>
              <w:keepNext w:val="0"/>
              <w:keepLines w:val="0"/>
              <w:widowControl/>
              <w:suppressLineNumbers w:val="0"/>
              <w:ind w:left="113" w:right="113"/>
              <w:jc w:val="both"/>
              <w:textAlignment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pacing w:val="160"/>
                <w:kern w:val="0"/>
                <w:sz w:val="32"/>
                <w:szCs w:val="32"/>
                <w:u w:val="none"/>
                <w:fitText w:val="960" w:id="180426841"/>
                <w:lang w:val="en-US" w:eastAsia="zh-CN" w:bidi="ar"/>
              </w:rPr>
              <w:t>价</w:t>
            </w:r>
            <w:r>
              <w:rPr>
                <w:rFonts w:hint="eastAsia" w:ascii="宋体" w:hAnsi="宋体" w:eastAsia="宋体" w:cs="宋体"/>
                <w:b/>
                <w:bCs/>
                <w:i w:val="0"/>
                <w:iCs w:val="0"/>
                <w:color w:val="000000"/>
                <w:spacing w:val="0"/>
                <w:kern w:val="0"/>
                <w:sz w:val="32"/>
                <w:szCs w:val="32"/>
                <w:u w:val="none"/>
                <w:fitText w:val="960" w:id="180426841"/>
                <w:lang w:val="en-US" w:eastAsia="zh-CN" w:bidi="ar"/>
              </w:rPr>
              <w:t>格</w:t>
            </w:r>
          </w:p>
        </w:tc>
        <w:tc>
          <w:tcPr>
            <w:tcW w:w="734" w:type="dxa"/>
            <w:tcBorders>
              <w:top w:val="single" w:color="000000" w:sz="4" w:space="0"/>
              <w:left w:val="single" w:color="000000" w:sz="4" w:space="0"/>
              <w:bottom w:val="single" w:color="000000" w:sz="4" w:space="0"/>
              <w:right w:val="single" w:color="000000" w:sz="4" w:space="0"/>
            </w:tcBorders>
            <w:noWrap/>
            <w:vAlign w:val="center"/>
          </w:tcPr>
          <w:p w14:paraId="0A2691FF">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20</w:t>
            </w:r>
          </w:p>
        </w:tc>
        <w:tc>
          <w:tcPr>
            <w:tcW w:w="5248" w:type="dxa"/>
            <w:tcBorders>
              <w:top w:val="single" w:color="000000" w:sz="4" w:space="0"/>
              <w:left w:val="single" w:color="000000" w:sz="4" w:space="0"/>
              <w:bottom w:val="single" w:color="000000" w:sz="4" w:space="0"/>
              <w:right w:val="single" w:color="000000" w:sz="4" w:space="0"/>
            </w:tcBorders>
            <w:noWrap w:val="0"/>
            <w:vAlign w:val="center"/>
          </w:tcPr>
          <w:p w14:paraId="2FF715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报价（优惠</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0分、合理</w:t>
            </w:r>
            <w:r>
              <w:rPr>
                <w:rFonts w:hint="eastAsia" w:ascii="宋体" w:hAnsi="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分、虚高</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10分）</w:t>
            </w:r>
          </w:p>
          <w:p w14:paraId="0C7DA2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1、报价优惠（低于以往合同价5%以上）</w:t>
            </w:r>
          </w:p>
          <w:p w14:paraId="6FABF2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2、报价合理（以往合同价之内）</w:t>
            </w:r>
          </w:p>
          <w:p w14:paraId="172144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3、虚高报价（高于以往合同价）</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328FD989">
            <w:pPr>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5341579B">
            <w:pPr>
              <w:rPr>
                <w:rFonts w:hint="eastAsia" w:ascii="宋体" w:hAnsi="宋体" w:eastAsia="宋体" w:cs="宋体"/>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6C0A8ED0">
            <w:pPr>
              <w:rPr>
                <w:rFonts w:hint="eastAsia" w:ascii="宋体" w:hAnsi="宋体" w:eastAsia="宋体" w:cs="宋体"/>
                <w:i w:val="0"/>
                <w:iCs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06DF4063">
            <w:pPr>
              <w:rPr>
                <w:rFonts w:hint="eastAsia" w:ascii="宋体" w:hAnsi="宋体" w:eastAsia="宋体" w:cs="宋体"/>
                <w:i w:val="0"/>
                <w:iCs w:val="0"/>
                <w:color w:val="000000"/>
                <w:sz w:val="24"/>
                <w:szCs w:val="24"/>
                <w:u w:val="none"/>
              </w:rPr>
            </w:pPr>
          </w:p>
        </w:tc>
      </w:tr>
      <w:tr w14:paraId="0D67E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7455" w:type="dxa"/>
            <w:gridSpan w:val="4"/>
            <w:tcBorders>
              <w:top w:val="single" w:color="000000" w:sz="4" w:space="0"/>
              <w:left w:val="single" w:color="000000" w:sz="4" w:space="0"/>
              <w:bottom w:val="single" w:color="000000" w:sz="4" w:space="0"/>
              <w:right w:val="single" w:color="000000" w:sz="4" w:space="0"/>
            </w:tcBorders>
            <w:noWrap/>
            <w:vAlign w:val="center"/>
          </w:tcPr>
          <w:p w14:paraId="3AF44BED">
            <w:pPr>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得分合计：</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65127921">
            <w:pPr>
              <w:jc w:val="center"/>
              <w:rPr>
                <w:rFonts w:hint="eastAsia" w:ascii="宋体" w:hAnsi="宋体" w:eastAsia="宋体" w:cs="宋体"/>
                <w:b/>
                <w:bCs/>
                <w:i w:val="0"/>
                <w:iCs w:val="0"/>
                <w:color w:val="000000"/>
                <w:kern w:val="0"/>
                <w:sz w:val="24"/>
                <w:szCs w:val="24"/>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3607AF68">
            <w:pPr>
              <w:jc w:val="center"/>
              <w:rPr>
                <w:rFonts w:hint="eastAsia" w:ascii="宋体" w:hAnsi="宋体" w:eastAsia="宋体" w:cs="宋体"/>
                <w:b/>
                <w:bCs/>
                <w:i w:val="0"/>
                <w:iCs w:val="0"/>
                <w:color w:val="000000"/>
                <w:kern w:val="0"/>
                <w:sz w:val="24"/>
                <w:szCs w:val="24"/>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06C30BAD">
            <w:pPr>
              <w:jc w:val="center"/>
              <w:rPr>
                <w:rFonts w:hint="eastAsia" w:ascii="宋体" w:hAnsi="宋体" w:eastAsia="宋体" w:cs="宋体"/>
                <w:b/>
                <w:bCs/>
                <w:i w:val="0"/>
                <w:iCs w:val="0"/>
                <w:color w:val="000000"/>
                <w:kern w:val="0"/>
                <w:sz w:val="24"/>
                <w:szCs w:val="24"/>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6C9D2A4C">
            <w:pPr>
              <w:jc w:val="center"/>
              <w:rPr>
                <w:rFonts w:hint="eastAsia" w:ascii="宋体" w:hAnsi="宋体" w:eastAsia="宋体" w:cs="宋体"/>
                <w:i w:val="0"/>
                <w:iCs w:val="0"/>
                <w:color w:val="000000"/>
                <w:kern w:val="0"/>
                <w:sz w:val="24"/>
                <w:szCs w:val="24"/>
                <w:u w:val="none"/>
                <w:lang w:val="en-US" w:eastAsia="zh-CN" w:bidi="ar"/>
              </w:rPr>
            </w:pPr>
          </w:p>
        </w:tc>
      </w:tr>
      <w:tr w14:paraId="101D5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8" w:hRule="atLeast"/>
        </w:trPr>
        <w:tc>
          <w:tcPr>
            <w:tcW w:w="10860" w:type="dxa"/>
            <w:gridSpan w:val="8"/>
            <w:tcBorders>
              <w:top w:val="nil"/>
              <w:left w:val="nil"/>
              <w:bottom w:val="nil"/>
              <w:right w:val="nil"/>
            </w:tcBorders>
            <w:noWrap w:val="0"/>
            <w:vAlign w:val="bottom"/>
          </w:tcPr>
          <w:p w14:paraId="274035BE">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p>
          <w:p w14:paraId="66959A57">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p>
          <w:p w14:paraId="6A76E0BA">
            <w:pPr>
              <w:keepNext w:val="0"/>
              <w:keepLines w:val="0"/>
              <w:widowControl/>
              <w:suppressLineNumbers w:val="0"/>
              <w:jc w:val="left"/>
              <w:textAlignment w:val="bottom"/>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推荐服务商：</w:t>
            </w:r>
          </w:p>
          <w:p w14:paraId="043FA2ED">
            <w:pPr>
              <w:keepNext w:val="0"/>
              <w:keepLines w:val="0"/>
              <w:widowControl/>
              <w:suppressLineNumbers w:val="0"/>
              <w:jc w:val="left"/>
              <w:textAlignment w:val="bottom"/>
              <w:rPr>
                <w:rFonts w:hint="eastAsia" w:ascii="宋体" w:hAnsi="宋体" w:cs="宋体"/>
                <w:i w:val="0"/>
                <w:iCs w:val="0"/>
                <w:color w:val="000000"/>
                <w:kern w:val="0"/>
                <w:sz w:val="24"/>
                <w:szCs w:val="24"/>
                <w:u w:val="none"/>
                <w:lang w:val="en-US" w:eastAsia="zh-CN" w:bidi="ar"/>
              </w:rPr>
            </w:pPr>
          </w:p>
          <w:p w14:paraId="35344D5F">
            <w:pPr>
              <w:keepNext w:val="0"/>
              <w:keepLines w:val="0"/>
              <w:widowControl/>
              <w:suppressLineNumbers w:val="0"/>
              <w:jc w:val="left"/>
              <w:textAlignment w:val="bottom"/>
              <w:rPr>
                <w:rFonts w:hint="eastAsia" w:ascii="宋体" w:hAnsi="宋体" w:cs="宋体"/>
                <w:i w:val="0"/>
                <w:iCs w:val="0"/>
                <w:color w:val="000000"/>
                <w:kern w:val="0"/>
                <w:sz w:val="24"/>
                <w:szCs w:val="24"/>
                <w:u w:val="none"/>
                <w:lang w:val="en-US" w:eastAsia="zh-CN" w:bidi="ar"/>
              </w:rPr>
            </w:pPr>
          </w:p>
          <w:p w14:paraId="569B6241">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评委签名：</w:t>
            </w:r>
          </w:p>
          <w:p w14:paraId="346BA8E2">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bookmarkStart w:id="14" w:name="_GoBack"/>
            <w:bookmarkEnd w:id="14"/>
          </w:p>
          <w:p w14:paraId="2A6EC953">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p>
          <w:p w14:paraId="25DDC58F">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日期：</w:t>
            </w:r>
          </w:p>
        </w:tc>
      </w:tr>
    </w:tbl>
    <w:p w14:paraId="10986CC8">
      <w:pPr>
        <w:rPr>
          <w:rFonts w:ascii="宋体" w:hAnsi="宋体" w:cs="宋体"/>
          <w:b/>
          <w:sz w:val="28"/>
          <w:szCs w:val="28"/>
        </w:rPr>
      </w:pPr>
    </w:p>
    <w:p w14:paraId="1A2ED8AE">
      <w:pPr>
        <w:rPr>
          <w:rFonts w:ascii="宋体" w:hAnsi="宋体" w:cs="宋体"/>
          <w:b/>
          <w:sz w:val="28"/>
          <w:szCs w:val="28"/>
        </w:rPr>
      </w:pPr>
    </w:p>
    <w:p w14:paraId="60D4613B">
      <w:pPr>
        <w:rPr>
          <w:rFonts w:ascii="宋体" w:hAnsi="宋体" w:cs="宋体"/>
          <w:b/>
          <w:sz w:val="28"/>
          <w:szCs w:val="28"/>
        </w:rPr>
      </w:pPr>
    </w:p>
    <w:p w14:paraId="3054DA3E">
      <w:pPr>
        <w:rPr>
          <w:rFonts w:ascii="宋体" w:hAnsi="宋体" w:cs="宋体"/>
          <w:b/>
          <w:sz w:val="28"/>
          <w:szCs w:val="28"/>
        </w:rPr>
      </w:pPr>
    </w:p>
    <w:p w14:paraId="1F6EA0D9">
      <w:pPr>
        <w:autoSpaceDE w:val="0"/>
        <w:autoSpaceDN w:val="0"/>
        <w:spacing w:line="360" w:lineRule="auto"/>
        <w:jc w:val="center"/>
        <w:rPr>
          <w:rFonts w:ascii="宋体" w:hAnsi="宋体" w:cs="宋体"/>
          <w:b/>
          <w:sz w:val="32"/>
          <w:szCs w:val="32"/>
        </w:rPr>
      </w:pPr>
      <w:r>
        <w:rPr>
          <w:rFonts w:hint="eastAsia" w:ascii="宋体" w:hAnsi="宋体" w:cs="宋体"/>
          <w:b/>
          <w:sz w:val="32"/>
          <w:szCs w:val="32"/>
        </w:rPr>
        <w:t>一、资格性自查表</w:t>
      </w:r>
    </w:p>
    <w:p w14:paraId="2A21FFDA">
      <w:pPr>
        <w:autoSpaceDE w:val="0"/>
        <w:autoSpaceDN w:val="0"/>
        <w:spacing w:line="360" w:lineRule="auto"/>
        <w:rPr>
          <w:rFonts w:hint="eastAsia" w:ascii="宋体" w:hAnsi="宋体" w:cs="宋体"/>
          <w:sz w:val="24"/>
          <w:szCs w:val="24"/>
        </w:rPr>
      </w:pPr>
      <w:r>
        <w:rPr>
          <w:rFonts w:hint="eastAsia" w:ascii="宋体" w:hAnsi="宋体" w:cs="宋体"/>
          <w:sz w:val="24"/>
          <w:szCs w:val="24"/>
        </w:rPr>
        <w:t>采购项目名称：</w:t>
      </w:r>
      <w:r>
        <w:rPr>
          <w:rFonts w:hint="eastAsia" w:ascii="宋体"/>
          <w:b w:val="0"/>
          <w:bCs/>
          <w:sz w:val="24"/>
          <w:lang w:val="en-US" w:eastAsia="zh-CN"/>
        </w:rPr>
        <w:t>生命支持类设备校准服务</w:t>
      </w:r>
    </w:p>
    <w:tbl>
      <w:tblPr>
        <w:tblStyle w:val="6"/>
        <w:tblW w:w="467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6"/>
        <w:gridCol w:w="5726"/>
        <w:gridCol w:w="1213"/>
        <w:gridCol w:w="1356"/>
      </w:tblGrid>
      <w:tr w14:paraId="77E60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502" w:type="pct"/>
            <w:vAlign w:val="center"/>
          </w:tcPr>
          <w:p w14:paraId="573E8125">
            <w:pPr>
              <w:snapToGrid w:val="0"/>
              <w:spacing w:line="288" w:lineRule="auto"/>
              <w:jc w:val="center"/>
              <w:rPr>
                <w:rFonts w:ascii="宋体" w:hAnsi="宋体" w:cs="宋体"/>
                <w:b/>
                <w:sz w:val="24"/>
              </w:rPr>
            </w:pPr>
            <w:r>
              <w:rPr>
                <w:rFonts w:hint="eastAsia" w:ascii="宋体" w:hAnsi="宋体" w:cs="宋体"/>
                <w:b/>
                <w:sz w:val="24"/>
              </w:rPr>
              <w:t>序号</w:t>
            </w:r>
          </w:p>
        </w:tc>
        <w:tc>
          <w:tcPr>
            <w:tcW w:w="3105" w:type="pct"/>
            <w:vAlign w:val="center"/>
          </w:tcPr>
          <w:p w14:paraId="44E2EFA5">
            <w:pPr>
              <w:snapToGrid w:val="0"/>
              <w:spacing w:line="288" w:lineRule="auto"/>
              <w:jc w:val="center"/>
              <w:rPr>
                <w:rFonts w:ascii="宋体" w:hAnsi="宋体" w:cs="宋体"/>
                <w:b/>
                <w:sz w:val="24"/>
              </w:rPr>
            </w:pPr>
            <w:r>
              <w:rPr>
                <w:rFonts w:hint="eastAsia" w:ascii="宋体" w:hAnsi="宋体" w:cs="宋体"/>
                <w:b/>
                <w:sz w:val="24"/>
              </w:rPr>
              <w:t>评 审 内 容</w:t>
            </w:r>
          </w:p>
        </w:tc>
        <w:tc>
          <w:tcPr>
            <w:tcW w:w="658" w:type="pct"/>
          </w:tcPr>
          <w:p w14:paraId="191AB19B">
            <w:pPr>
              <w:snapToGrid w:val="0"/>
              <w:spacing w:line="288" w:lineRule="auto"/>
              <w:jc w:val="center"/>
              <w:rPr>
                <w:rFonts w:ascii="宋体" w:hAnsi="宋体" w:cs="宋体"/>
                <w:b/>
                <w:sz w:val="24"/>
              </w:rPr>
            </w:pPr>
            <w:r>
              <w:rPr>
                <w:rFonts w:hint="eastAsia" w:ascii="宋体" w:hAnsi="宋体" w:cs="宋体"/>
                <w:b/>
                <w:sz w:val="24"/>
              </w:rPr>
              <w:t>自查结论</w:t>
            </w:r>
          </w:p>
        </w:tc>
        <w:tc>
          <w:tcPr>
            <w:tcW w:w="735" w:type="pct"/>
          </w:tcPr>
          <w:p w14:paraId="16186793">
            <w:pPr>
              <w:snapToGrid w:val="0"/>
              <w:spacing w:line="288" w:lineRule="auto"/>
              <w:jc w:val="center"/>
              <w:rPr>
                <w:rFonts w:ascii="宋体" w:hAnsi="宋体" w:cs="宋体"/>
                <w:b/>
                <w:sz w:val="24"/>
              </w:rPr>
            </w:pPr>
            <w:r>
              <w:rPr>
                <w:rFonts w:hint="eastAsia" w:ascii="宋体" w:hAnsi="宋体" w:cs="宋体"/>
                <w:b/>
                <w:sz w:val="24"/>
              </w:rPr>
              <w:t>证明资料所在页码范围</w:t>
            </w:r>
          </w:p>
        </w:tc>
      </w:tr>
      <w:tr w14:paraId="0579F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14:paraId="7FFAAD72">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（一）</w:t>
            </w:r>
          </w:p>
        </w:tc>
        <w:tc>
          <w:tcPr>
            <w:tcW w:w="3105" w:type="pct"/>
            <w:vAlign w:val="center"/>
          </w:tcPr>
          <w:p w14:paraId="73981626">
            <w:pPr>
              <w:tabs>
                <w:tab w:val="left" w:pos="612"/>
              </w:tabs>
              <w:snapToGrid w:val="0"/>
              <w:spacing w:line="288" w:lineRule="auto"/>
              <w:rPr>
                <w:rFonts w:ascii="宋体" w:hAnsi="宋体" w:cs="宋体"/>
                <w:sz w:val="18"/>
                <w:szCs w:val="18"/>
              </w:rPr>
            </w:pPr>
            <w:r>
              <w:rPr>
                <w:rFonts w:hint="eastAsia" w:ascii="宋体" w:hAnsi="宋体"/>
                <w:bCs/>
                <w:sz w:val="18"/>
                <w:szCs w:val="18"/>
              </w:rPr>
              <w:t>具备《中华人民共和国政府采购法》第二十二条规定的条件</w:t>
            </w:r>
            <w:r>
              <w:rPr>
                <w:rFonts w:hint="eastAsia" w:ascii="宋体" w:hAnsi="宋体"/>
                <w:sz w:val="18"/>
                <w:szCs w:val="18"/>
              </w:rPr>
              <w:t>；</w:t>
            </w:r>
          </w:p>
        </w:tc>
        <w:tc>
          <w:tcPr>
            <w:tcW w:w="658" w:type="pct"/>
          </w:tcPr>
          <w:p w14:paraId="4A5D194F">
            <w:pPr>
              <w:autoSpaceDE w:val="0"/>
              <w:autoSpaceDN w:val="0"/>
              <w:spacing w:line="360" w:lineRule="auto"/>
              <w:rPr>
                <w:rFonts w:ascii="宋体" w:hAnsi="宋体" w:cs="宋体"/>
                <w:sz w:val="18"/>
                <w:szCs w:val="18"/>
              </w:rPr>
            </w:pPr>
            <w:r>
              <w:rPr>
                <w:rFonts w:hint="eastAsia" w:ascii="宋体" w:hAnsi="宋体" w:cs="宋体"/>
                <w:sz w:val="18"/>
                <w:szCs w:val="18"/>
              </w:rPr>
              <w:t>□通  过</w:t>
            </w:r>
          </w:p>
          <w:p w14:paraId="54DC7069">
            <w:pPr>
              <w:autoSpaceDE w:val="0"/>
              <w:autoSpaceDN w:val="0"/>
              <w:spacing w:line="360" w:lineRule="auto"/>
              <w:rPr>
                <w:rFonts w:ascii="宋体" w:hAnsi="宋体" w:cs="宋体"/>
                <w:sz w:val="18"/>
                <w:szCs w:val="18"/>
              </w:rPr>
            </w:pPr>
            <w:r>
              <w:rPr>
                <w:rFonts w:hint="eastAsia" w:ascii="宋体" w:hAnsi="宋体" w:cs="宋体"/>
                <w:sz w:val="18"/>
                <w:szCs w:val="18"/>
              </w:rPr>
              <w:t>□不通过</w:t>
            </w:r>
          </w:p>
          <w:p w14:paraId="143A1E48">
            <w:pPr>
              <w:tabs>
                <w:tab w:val="left" w:pos="612"/>
              </w:tabs>
              <w:snapToGrid w:val="0"/>
              <w:spacing w:line="288" w:lineRule="auto"/>
              <w:rPr>
                <w:rFonts w:ascii="宋体" w:hAnsi="宋体"/>
                <w:bCs/>
                <w:sz w:val="18"/>
                <w:szCs w:val="18"/>
              </w:rPr>
            </w:pPr>
          </w:p>
        </w:tc>
        <w:tc>
          <w:tcPr>
            <w:tcW w:w="735" w:type="pct"/>
          </w:tcPr>
          <w:p w14:paraId="7E94A847">
            <w:pPr>
              <w:tabs>
                <w:tab w:val="left" w:pos="612"/>
              </w:tabs>
              <w:snapToGrid w:val="0"/>
              <w:spacing w:line="288" w:lineRule="auto"/>
              <w:rPr>
                <w:rFonts w:ascii="宋体" w:hAnsi="宋体" w:cs="宋体"/>
                <w:sz w:val="18"/>
                <w:szCs w:val="18"/>
              </w:rPr>
            </w:pPr>
          </w:p>
          <w:p w14:paraId="40C07D25">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14:paraId="3771E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14:paraId="7E3BFCC1">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1</w:t>
            </w:r>
          </w:p>
        </w:tc>
        <w:tc>
          <w:tcPr>
            <w:tcW w:w="3105" w:type="pct"/>
            <w:vAlign w:val="center"/>
          </w:tcPr>
          <w:p w14:paraId="1C45DFA3">
            <w:pPr>
              <w:tabs>
                <w:tab w:val="left" w:pos="612"/>
              </w:tabs>
              <w:snapToGrid w:val="0"/>
              <w:spacing w:line="288" w:lineRule="auto"/>
              <w:rPr>
                <w:rFonts w:ascii="宋体" w:hAnsi="宋体" w:cs="宋体"/>
                <w:sz w:val="18"/>
                <w:szCs w:val="18"/>
              </w:rPr>
            </w:pPr>
            <w:r>
              <w:rPr>
                <w:rFonts w:hint="eastAsia" w:asciiTheme="minorEastAsia" w:hAnsiTheme="minorEastAsia"/>
                <w:sz w:val="18"/>
                <w:szCs w:val="18"/>
              </w:rPr>
              <w:t>服务商应当是具有独立承担民事责任能力的在中华人民共和国境内注册的法人或其他组织。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为准。</w:t>
            </w:r>
          </w:p>
        </w:tc>
        <w:tc>
          <w:tcPr>
            <w:tcW w:w="658" w:type="pct"/>
          </w:tcPr>
          <w:p w14:paraId="387E7858">
            <w:pPr>
              <w:autoSpaceDE w:val="0"/>
              <w:autoSpaceDN w:val="0"/>
              <w:spacing w:line="360" w:lineRule="auto"/>
              <w:rPr>
                <w:rFonts w:ascii="宋体" w:hAnsi="宋体" w:cs="宋体"/>
                <w:sz w:val="18"/>
                <w:szCs w:val="18"/>
              </w:rPr>
            </w:pPr>
            <w:r>
              <w:rPr>
                <w:rFonts w:hint="eastAsia" w:ascii="宋体" w:hAnsi="宋体" w:cs="宋体"/>
                <w:sz w:val="18"/>
                <w:szCs w:val="18"/>
              </w:rPr>
              <w:t>□通  过</w:t>
            </w:r>
          </w:p>
          <w:p w14:paraId="532C9574">
            <w:pPr>
              <w:autoSpaceDE w:val="0"/>
              <w:autoSpaceDN w:val="0"/>
              <w:spacing w:line="360" w:lineRule="auto"/>
              <w:rPr>
                <w:rFonts w:ascii="宋体" w:hAnsi="宋体" w:cs="宋体"/>
                <w:sz w:val="18"/>
                <w:szCs w:val="18"/>
              </w:rPr>
            </w:pPr>
            <w:r>
              <w:rPr>
                <w:rFonts w:hint="eastAsia" w:ascii="宋体" w:hAnsi="宋体" w:cs="宋体"/>
                <w:sz w:val="18"/>
                <w:szCs w:val="18"/>
              </w:rPr>
              <w:t>□不通过</w:t>
            </w:r>
          </w:p>
          <w:p w14:paraId="0F995F04">
            <w:pPr>
              <w:tabs>
                <w:tab w:val="left" w:pos="612"/>
              </w:tabs>
              <w:snapToGrid w:val="0"/>
              <w:spacing w:line="288" w:lineRule="auto"/>
              <w:rPr>
                <w:rFonts w:ascii="宋体" w:hAnsi="宋体"/>
                <w:bCs/>
                <w:sz w:val="18"/>
                <w:szCs w:val="18"/>
              </w:rPr>
            </w:pPr>
          </w:p>
        </w:tc>
        <w:tc>
          <w:tcPr>
            <w:tcW w:w="735" w:type="pct"/>
          </w:tcPr>
          <w:p w14:paraId="3D9B062C">
            <w:pPr>
              <w:tabs>
                <w:tab w:val="left" w:pos="612"/>
              </w:tabs>
              <w:snapToGrid w:val="0"/>
              <w:spacing w:line="288" w:lineRule="auto"/>
              <w:rPr>
                <w:rFonts w:ascii="宋体" w:hAnsi="宋体" w:cs="宋体"/>
                <w:sz w:val="18"/>
                <w:szCs w:val="18"/>
              </w:rPr>
            </w:pPr>
          </w:p>
          <w:p w14:paraId="507A9E22">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14:paraId="556B4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14:paraId="04BFAAA1">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2</w:t>
            </w:r>
          </w:p>
        </w:tc>
        <w:tc>
          <w:tcPr>
            <w:tcW w:w="3105" w:type="pct"/>
            <w:vAlign w:val="center"/>
          </w:tcPr>
          <w:p w14:paraId="391C2A10">
            <w:pPr>
              <w:rPr>
                <w:rFonts w:asciiTheme="minorEastAsia" w:hAnsiTheme="minorEastAsia"/>
                <w:sz w:val="18"/>
                <w:szCs w:val="18"/>
              </w:rPr>
            </w:pPr>
            <w:r>
              <w:rPr>
                <w:rFonts w:hint="eastAsia" w:asciiTheme="minorEastAsia" w:hAnsiTheme="minorEastAsia"/>
                <w:sz w:val="18"/>
                <w:szCs w:val="18"/>
              </w:rPr>
              <w:t>服务商应当具有良好的商业信誉和健全的财务会计制度。以下列证明之一为准：</w:t>
            </w:r>
          </w:p>
          <w:p w14:paraId="6881F70A">
            <w:pPr>
              <w:rPr>
                <w:rFonts w:asciiTheme="minorEastAsia" w:hAnsiTheme="minorEastAsia"/>
                <w:sz w:val="18"/>
                <w:szCs w:val="18"/>
                <w:highlight w:val="none"/>
              </w:rPr>
            </w:pPr>
            <w:r>
              <w:rPr>
                <w:rFonts w:hint="eastAsia" w:asciiTheme="minorEastAsia" w:hAnsiTheme="minorEastAsia"/>
                <w:sz w:val="18"/>
                <w:szCs w:val="18"/>
                <w:highlight w:val="none"/>
              </w:rPr>
              <w:t>① 20</w:t>
            </w:r>
            <w:r>
              <w:rPr>
                <w:rFonts w:hint="eastAsia" w:asciiTheme="minorEastAsia" w:hAnsiTheme="minorEastAsia"/>
                <w:sz w:val="18"/>
                <w:szCs w:val="18"/>
                <w:highlight w:val="none"/>
                <w:lang w:val="en-US" w:eastAsia="zh-CN"/>
              </w:rPr>
              <w:t>21</w:t>
            </w:r>
            <w:r>
              <w:rPr>
                <w:rFonts w:hint="eastAsia" w:asciiTheme="minorEastAsia" w:hAnsiTheme="minorEastAsia"/>
                <w:sz w:val="18"/>
                <w:szCs w:val="18"/>
                <w:highlight w:val="none"/>
              </w:rPr>
              <w:t>年度经审核的含财务报表的财务（状况）报告（适用于在上一年度前成立的法人或其他组织，年度由连续12个历月构成，从1月1日起至12月31日止）；</w:t>
            </w:r>
          </w:p>
          <w:p w14:paraId="6C9CB62B">
            <w:pPr>
              <w:rPr>
                <w:rFonts w:asciiTheme="minorEastAsia" w:hAnsiTheme="minorEastAsia"/>
                <w:sz w:val="18"/>
                <w:szCs w:val="18"/>
                <w:highlight w:val="none"/>
              </w:rPr>
            </w:pPr>
            <w:r>
              <w:rPr>
                <w:rFonts w:hint="eastAsia" w:asciiTheme="minorEastAsia" w:hAnsiTheme="minorEastAsia"/>
                <w:sz w:val="18"/>
                <w:szCs w:val="18"/>
                <w:highlight w:val="none"/>
              </w:rPr>
              <w:t>② 最近一期财务报表（适用在上一年度或本财务年度成立的法人或其他组织）；</w:t>
            </w:r>
          </w:p>
          <w:p w14:paraId="58A6E4AB">
            <w:pPr>
              <w:tabs>
                <w:tab w:val="left" w:pos="612"/>
              </w:tabs>
              <w:snapToGrid w:val="0"/>
              <w:spacing w:line="288" w:lineRule="auto"/>
              <w:rPr>
                <w:rFonts w:ascii="宋体" w:hAnsi="宋体"/>
                <w:sz w:val="18"/>
                <w:szCs w:val="18"/>
                <w:highlight w:val="yellow"/>
              </w:rPr>
            </w:pPr>
            <w:r>
              <w:rPr>
                <w:rFonts w:hint="eastAsia" w:asciiTheme="minorEastAsia" w:hAnsiTheme="minorEastAsia"/>
                <w:sz w:val="18"/>
                <w:szCs w:val="18"/>
                <w:highlight w:val="none"/>
              </w:rPr>
              <w:t>③ 存款账户开户银行最近一个月内出具的资信证明（适用于法人或其他组织）</w:t>
            </w:r>
          </w:p>
        </w:tc>
        <w:tc>
          <w:tcPr>
            <w:tcW w:w="658" w:type="pct"/>
          </w:tcPr>
          <w:p w14:paraId="0A3EA8F2">
            <w:pPr>
              <w:autoSpaceDE w:val="0"/>
              <w:autoSpaceDN w:val="0"/>
              <w:spacing w:line="360" w:lineRule="auto"/>
              <w:rPr>
                <w:rFonts w:ascii="宋体" w:hAnsi="宋体" w:cs="宋体"/>
                <w:sz w:val="18"/>
                <w:szCs w:val="18"/>
              </w:rPr>
            </w:pPr>
            <w:r>
              <w:rPr>
                <w:rFonts w:hint="eastAsia" w:ascii="宋体" w:hAnsi="宋体" w:cs="宋体"/>
                <w:sz w:val="18"/>
                <w:szCs w:val="18"/>
              </w:rPr>
              <w:t>□通  过</w:t>
            </w:r>
          </w:p>
          <w:p w14:paraId="278921D2">
            <w:pPr>
              <w:autoSpaceDE w:val="0"/>
              <w:autoSpaceDN w:val="0"/>
              <w:spacing w:line="360" w:lineRule="auto"/>
              <w:rPr>
                <w:rFonts w:ascii="宋体" w:hAnsi="宋体" w:cs="宋体"/>
                <w:sz w:val="18"/>
                <w:szCs w:val="18"/>
              </w:rPr>
            </w:pPr>
            <w:r>
              <w:rPr>
                <w:rFonts w:hint="eastAsia" w:ascii="宋体" w:hAnsi="宋体" w:cs="宋体"/>
                <w:sz w:val="18"/>
                <w:szCs w:val="18"/>
              </w:rPr>
              <w:t>□不通过</w:t>
            </w:r>
          </w:p>
          <w:p w14:paraId="38CFEDA6">
            <w:pPr>
              <w:tabs>
                <w:tab w:val="left" w:pos="612"/>
              </w:tabs>
              <w:snapToGrid w:val="0"/>
              <w:spacing w:line="288" w:lineRule="auto"/>
              <w:rPr>
                <w:rFonts w:ascii="宋体" w:hAnsi="宋体"/>
                <w:bCs/>
                <w:sz w:val="18"/>
                <w:szCs w:val="18"/>
              </w:rPr>
            </w:pPr>
          </w:p>
        </w:tc>
        <w:tc>
          <w:tcPr>
            <w:tcW w:w="735" w:type="pct"/>
          </w:tcPr>
          <w:p w14:paraId="0082CC0A">
            <w:pPr>
              <w:tabs>
                <w:tab w:val="left" w:pos="612"/>
              </w:tabs>
              <w:snapToGrid w:val="0"/>
              <w:spacing w:line="288" w:lineRule="auto"/>
              <w:rPr>
                <w:rFonts w:ascii="宋体" w:hAnsi="宋体" w:cs="宋体"/>
                <w:sz w:val="18"/>
                <w:szCs w:val="18"/>
              </w:rPr>
            </w:pPr>
          </w:p>
          <w:p w14:paraId="7D092EA2">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14:paraId="277C5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14:paraId="4F5BDF4C">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3</w:t>
            </w:r>
          </w:p>
        </w:tc>
        <w:tc>
          <w:tcPr>
            <w:tcW w:w="3105" w:type="pct"/>
            <w:vAlign w:val="center"/>
          </w:tcPr>
          <w:p w14:paraId="14130104">
            <w:pPr>
              <w:tabs>
                <w:tab w:val="left" w:pos="612"/>
              </w:tabs>
              <w:snapToGrid w:val="0"/>
              <w:spacing w:line="288" w:lineRule="auto"/>
              <w:rPr>
                <w:rFonts w:ascii="宋体" w:hAnsi="宋体"/>
                <w:sz w:val="18"/>
                <w:szCs w:val="18"/>
                <w:highlight w:val="yellow"/>
              </w:rPr>
            </w:pPr>
            <w:r>
              <w:rPr>
                <w:rFonts w:hint="eastAsia" w:asciiTheme="minorEastAsia" w:hAnsiTheme="minorEastAsia"/>
                <w:sz w:val="18"/>
                <w:szCs w:val="18"/>
              </w:rPr>
              <w:t>服务商应当有依法缴纳税收和社会保障资金的良好记录。以最近12个月内任意1个月依法缴纳税收（如依法免税的，应提供相关免税证明材料）和最近6个月内任意1个月依法缴纳社会保障资金（如依法免缴社会保证资金的，应提供相关免缴证明材料）证明材料为准。</w:t>
            </w:r>
          </w:p>
        </w:tc>
        <w:tc>
          <w:tcPr>
            <w:tcW w:w="658" w:type="pct"/>
          </w:tcPr>
          <w:p w14:paraId="3AFC2FD7">
            <w:pPr>
              <w:autoSpaceDE w:val="0"/>
              <w:autoSpaceDN w:val="0"/>
              <w:spacing w:line="360" w:lineRule="auto"/>
              <w:rPr>
                <w:rFonts w:ascii="宋体" w:hAnsi="宋体" w:cs="宋体"/>
                <w:sz w:val="18"/>
                <w:szCs w:val="18"/>
              </w:rPr>
            </w:pPr>
            <w:r>
              <w:rPr>
                <w:rFonts w:hint="eastAsia" w:ascii="宋体" w:hAnsi="宋体" w:cs="宋体"/>
                <w:sz w:val="18"/>
                <w:szCs w:val="18"/>
              </w:rPr>
              <w:t>□通  过</w:t>
            </w:r>
          </w:p>
          <w:p w14:paraId="10153A1E">
            <w:pPr>
              <w:autoSpaceDE w:val="0"/>
              <w:autoSpaceDN w:val="0"/>
              <w:spacing w:line="360" w:lineRule="auto"/>
              <w:rPr>
                <w:rFonts w:ascii="宋体" w:hAnsi="宋体" w:cs="宋体"/>
                <w:sz w:val="18"/>
                <w:szCs w:val="18"/>
              </w:rPr>
            </w:pPr>
            <w:r>
              <w:rPr>
                <w:rFonts w:hint="eastAsia" w:ascii="宋体" w:hAnsi="宋体" w:cs="宋体"/>
                <w:sz w:val="18"/>
                <w:szCs w:val="18"/>
              </w:rPr>
              <w:t>□不通过</w:t>
            </w:r>
          </w:p>
          <w:p w14:paraId="4CCECDE7">
            <w:pPr>
              <w:tabs>
                <w:tab w:val="left" w:pos="612"/>
              </w:tabs>
              <w:snapToGrid w:val="0"/>
              <w:spacing w:line="288" w:lineRule="auto"/>
              <w:rPr>
                <w:rFonts w:ascii="宋体" w:hAnsi="宋体"/>
                <w:bCs/>
                <w:sz w:val="18"/>
                <w:szCs w:val="18"/>
              </w:rPr>
            </w:pPr>
          </w:p>
        </w:tc>
        <w:tc>
          <w:tcPr>
            <w:tcW w:w="735" w:type="pct"/>
          </w:tcPr>
          <w:p w14:paraId="29D34CD8">
            <w:pPr>
              <w:tabs>
                <w:tab w:val="left" w:pos="612"/>
              </w:tabs>
              <w:snapToGrid w:val="0"/>
              <w:spacing w:line="288" w:lineRule="auto"/>
              <w:rPr>
                <w:rFonts w:ascii="宋体" w:hAnsi="宋体" w:cs="宋体"/>
                <w:sz w:val="18"/>
                <w:szCs w:val="18"/>
              </w:rPr>
            </w:pPr>
          </w:p>
          <w:p w14:paraId="6ABF8636">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14:paraId="590BA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14:paraId="25AD1187">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4</w:t>
            </w:r>
          </w:p>
        </w:tc>
        <w:tc>
          <w:tcPr>
            <w:tcW w:w="3105" w:type="pct"/>
            <w:vAlign w:val="center"/>
          </w:tcPr>
          <w:p w14:paraId="0A4B9BDA">
            <w:pPr>
              <w:tabs>
                <w:tab w:val="left" w:pos="612"/>
              </w:tabs>
              <w:snapToGrid w:val="0"/>
              <w:spacing w:line="288" w:lineRule="auto"/>
              <w:rPr>
                <w:rFonts w:ascii="宋体" w:hAnsi="宋体"/>
                <w:bCs/>
                <w:sz w:val="18"/>
                <w:szCs w:val="18"/>
              </w:rPr>
            </w:pPr>
            <w:r>
              <w:rPr>
                <w:rFonts w:hint="eastAsia" w:asciiTheme="minorEastAsia" w:hAnsiTheme="minorEastAsia"/>
                <w:sz w:val="18"/>
                <w:szCs w:val="18"/>
              </w:rPr>
              <w:t>服务商应当具备履行合同所必需的设备和专业技术能力。以具有相关的设备及专业技术能力的证明材料或书面承诺为准。（格式自定）</w:t>
            </w:r>
          </w:p>
        </w:tc>
        <w:tc>
          <w:tcPr>
            <w:tcW w:w="658" w:type="pct"/>
          </w:tcPr>
          <w:p w14:paraId="53C69D02">
            <w:pPr>
              <w:autoSpaceDE w:val="0"/>
              <w:autoSpaceDN w:val="0"/>
              <w:spacing w:line="360" w:lineRule="auto"/>
              <w:rPr>
                <w:rFonts w:ascii="宋体" w:hAnsi="宋体" w:cs="宋体"/>
                <w:sz w:val="18"/>
                <w:szCs w:val="18"/>
              </w:rPr>
            </w:pPr>
            <w:r>
              <w:rPr>
                <w:rFonts w:hint="eastAsia" w:ascii="宋体" w:hAnsi="宋体" w:cs="宋体"/>
                <w:sz w:val="18"/>
                <w:szCs w:val="18"/>
              </w:rPr>
              <w:t>□通  过</w:t>
            </w:r>
          </w:p>
          <w:p w14:paraId="2FD44CB8">
            <w:pPr>
              <w:autoSpaceDE w:val="0"/>
              <w:autoSpaceDN w:val="0"/>
              <w:spacing w:line="360" w:lineRule="auto"/>
              <w:rPr>
                <w:rFonts w:ascii="宋体" w:hAnsi="宋体" w:cs="宋体"/>
                <w:sz w:val="18"/>
                <w:szCs w:val="18"/>
              </w:rPr>
            </w:pPr>
            <w:r>
              <w:rPr>
                <w:rFonts w:hint="eastAsia" w:ascii="宋体" w:hAnsi="宋体" w:cs="宋体"/>
                <w:sz w:val="18"/>
                <w:szCs w:val="18"/>
              </w:rPr>
              <w:t>□不通过</w:t>
            </w:r>
          </w:p>
          <w:p w14:paraId="67F7D378">
            <w:pPr>
              <w:tabs>
                <w:tab w:val="left" w:pos="612"/>
              </w:tabs>
              <w:snapToGrid w:val="0"/>
              <w:spacing w:line="288" w:lineRule="auto"/>
              <w:rPr>
                <w:rFonts w:ascii="宋体" w:hAnsi="宋体"/>
                <w:bCs/>
                <w:sz w:val="18"/>
                <w:szCs w:val="18"/>
              </w:rPr>
            </w:pPr>
            <w:r>
              <w:rPr>
                <w:rFonts w:hint="eastAsia" w:ascii="宋体" w:hAnsi="宋体" w:cs="宋体"/>
                <w:sz w:val="18"/>
                <w:szCs w:val="18"/>
              </w:rPr>
              <w:t>□不适用</w:t>
            </w:r>
          </w:p>
        </w:tc>
        <w:tc>
          <w:tcPr>
            <w:tcW w:w="735" w:type="pct"/>
          </w:tcPr>
          <w:p w14:paraId="2BBCD702">
            <w:pPr>
              <w:tabs>
                <w:tab w:val="left" w:pos="612"/>
              </w:tabs>
              <w:snapToGrid w:val="0"/>
              <w:spacing w:line="288" w:lineRule="auto"/>
              <w:rPr>
                <w:rFonts w:ascii="宋体" w:hAnsi="宋体" w:cs="宋体"/>
                <w:sz w:val="18"/>
                <w:szCs w:val="18"/>
              </w:rPr>
            </w:pPr>
          </w:p>
          <w:p w14:paraId="564A6B76">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14:paraId="3AAC2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14:paraId="3C0FC2ED">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5</w:t>
            </w:r>
          </w:p>
        </w:tc>
        <w:tc>
          <w:tcPr>
            <w:tcW w:w="3105" w:type="pct"/>
            <w:vAlign w:val="center"/>
          </w:tcPr>
          <w:p w14:paraId="6B4249E5">
            <w:pPr>
              <w:tabs>
                <w:tab w:val="left" w:pos="612"/>
              </w:tabs>
              <w:snapToGrid w:val="0"/>
              <w:spacing w:line="288" w:lineRule="auto"/>
              <w:rPr>
                <w:rFonts w:ascii="宋体" w:hAnsi="宋体"/>
                <w:bCs/>
                <w:sz w:val="18"/>
                <w:szCs w:val="18"/>
              </w:rPr>
            </w:pPr>
            <w:r>
              <w:rPr>
                <w:rFonts w:hint="eastAsia" w:asciiTheme="minorEastAsia" w:hAnsiTheme="minorEastAsia"/>
                <w:sz w:val="18"/>
                <w:szCs w:val="18"/>
              </w:rPr>
              <w:t>服务商参加政府采购活动前三年内，在经营活动中没有重大违法记录（重大违法记录是指服务商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如无重大违法记录，以书面承诺为准。（格式自定）</w:t>
            </w:r>
          </w:p>
        </w:tc>
        <w:tc>
          <w:tcPr>
            <w:tcW w:w="658" w:type="pct"/>
          </w:tcPr>
          <w:p w14:paraId="4153511F">
            <w:pPr>
              <w:autoSpaceDE w:val="0"/>
              <w:autoSpaceDN w:val="0"/>
              <w:spacing w:line="360" w:lineRule="auto"/>
              <w:rPr>
                <w:rFonts w:ascii="宋体" w:hAnsi="宋体" w:cs="宋体"/>
                <w:sz w:val="18"/>
                <w:szCs w:val="18"/>
              </w:rPr>
            </w:pPr>
            <w:r>
              <w:rPr>
                <w:rFonts w:hint="eastAsia" w:ascii="宋体" w:hAnsi="宋体" w:cs="宋体"/>
                <w:sz w:val="18"/>
                <w:szCs w:val="18"/>
              </w:rPr>
              <w:t>□通  过</w:t>
            </w:r>
          </w:p>
          <w:p w14:paraId="6DAFBE7E">
            <w:pPr>
              <w:autoSpaceDE w:val="0"/>
              <w:autoSpaceDN w:val="0"/>
              <w:spacing w:line="360" w:lineRule="auto"/>
              <w:rPr>
                <w:rFonts w:ascii="宋体" w:hAnsi="宋体" w:cs="宋体"/>
                <w:sz w:val="18"/>
                <w:szCs w:val="18"/>
              </w:rPr>
            </w:pPr>
            <w:r>
              <w:rPr>
                <w:rFonts w:hint="eastAsia" w:ascii="宋体" w:hAnsi="宋体" w:cs="宋体"/>
                <w:sz w:val="18"/>
                <w:szCs w:val="18"/>
              </w:rPr>
              <w:t>□不通过</w:t>
            </w:r>
          </w:p>
          <w:p w14:paraId="57CB1E11">
            <w:pPr>
              <w:tabs>
                <w:tab w:val="left" w:pos="612"/>
              </w:tabs>
              <w:snapToGrid w:val="0"/>
              <w:spacing w:line="288" w:lineRule="auto"/>
              <w:rPr>
                <w:rFonts w:ascii="宋体" w:hAnsi="宋体"/>
                <w:bCs/>
                <w:sz w:val="18"/>
                <w:szCs w:val="18"/>
              </w:rPr>
            </w:pPr>
          </w:p>
        </w:tc>
        <w:tc>
          <w:tcPr>
            <w:tcW w:w="735" w:type="pct"/>
          </w:tcPr>
          <w:p w14:paraId="2CF4299E">
            <w:pPr>
              <w:tabs>
                <w:tab w:val="left" w:pos="612"/>
              </w:tabs>
              <w:snapToGrid w:val="0"/>
              <w:spacing w:line="288" w:lineRule="auto"/>
              <w:rPr>
                <w:rFonts w:ascii="宋体" w:hAnsi="宋体" w:cs="宋体"/>
                <w:sz w:val="18"/>
                <w:szCs w:val="18"/>
              </w:rPr>
            </w:pPr>
          </w:p>
          <w:p w14:paraId="43D30888">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14:paraId="6DF3F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14:paraId="26E7EEC1">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6</w:t>
            </w:r>
          </w:p>
        </w:tc>
        <w:tc>
          <w:tcPr>
            <w:tcW w:w="3105" w:type="pct"/>
            <w:vAlign w:val="center"/>
          </w:tcPr>
          <w:p w14:paraId="0F6A4C1A">
            <w:pPr>
              <w:tabs>
                <w:tab w:val="left" w:pos="612"/>
              </w:tabs>
              <w:snapToGrid w:val="0"/>
              <w:spacing w:line="288" w:lineRule="auto"/>
              <w:rPr>
                <w:rFonts w:ascii="宋体" w:hAnsi="宋体"/>
                <w:sz w:val="18"/>
                <w:szCs w:val="18"/>
              </w:rPr>
            </w:pPr>
            <w:r>
              <w:rPr>
                <w:rFonts w:hint="eastAsia" w:asciiTheme="minorEastAsia" w:hAnsiTheme="minorEastAsia"/>
                <w:sz w:val="18"/>
                <w:szCs w:val="18"/>
              </w:rPr>
              <w:t>服务商必须符合法律、行政法规规定的其他条件。</w:t>
            </w:r>
          </w:p>
        </w:tc>
        <w:tc>
          <w:tcPr>
            <w:tcW w:w="658" w:type="pct"/>
          </w:tcPr>
          <w:p w14:paraId="67B8B460">
            <w:pPr>
              <w:autoSpaceDE w:val="0"/>
              <w:autoSpaceDN w:val="0"/>
              <w:spacing w:line="360" w:lineRule="auto"/>
              <w:rPr>
                <w:rFonts w:ascii="宋体" w:hAnsi="宋体" w:cs="宋体"/>
                <w:sz w:val="18"/>
                <w:szCs w:val="18"/>
              </w:rPr>
            </w:pPr>
            <w:r>
              <w:rPr>
                <w:rFonts w:hint="eastAsia" w:ascii="宋体" w:hAnsi="宋体" w:cs="宋体"/>
                <w:sz w:val="18"/>
                <w:szCs w:val="18"/>
              </w:rPr>
              <w:t>□通  过</w:t>
            </w:r>
          </w:p>
          <w:p w14:paraId="05D9CF67">
            <w:pPr>
              <w:autoSpaceDE w:val="0"/>
              <w:autoSpaceDN w:val="0"/>
              <w:spacing w:line="360" w:lineRule="auto"/>
              <w:rPr>
                <w:rFonts w:ascii="宋体" w:hAnsi="宋体" w:cs="宋体"/>
                <w:sz w:val="18"/>
                <w:szCs w:val="18"/>
              </w:rPr>
            </w:pPr>
            <w:r>
              <w:rPr>
                <w:rFonts w:hint="eastAsia" w:ascii="宋体" w:hAnsi="宋体" w:cs="宋体"/>
                <w:sz w:val="18"/>
                <w:szCs w:val="18"/>
              </w:rPr>
              <w:t>□不通过</w:t>
            </w:r>
          </w:p>
          <w:p w14:paraId="58895F7B">
            <w:pPr>
              <w:tabs>
                <w:tab w:val="left" w:pos="612"/>
              </w:tabs>
              <w:snapToGrid w:val="0"/>
              <w:spacing w:line="288" w:lineRule="auto"/>
              <w:rPr>
                <w:rFonts w:ascii="宋体" w:hAnsi="宋体"/>
                <w:bCs/>
                <w:sz w:val="18"/>
                <w:szCs w:val="18"/>
              </w:rPr>
            </w:pPr>
          </w:p>
        </w:tc>
        <w:tc>
          <w:tcPr>
            <w:tcW w:w="735" w:type="pct"/>
          </w:tcPr>
          <w:p w14:paraId="05DF2395">
            <w:pPr>
              <w:tabs>
                <w:tab w:val="left" w:pos="612"/>
              </w:tabs>
              <w:snapToGrid w:val="0"/>
              <w:spacing w:line="288" w:lineRule="auto"/>
              <w:rPr>
                <w:rFonts w:ascii="宋体" w:hAnsi="宋体" w:cs="宋体"/>
                <w:sz w:val="18"/>
                <w:szCs w:val="18"/>
              </w:rPr>
            </w:pPr>
          </w:p>
          <w:p w14:paraId="669AD725">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14:paraId="4A5DC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14:paraId="5AD84B00">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（二）</w:t>
            </w:r>
          </w:p>
        </w:tc>
        <w:tc>
          <w:tcPr>
            <w:tcW w:w="3105" w:type="pct"/>
            <w:vAlign w:val="center"/>
          </w:tcPr>
          <w:p w14:paraId="1FC7E5A9">
            <w:pPr>
              <w:tabs>
                <w:tab w:val="left" w:pos="612"/>
              </w:tabs>
              <w:snapToGrid w:val="0"/>
              <w:spacing w:line="288" w:lineRule="auto"/>
              <w:rPr>
                <w:rFonts w:ascii="宋体" w:hAnsi="宋体"/>
                <w:sz w:val="18"/>
                <w:szCs w:val="18"/>
              </w:rPr>
            </w:pPr>
            <w:r>
              <w:rPr>
                <w:rFonts w:hint="eastAsia" w:asciiTheme="minorEastAsia" w:hAnsiTheme="minorEastAsia"/>
                <w:sz w:val="18"/>
                <w:szCs w:val="18"/>
              </w:rPr>
              <w:t>服务商未被列入“信用中国”网站（www.creditchina.gov.cn）中“记录失信被执行人”和“重大税收违法案件当事人名单”和“政府采购严重违法失信行为”任何记录名单之一；不处于中国政府采购网（www.ccgp.gov.cn）“政府采购严重违法失信行为信息记录”中的禁止参加政府采购活动期间。以采购代理机构于</w:t>
            </w:r>
            <w:r>
              <w:rPr>
                <w:rFonts w:hint="eastAsia" w:asciiTheme="minorEastAsia" w:hAnsiTheme="minorEastAsia"/>
                <w:sz w:val="18"/>
                <w:szCs w:val="18"/>
                <w:lang w:eastAsia="zh-CN"/>
              </w:rPr>
              <w:t>遴选</w:t>
            </w:r>
            <w:r>
              <w:rPr>
                <w:rFonts w:hint="eastAsia" w:asciiTheme="minorEastAsia" w:hAnsiTheme="minorEastAsia"/>
                <w:sz w:val="18"/>
                <w:szCs w:val="18"/>
              </w:rPr>
              <w:t>截止日当天在“信用中国”网站及中国政府采购网查询结果为准。如相关失信记录已失效，服务商需提供相关证明材料。</w:t>
            </w:r>
          </w:p>
        </w:tc>
        <w:tc>
          <w:tcPr>
            <w:tcW w:w="658" w:type="pct"/>
          </w:tcPr>
          <w:p w14:paraId="039A7F29">
            <w:pPr>
              <w:autoSpaceDE w:val="0"/>
              <w:autoSpaceDN w:val="0"/>
              <w:spacing w:line="360" w:lineRule="auto"/>
              <w:rPr>
                <w:rFonts w:ascii="宋体" w:hAnsi="宋体" w:cs="宋体"/>
                <w:sz w:val="18"/>
                <w:szCs w:val="18"/>
              </w:rPr>
            </w:pPr>
            <w:r>
              <w:rPr>
                <w:rFonts w:hint="eastAsia" w:ascii="宋体" w:hAnsi="宋体" w:cs="宋体"/>
                <w:sz w:val="18"/>
                <w:szCs w:val="18"/>
              </w:rPr>
              <w:t>□通  过</w:t>
            </w:r>
          </w:p>
          <w:p w14:paraId="550B4896">
            <w:pPr>
              <w:autoSpaceDE w:val="0"/>
              <w:autoSpaceDN w:val="0"/>
              <w:spacing w:line="360" w:lineRule="auto"/>
              <w:rPr>
                <w:rFonts w:ascii="宋体" w:hAnsi="宋体" w:cs="宋体"/>
                <w:sz w:val="18"/>
                <w:szCs w:val="18"/>
              </w:rPr>
            </w:pPr>
            <w:r>
              <w:rPr>
                <w:rFonts w:hint="eastAsia" w:ascii="宋体" w:hAnsi="宋体" w:cs="宋体"/>
                <w:sz w:val="18"/>
                <w:szCs w:val="18"/>
              </w:rPr>
              <w:t>□不通过</w:t>
            </w:r>
          </w:p>
          <w:p w14:paraId="0C85AB1D">
            <w:pPr>
              <w:tabs>
                <w:tab w:val="left" w:pos="612"/>
              </w:tabs>
              <w:snapToGrid w:val="0"/>
              <w:spacing w:line="288" w:lineRule="auto"/>
              <w:rPr>
                <w:rFonts w:ascii="宋体" w:hAnsi="宋体"/>
                <w:bCs/>
                <w:sz w:val="18"/>
                <w:szCs w:val="18"/>
              </w:rPr>
            </w:pPr>
          </w:p>
        </w:tc>
        <w:tc>
          <w:tcPr>
            <w:tcW w:w="735" w:type="pct"/>
          </w:tcPr>
          <w:p w14:paraId="1EA85358">
            <w:pPr>
              <w:tabs>
                <w:tab w:val="left" w:pos="612"/>
              </w:tabs>
              <w:snapToGrid w:val="0"/>
              <w:spacing w:line="288" w:lineRule="auto"/>
              <w:rPr>
                <w:rFonts w:ascii="宋体" w:hAnsi="宋体" w:cs="宋体"/>
                <w:sz w:val="18"/>
                <w:szCs w:val="18"/>
              </w:rPr>
            </w:pPr>
          </w:p>
          <w:p w14:paraId="09ABAF1B">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14:paraId="2584B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14:paraId="4AE54A00">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（三）</w:t>
            </w:r>
          </w:p>
        </w:tc>
        <w:tc>
          <w:tcPr>
            <w:tcW w:w="3105" w:type="pct"/>
            <w:vAlign w:val="center"/>
          </w:tcPr>
          <w:p w14:paraId="33ECD49C">
            <w:pPr>
              <w:tabs>
                <w:tab w:val="left" w:pos="612"/>
              </w:tabs>
              <w:snapToGrid w:val="0"/>
              <w:spacing w:line="288" w:lineRule="auto"/>
              <w:rPr>
                <w:rFonts w:ascii="宋体" w:hAnsi="宋体"/>
                <w:sz w:val="18"/>
                <w:szCs w:val="18"/>
              </w:rPr>
            </w:pPr>
            <w:r>
              <w:rPr>
                <w:rFonts w:hint="eastAsia" w:ascii="宋体" w:hAnsi="宋体"/>
                <w:bCs/>
                <w:sz w:val="18"/>
                <w:szCs w:val="18"/>
              </w:rPr>
              <w:t>单位负责人为同一人或者存在直接控股、管理关系的不同供应商，不得参加同一合同项下的政府采购活动。（提供《</w:t>
            </w:r>
            <w:r>
              <w:rPr>
                <w:rFonts w:hint="eastAsia" w:ascii="宋体" w:hAnsi="宋体"/>
                <w:bCs/>
                <w:sz w:val="18"/>
                <w:szCs w:val="18"/>
                <w:lang w:eastAsia="zh-CN"/>
              </w:rPr>
              <w:t>服务供应商</w:t>
            </w:r>
            <w:r>
              <w:rPr>
                <w:rFonts w:hint="eastAsia" w:ascii="宋体" w:hAnsi="宋体"/>
                <w:bCs/>
                <w:sz w:val="18"/>
                <w:szCs w:val="18"/>
              </w:rPr>
              <w:t>资格声明函》）</w:t>
            </w:r>
          </w:p>
        </w:tc>
        <w:tc>
          <w:tcPr>
            <w:tcW w:w="658" w:type="pct"/>
          </w:tcPr>
          <w:p w14:paraId="2E806FC5">
            <w:pPr>
              <w:autoSpaceDE w:val="0"/>
              <w:autoSpaceDN w:val="0"/>
              <w:spacing w:line="360" w:lineRule="auto"/>
              <w:rPr>
                <w:rFonts w:ascii="宋体" w:hAnsi="宋体" w:cs="宋体"/>
                <w:sz w:val="18"/>
                <w:szCs w:val="18"/>
              </w:rPr>
            </w:pPr>
            <w:r>
              <w:rPr>
                <w:rFonts w:hint="eastAsia" w:ascii="宋体" w:hAnsi="宋体" w:cs="宋体"/>
                <w:sz w:val="18"/>
                <w:szCs w:val="18"/>
              </w:rPr>
              <w:t>□通  过</w:t>
            </w:r>
          </w:p>
          <w:p w14:paraId="026C0816">
            <w:pPr>
              <w:autoSpaceDE w:val="0"/>
              <w:autoSpaceDN w:val="0"/>
              <w:spacing w:line="360" w:lineRule="auto"/>
              <w:rPr>
                <w:rFonts w:ascii="宋体" w:hAnsi="宋体" w:cs="宋体"/>
                <w:sz w:val="18"/>
                <w:szCs w:val="18"/>
              </w:rPr>
            </w:pPr>
            <w:r>
              <w:rPr>
                <w:rFonts w:hint="eastAsia" w:ascii="宋体" w:hAnsi="宋体" w:cs="宋体"/>
                <w:sz w:val="18"/>
                <w:szCs w:val="18"/>
              </w:rPr>
              <w:t>□不通过</w:t>
            </w:r>
          </w:p>
          <w:p w14:paraId="5744B4B9">
            <w:pPr>
              <w:tabs>
                <w:tab w:val="left" w:pos="612"/>
              </w:tabs>
              <w:snapToGrid w:val="0"/>
              <w:spacing w:line="288" w:lineRule="auto"/>
              <w:rPr>
                <w:rFonts w:ascii="宋体" w:hAnsi="宋体"/>
                <w:bCs/>
                <w:sz w:val="18"/>
                <w:szCs w:val="18"/>
              </w:rPr>
            </w:pPr>
          </w:p>
        </w:tc>
        <w:tc>
          <w:tcPr>
            <w:tcW w:w="735" w:type="pct"/>
          </w:tcPr>
          <w:p w14:paraId="0C315EEE">
            <w:pPr>
              <w:tabs>
                <w:tab w:val="left" w:pos="612"/>
              </w:tabs>
              <w:snapToGrid w:val="0"/>
              <w:spacing w:line="288" w:lineRule="auto"/>
              <w:rPr>
                <w:rFonts w:ascii="宋体" w:hAnsi="宋体" w:cs="宋体"/>
                <w:sz w:val="18"/>
                <w:szCs w:val="18"/>
              </w:rPr>
            </w:pPr>
          </w:p>
          <w:p w14:paraId="45A36360">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bl>
    <w:p w14:paraId="625872E8">
      <w:pPr>
        <w:autoSpaceDE w:val="0"/>
        <w:autoSpaceDN w:val="0"/>
        <w:spacing w:line="360" w:lineRule="auto"/>
        <w:rPr>
          <w:rFonts w:ascii="宋体" w:hAnsi="宋体" w:cs="宋体"/>
          <w:sz w:val="21"/>
          <w:szCs w:val="21"/>
        </w:rPr>
      </w:pPr>
      <w:r>
        <w:rPr>
          <w:rFonts w:hint="eastAsia" w:ascii="宋体" w:hAnsi="宋体" w:cs="宋体"/>
          <w:sz w:val="21"/>
          <w:szCs w:val="21"/>
        </w:rPr>
        <w:t>注：1.以上材料将作为</w:t>
      </w:r>
      <w:r>
        <w:rPr>
          <w:rFonts w:hint="eastAsia" w:ascii="宋体" w:hAnsi="宋体" w:cs="宋体"/>
          <w:sz w:val="21"/>
          <w:szCs w:val="21"/>
          <w:lang w:eastAsia="zh-CN"/>
        </w:rPr>
        <w:t>服务供应商</w:t>
      </w:r>
      <w:r>
        <w:rPr>
          <w:rFonts w:hint="eastAsia" w:ascii="宋体" w:hAnsi="宋体" w:cs="宋体"/>
          <w:sz w:val="21"/>
          <w:szCs w:val="21"/>
        </w:rPr>
        <w:t>资格性审核的重要内容之一，</w:t>
      </w:r>
      <w:r>
        <w:rPr>
          <w:rFonts w:hint="eastAsia" w:ascii="宋体" w:hAnsi="宋体" w:cs="宋体"/>
          <w:sz w:val="21"/>
          <w:szCs w:val="21"/>
          <w:lang w:eastAsia="zh-CN"/>
        </w:rPr>
        <w:t>服务供应商</w:t>
      </w:r>
      <w:r>
        <w:rPr>
          <w:rFonts w:hint="eastAsia" w:ascii="宋体" w:hAnsi="宋体" w:cs="宋体"/>
          <w:sz w:val="21"/>
          <w:szCs w:val="21"/>
        </w:rPr>
        <w:t>应当严格按照其内容及序列要求在</w:t>
      </w:r>
      <w:r>
        <w:rPr>
          <w:rFonts w:hint="eastAsia" w:ascii="宋体" w:hAnsi="宋体" w:cs="宋体"/>
          <w:sz w:val="21"/>
          <w:szCs w:val="21"/>
          <w:lang w:eastAsia="zh-CN"/>
        </w:rPr>
        <w:t>遴选</w:t>
      </w:r>
      <w:r>
        <w:rPr>
          <w:rFonts w:hint="eastAsia" w:ascii="宋体" w:hAnsi="宋体" w:cs="宋体"/>
          <w:sz w:val="21"/>
          <w:szCs w:val="21"/>
        </w:rPr>
        <w:t>文件中对应如实提供，对资格证明文件的任何缺漏和不符合项将会直接导致无效</w:t>
      </w:r>
      <w:r>
        <w:rPr>
          <w:rFonts w:hint="eastAsia" w:ascii="宋体" w:hAnsi="宋体" w:cs="宋体"/>
          <w:sz w:val="21"/>
          <w:szCs w:val="21"/>
          <w:lang w:eastAsia="zh-CN"/>
        </w:rPr>
        <w:t>遴选</w:t>
      </w:r>
      <w:r>
        <w:rPr>
          <w:rFonts w:hint="eastAsia" w:ascii="宋体" w:hAnsi="宋体" w:cs="宋体"/>
          <w:sz w:val="21"/>
          <w:szCs w:val="21"/>
        </w:rPr>
        <w:t>！</w:t>
      </w:r>
    </w:p>
    <w:p w14:paraId="339AFA38">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2.请根据自身响应情况勾选（在□内打√）“自查结论”栏目相应结论。</w:t>
      </w:r>
    </w:p>
    <w:p w14:paraId="297179D9">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3.供应商资格条件详见</w:t>
      </w:r>
      <w:r>
        <w:rPr>
          <w:rFonts w:hint="eastAsia" w:ascii="宋体" w:hAnsi="宋体" w:cs="宋体"/>
          <w:sz w:val="21"/>
          <w:szCs w:val="21"/>
          <w:lang w:val="en-US" w:eastAsia="zh-CN"/>
        </w:rPr>
        <w:t>遴选</w:t>
      </w:r>
      <w:r>
        <w:rPr>
          <w:rFonts w:hint="eastAsia" w:ascii="宋体" w:hAnsi="宋体" w:cs="宋体"/>
          <w:sz w:val="21"/>
          <w:szCs w:val="21"/>
        </w:rPr>
        <w:t>公告及本文件《</w:t>
      </w:r>
      <w:r>
        <w:rPr>
          <w:rFonts w:hint="eastAsia" w:ascii="宋体" w:hAnsi="宋体" w:cs="宋体"/>
          <w:sz w:val="21"/>
          <w:szCs w:val="21"/>
          <w:lang w:eastAsia="zh-CN"/>
        </w:rPr>
        <w:t>遴选</w:t>
      </w:r>
      <w:r>
        <w:rPr>
          <w:rFonts w:hint="eastAsia" w:ascii="宋体" w:hAnsi="宋体" w:cs="宋体"/>
          <w:sz w:val="21"/>
          <w:szCs w:val="21"/>
        </w:rPr>
        <w:t>邀请》“供应商的资格要求”。</w:t>
      </w:r>
    </w:p>
    <w:p w14:paraId="1E20D750">
      <w:pPr>
        <w:autoSpaceDE w:val="0"/>
        <w:autoSpaceDN w:val="0"/>
        <w:spacing w:line="360" w:lineRule="auto"/>
        <w:rPr>
          <w:rFonts w:ascii="宋体" w:hAnsi="宋体" w:cs="宋体"/>
          <w:sz w:val="21"/>
          <w:szCs w:val="21"/>
        </w:rPr>
      </w:pPr>
    </w:p>
    <w:p w14:paraId="5D1D1E18">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名称（加盖公章）：</w:t>
      </w:r>
    </w:p>
    <w:p w14:paraId="089240D8">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14:paraId="1B3D711F">
      <w:pPr>
        <w:autoSpaceDE w:val="0"/>
        <w:autoSpaceDN w:val="0"/>
        <w:spacing w:line="360" w:lineRule="auto"/>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14:paraId="1B95DB51">
      <w:pPr>
        <w:spacing w:before="100" w:beforeAutospacing="1"/>
        <w:rPr>
          <w:rFonts w:ascii="宋体" w:hAnsi="宋体" w:eastAsia="宋体" w:cs="Times New Roman"/>
          <w:sz w:val="21"/>
          <w:szCs w:val="21"/>
        </w:rPr>
      </w:pPr>
    </w:p>
    <w:p w14:paraId="3301EE1C">
      <w:pPr>
        <w:spacing w:before="100" w:beforeAutospacing="1"/>
        <w:jc w:val="center"/>
        <w:rPr>
          <w:rFonts w:hint="eastAsia" w:ascii="宋体" w:hAnsi="宋体" w:eastAsia="宋体" w:cs="Times New Roman"/>
          <w:sz w:val="24"/>
          <w:szCs w:val="24"/>
        </w:rPr>
      </w:pPr>
    </w:p>
    <w:p w14:paraId="21379E83">
      <w:pPr>
        <w:spacing w:before="100" w:beforeAutospacing="1"/>
        <w:jc w:val="center"/>
        <w:rPr>
          <w:rFonts w:hint="eastAsia" w:ascii="宋体" w:hAnsi="宋体" w:eastAsia="宋体" w:cs="Times New Roman"/>
          <w:sz w:val="24"/>
          <w:szCs w:val="24"/>
        </w:rPr>
      </w:pPr>
    </w:p>
    <w:p w14:paraId="075B48D0">
      <w:pPr>
        <w:spacing w:before="100" w:beforeAutospacing="1"/>
        <w:jc w:val="center"/>
        <w:rPr>
          <w:rFonts w:hint="eastAsia" w:ascii="宋体" w:hAnsi="宋体" w:eastAsia="宋体" w:cs="Times New Roman"/>
          <w:sz w:val="24"/>
          <w:szCs w:val="24"/>
        </w:rPr>
      </w:pPr>
    </w:p>
    <w:p w14:paraId="03AC1384">
      <w:pPr>
        <w:spacing w:before="100" w:beforeAutospacing="1"/>
        <w:jc w:val="center"/>
        <w:rPr>
          <w:rFonts w:hint="eastAsia" w:ascii="宋体" w:hAnsi="宋体" w:eastAsia="宋体" w:cs="Times New Roman"/>
          <w:sz w:val="24"/>
          <w:szCs w:val="24"/>
        </w:rPr>
      </w:pPr>
    </w:p>
    <w:p w14:paraId="458B81B3">
      <w:pPr>
        <w:spacing w:before="100" w:beforeAutospacing="1"/>
        <w:jc w:val="center"/>
        <w:rPr>
          <w:rFonts w:hint="eastAsia" w:ascii="宋体" w:hAnsi="宋体" w:eastAsia="宋体" w:cs="Times New Roman"/>
          <w:sz w:val="24"/>
          <w:szCs w:val="24"/>
        </w:rPr>
      </w:pPr>
    </w:p>
    <w:p w14:paraId="33AE4D08">
      <w:pPr>
        <w:spacing w:before="100" w:beforeAutospacing="1"/>
        <w:jc w:val="center"/>
        <w:rPr>
          <w:rFonts w:hint="eastAsia" w:ascii="宋体" w:hAnsi="宋体" w:eastAsia="宋体" w:cs="Times New Roman"/>
          <w:sz w:val="24"/>
          <w:szCs w:val="24"/>
        </w:rPr>
      </w:pPr>
    </w:p>
    <w:p w14:paraId="098483A5">
      <w:pPr>
        <w:spacing w:before="100" w:beforeAutospacing="1"/>
        <w:jc w:val="center"/>
        <w:rPr>
          <w:rFonts w:hint="eastAsia" w:ascii="宋体" w:hAnsi="宋体" w:eastAsia="宋体" w:cs="Times New Roman"/>
          <w:sz w:val="24"/>
          <w:szCs w:val="24"/>
        </w:rPr>
      </w:pPr>
    </w:p>
    <w:p w14:paraId="58A6D1F8">
      <w:pPr>
        <w:spacing w:before="100" w:beforeAutospacing="1"/>
        <w:jc w:val="center"/>
        <w:rPr>
          <w:rFonts w:hint="eastAsia" w:ascii="宋体" w:hAnsi="宋体" w:eastAsia="宋体" w:cs="Times New Roman"/>
          <w:sz w:val="24"/>
          <w:szCs w:val="24"/>
        </w:rPr>
      </w:pPr>
    </w:p>
    <w:p w14:paraId="1B1F419E">
      <w:pPr>
        <w:spacing w:before="100" w:beforeAutospacing="1"/>
        <w:jc w:val="center"/>
        <w:rPr>
          <w:rFonts w:hint="eastAsia" w:ascii="宋体" w:hAnsi="宋体" w:eastAsia="宋体" w:cs="Times New Roman"/>
          <w:sz w:val="24"/>
          <w:szCs w:val="24"/>
        </w:rPr>
      </w:pPr>
    </w:p>
    <w:p w14:paraId="21615F27">
      <w:pPr>
        <w:spacing w:before="100" w:beforeAutospacing="1"/>
        <w:jc w:val="center"/>
        <w:rPr>
          <w:rFonts w:hint="eastAsia" w:ascii="宋体" w:hAnsi="宋体" w:eastAsia="宋体" w:cs="Times New Roman"/>
          <w:sz w:val="24"/>
          <w:szCs w:val="24"/>
        </w:rPr>
      </w:pPr>
    </w:p>
    <w:p w14:paraId="4EE786F5">
      <w:pPr>
        <w:spacing w:before="100" w:beforeAutospacing="1"/>
        <w:jc w:val="center"/>
        <w:rPr>
          <w:rFonts w:hint="eastAsia" w:ascii="宋体" w:hAnsi="宋体" w:eastAsia="宋体" w:cs="Times New Roman"/>
          <w:sz w:val="24"/>
          <w:szCs w:val="24"/>
        </w:rPr>
      </w:pPr>
    </w:p>
    <w:p w14:paraId="44CDDF64">
      <w:pPr>
        <w:spacing w:before="100" w:beforeAutospacing="1"/>
        <w:jc w:val="center"/>
        <w:rPr>
          <w:rFonts w:hint="eastAsia" w:ascii="宋体" w:hAnsi="宋体" w:eastAsia="宋体" w:cs="Times New Roman"/>
          <w:sz w:val="24"/>
          <w:szCs w:val="24"/>
        </w:rPr>
      </w:pPr>
    </w:p>
    <w:p w14:paraId="5BCDAE71">
      <w:pPr>
        <w:spacing w:before="100" w:beforeAutospacing="1"/>
        <w:jc w:val="center"/>
        <w:rPr>
          <w:rFonts w:hint="eastAsia" w:ascii="宋体" w:hAnsi="宋体" w:eastAsia="宋体" w:cs="Times New Roman"/>
          <w:sz w:val="24"/>
          <w:szCs w:val="24"/>
        </w:rPr>
      </w:pPr>
    </w:p>
    <w:p w14:paraId="27B0A797">
      <w:pPr>
        <w:spacing w:before="100" w:beforeAutospacing="1"/>
        <w:jc w:val="center"/>
        <w:rPr>
          <w:rFonts w:ascii="宋体" w:hAnsi="宋体" w:cs="宋体"/>
          <w:b/>
          <w:sz w:val="32"/>
          <w:szCs w:val="32"/>
        </w:rPr>
      </w:pPr>
      <w:r>
        <w:rPr>
          <w:rFonts w:hint="eastAsia" w:ascii="宋体" w:hAnsi="宋体" w:cs="宋体"/>
          <w:b/>
          <w:sz w:val="32"/>
          <w:szCs w:val="32"/>
        </w:rPr>
        <w:t>二、符合性自查表</w:t>
      </w:r>
    </w:p>
    <w:p w14:paraId="4988E9BF">
      <w:pPr>
        <w:autoSpaceDE w:val="0"/>
        <w:autoSpaceDN w:val="0"/>
        <w:spacing w:line="360" w:lineRule="auto"/>
        <w:rPr>
          <w:rFonts w:ascii="宋体" w:hAnsi="宋体" w:cs="宋体"/>
          <w:sz w:val="24"/>
          <w:szCs w:val="24"/>
        </w:rPr>
      </w:pPr>
      <w:r>
        <w:rPr>
          <w:rFonts w:hint="eastAsia" w:ascii="宋体" w:hAnsi="宋体" w:cs="宋体"/>
          <w:sz w:val="24"/>
          <w:szCs w:val="24"/>
        </w:rPr>
        <w:t>采购项目名称：</w:t>
      </w:r>
      <w:r>
        <w:rPr>
          <w:rFonts w:hint="eastAsia" w:ascii="宋体"/>
          <w:b w:val="0"/>
          <w:bCs/>
          <w:sz w:val="24"/>
          <w:lang w:val="en-US" w:eastAsia="zh-CN"/>
        </w:rPr>
        <w:t>生命支持类设备校准服务</w:t>
      </w:r>
    </w:p>
    <w:tbl>
      <w:tblPr>
        <w:tblStyle w:val="6"/>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5449"/>
        <w:gridCol w:w="1350"/>
        <w:gridCol w:w="1487"/>
      </w:tblGrid>
      <w:tr w14:paraId="4FA4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14:paraId="0A7ADFA6">
            <w:pPr>
              <w:autoSpaceDE w:val="0"/>
              <w:autoSpaceDN w:val="0"/>
              <w:spacing w:line="360" w:lineRule="auto"/>
              <w:jc w:val="center"/>
              <w:rPr>
                <w:rFonts w:ascii="宋体" w:hAnsi="宋体" w:cs="宋体"/>
                <w:b/>
                <w:sz w:val="24"/>
                <w:szCs w:val="24"/>
              </w:rPr>
            </w:pPr>
            <w:r>
              <w:rPr>
                <w:rFonts w:hint="eastAsia" w:ascii="宋体" w:hAnsi="宋体" w:cs="宋体"/>
                <w:b/>
                <w:sz w:val="24"/>
                <w:szCs w:val="24"/>
              </w:rPr>
              <w:t>序号</w:t>
            </w:r>
          </w:p>
        </w:tc>
        <w:tc>
          <w:tcPr>
            <w:tcW w:w="5449" w:type="dxa"/>
            <w:noWrap/>
            <w:vAlign w:val="center"/>
          </w:tcPr>
          <w:p w14:paraId="3080FCFA">
            <w:pPr>
              <w:autoSpaceDE w:val="0"/>
              <w:autoSpaceDN w:val="0"/>
              <w:spacing w:line="360" w:lineRule="auto"/>
              <w:jc w:val="center"/>
              <w:rPr>
                <w:rFonts w:ascii="宋体" w:hAnsi="宋体" w:cs="宋体"/>
                <w:b/>
                <w:sz w:val="24"/>
                <w:szCs w:val="24"/>
              </w:rPr>
            </w:pPr>
            <w:r>
              <w:rPr>
                <w:rFonts w:hint="eastAsia" w:ascii="宋体" w:hAnsi="宋体" w:cs="宋体"/>
                <w:b/>
                <w:sz w:val="24"/>
                <w:szCs w:val="24"/>
              </w:rPr>
              <w:t>审查项目</w:t>
            </w:r>
          </w:p>
          <w:p w14:paraId="285FC322">
            <w:pPr>
              <w:autoSpaceDE w:val="0"/>
              <w:autoSpaceDN w:val="0"/>
              <w:spacing w:line="360" w:lineRule="auto"/>
              <w:jc w:val="center"/>
              <w:rPr>
                <w:rFonts w:ascii="宋体" w:hAnsi="宋体" w:cs="宋体"/>
                <w:b/>
                <w:sz w:val="24"/>
                <w:szCs w:val="24"/>
              </w:rPr>
            </w:pPr>
            <w:r>
              <w:rPr>
                <w:rFonts w:hint="eastAsia" w:ascii="宋体" w:hAnsi="宋体" w:cs="宋体"/>
                <w:sz w:val="24"/>
                <w:szCs w:val="24"/>
              </w:rPr>
              <w:t>（按《</w:t>
            </w:r>
            <w:r>
              <w:rPr>
                <w:rFonts w:hint="eastAsia" w:ascii="宋体" w:hAnsi="宋体" w:cs="宋体"/>
                <w:sz w:val="24"/>
                <w:szCs w:val="24"/>
                <w:lang w:val="en-US" w:eastAsia="zh-CN"/>
              </w:rPr>
              <w:t>遴选</w:t>
            </w:r>
            <w:r>
              <w:rPr>
                <w:rFonts w:hint="eastAsia" w:ascii="宋体" w:hAnsi="宋体" w:cs="宋体"/>
                <w:sz w:val="24"/>
                <w:szCs w:val="24"/>
              </w:rPr>
              <w:t>办法》的附表《符合性审查表》各项）</w:t>
            </w:r>
          </w:p>
        </w:tc>
        <w:tc>
          <w:tcPr>
            <w:tcW w:w="1350" w:type="dxa"/>
            <w:noWrap/>
            <w:vAlign w:val="center"/>
          </w:tcPr>
          <w:p w14:paraId="774E6F28">
            <w:pPr>
              <w:autoSpaceDE w:val="0"/>
              <w:autoSpaceDN w:val="0"/>
              <w:spacing w:line="360" w:lineRule="auto"/>
              <w:jc w:val="center"/>
              <w:rPr>
                <w:rFonts w:ascii="宋体" w:hAnsi="宋体" w:cs="宋体"/>
                <w:b/>
                <w:sz w:val="24"/>
                <w:szCs w:val="24"/>
              </w:rPr>
            </w:pPr>
            <w:r>
              <w:rPr>
                <w:rFonts w:hint="eastAsia" w:ascii="宋体" w:hAnsi="宋体" w:cs="宋体"/>
                <w:b/>
                <w:sz w:val="24"/>
                <w:szCs w:val="24"/>
              </w:rPr>
              <w:t>自查结论</w:t>
            </w:r>
          </w:p>
        </w:tc>
        <w:tc>
          <w:tcPr>
            <w:tcW w:w="1487" w:type="dxa"/>
            <w:noWrap/>
            <w:vAlign w:val="center"/>
          </w:tcPr>
          <w:p w14:paraId="16C6ADB5">
            <w:pPr>
              <w:autoSpaceDE w:val="0"/>
              <w:autoSpaceDN w:val="0"/>
              <w:spacing w:line="360" w:lineRule="auto"/>
              <w:jc w:val="center"/>
              <w:rPr>
                <w:rFonts w:ascii="宋体" w:hAnsi="宋体" w:cs="宋体"/>
                <w:b/>
                <w:sz w:val="24"/>
                <w:szCs w:val="24"/>
              </w:rPr>
            </w:pPr>
            <w:r>
              <w:rPr>
                <w:rFonts w:hint="eastAsia" w:ascii="宋体" w:hAnsi="宋体" w:cs="宋体"/>
                <w:b/>
                <w:sz w:val="24"/>
                <w:szCs w:val="24"/>
              </w:rPr>
              <w:t>证明资料所在页码范围</w:t>
            </w:r>
          </w:p>
        </w:tc>
      </w:tr>
      <w:tr w14:paraId="551D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14:paraId="43918BBE">
            <w:pPr>
              <w:autoSpaceDE w:val="0"/>
              <w:autoSpaceDN w:val="0"/>
              <w:spacing w:line="360" w:lineRule="auto"/>
              <w:jc w:val="center"/>
              <w:rPr>
                <w:rFonts w:ascii="宋体" w:hAnsi="宋体" w:cs="宋体"/>
                <w:sz w:val="21"/>
                <w:szCs w:val="21"/>
              </w:rPr>
            </w:pPr>
            <w:r>
              <w:rPr>
                <w:rFonts w:hint="eastAsia" w:ascii="宋体" w:hAnsi="宋体" w:cs="宋体"/>
                <w:sz w:val="21"/>
                <w:szCs w:val="21"/>
              </w:rPr>
              <w:t>1</w:t>
            </w:r>
          </w:p>
        </w:tc>
        <w:tc>
          <w:tcPr>
            <w:tcW w:w="5449" w:type="dxa"/>
            <w:noWrap/>
            <w:vAlign w:val="center"/>
          </w:tcPr>
          <w:p w14:paraId="7B9F3CA8">
            <w:pPr>
              <w:autoSpaceDE w:val="0"/>
              <w:autoSpaceDN w:val="0"/>
              <w:spacing w:line="360" w:lineRule="auto"/>
              <w:rPr>
                <w:rFonts w:ascii="宋体" w:hAnsi="宋体" w:cs="宋体"/>
                <w:sz w:val="18"/>
                <w:szCs w:val="18"/>
              </w:rPr>
            </w:pPr>
            <w:r>
              <w:rPr>
                <w:rFonts w:hint="eastAsia" w:ascii="宋体" w:hAnsi="宋体" w:cs="宋体"/>
                <w:color w:val="000000"/>
                <w:sz w:val="18"/>
                <w:szCs w:val="18"/>
              </w:rPr>
              <w:t>按照</w:t>
            </w:r>
            <w:r>
              <w:rPr>
                <w:rFonts w:hint="eastAsia" w:ascii="宋体" w:hAnsi="宋体" w:cs="宋体"/>
                <w:color w:val="000000"/>
                <w:sz w:val="18"/>
                <w:szCs w:val="18"/>
                <w:lang w:val="en-US" w:eastAsia="zh-CN"/>
              </w:rPr>
              <w:t>遴选</w:t>
            </w:r>
            <w:r>
              <w:rPr>
                <w:rFonts w:hint="eastAsia" w:ascii="宋体" w:hAnsi="宋体" w:cs="宋体"/>
                <w:color w:val="000000"/>
                <w:sz w:val="18"/>
                <w:szCs w:val="18"/>
              </w:rPr>
              <w:t>文件规定要求签署、盖章且</w:t>
            </w:r>
            <w:r>
              <w:rPr>
                <w:rFonts w:hint="eastAsia" w:ascii="宋体" w:hAnsi="宋体" w:cs="宋体"/>
                <w:color w:val="000000"/>
                <w:sz w:val="18"/>
                <w:szCs w:val="18"/>
                <w:lang w:val="en-US" w:eastAsia="zh-CN"/>
              </w:rPr>
              <w:t>遴选</w:t>
            </w:r>
            <w:r>
              <w:rPr>
                <w:rFonts w:hint="eastAsia" w:ascii="宋体" w:hAnsi="宋体" w:cs="宋体"/>
                <w:color w:val="000000"/>
                <w:sz w:val="18"/>
                <w:szCs w:val="18"/>
              </w:rPr>
              <w:t>文件有法定代表人签字或盖个人名章（或签字人有法定代表人有效授权书）的；</w:t>
            </w:r>
          </w:p>
        </w:tc>
        <w:tc>
          <w:tcPr>
            <w:tcW w:w="1350" w:type="dxa"/>
            <w:noWrap/>
            <w:vAlign w:val="center"/>
          </w:tcPr>
          <w:p w14:paraId="57A8FD49">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14:paraId="663F8C46">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14:paraId="09D48DB3">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r w14:paraId="14EB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14:paraId="06138069">
            <w:pPr>
              <w:autoSpaceDE w:val="0"/>
              <w:autoSpaceDN w:val="0"/>
              <w:spacing w:line="360" w:lineRule="auto"/>
              <w:jc w:val="center"/>
              <w:rPr>
                <w:rFonts w:ascii="宋体" w:hAnsi="宋体" w:cs="宋体"/>
                <w:sz w:val="21"/>
                <w:szCs w:val="21"/>
              </w:rPr>
            </w:pPr>
            <w:r>
              <w:rPr>
                <w:rFonts w:hint="eastAsia" w:ascii="宋体" w:hAnsi="宋体" w:cs="宋体"/>
                <w:sz w:val="21"/>
                <w:szCs w:val="21"/>
              </w:rPr>
              <w:t>2</w:t>
            </w:r>
          </w:p>
        </w:tc>
        <w:tc>
          <w:tcPr>
            <w:tcW w:w="5449" w:type="dxa"/>
            <w:noWrap/>
            <w:vAlign w:val="center"/>
          </w:tcPr>
          <w:p w14:paraId="19346E3A">
            <w:pPr>
              <w:autoSpaceDE w:val="0"/>
              <w:autoSpaceDN w:val="0"/>
              <w:spacing w:line="360" w:lineRule="auto"/>
              <w:rPr>
                <w:rFonts w:ascii="宋体" w:hAnsi="宋体" w:cs="宋体"/>
                <w:sz w:val="18"/>
                <w:szCs w:val="18"/>
              </w:rPr>
            </w:pPr>
            <w:r>
              <w:rPr>
                <w:rFonts w:hint="eastAsia" w:ascii="宋体" w:hAnsi="宋体" w:cs="宋体"/>
                <w:color w:val="000000"/>
                <w:sz w:val="18"/>
                <w:szCs w:val="18"/>
                <w:lang w:eastAsia="zh-CN"/>
              </w:rPr>
              <w:t>遴选</w:t>
            </w:r>
            <w:r>
              <w:rPr>
                <w:rFonts w:hint="eastAsia" w:ascii="宋体" w:hAnsi="宋体" w:cs="宋体"/>
                <w:color w:val="000000"/>
                <w:sz w:val="18"/>
                <w:szCs w:val="18"/>
              </w:rPr>
              <w:t>报价确定且未超过本项目最高限价的；</w:t>
            </w:r>
          </w:p>
        </w:tc>
        <w:tc>
          <w:tcPr>
            <w:tcW w:w="1350" w:type="dxa"/>
            <w:noWrap/>
            <w:vAlign w:val="center"/>
          </w:tcPr>
          <w:p w14:paraId="17333BA5">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14:paraId="0D32D144">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14:paraId="522B6CB2">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r w14:paraId="1BED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14:paraId="6098284A">
            <w:pPr>
              <w:autoSpaceDE w:val="0"/>
              <w:autoSpaceDN w:val="0"/>
              <w:spacing w:line="360" w:lineRule="auto"/>
              <w:jc w:val="center"/>
              <w:rPr>
                <w:rFonts w:ascii="宋体" w:hAnsi="宋体" w:cs="宋体"/>
                <w:sz w:val="21"/>
                <w:szCs w:val="21"/>
              </w:rPr>
            </w:pPr>
            <w:r>
              <w:rPr>
                <w:rFonts w:hint="eastAsia" w:ascii="宋体" w:hAnsi="宋体" w:cs="宋体"/>
                <w:sz w:val="21"/>
                <w:szCs w:val="21"/>
              </w:rPr>
              <w:t>3</w:t>
            </w:r>
          </w:p>
        </w:tc>
        <w:tc>
          <w:tcPr>
            <w:tcW w:w="5449" w:type="dxa"/>
            <w:noWrap/>
            <w:vAlign w:val="center"/>
          </w:tcPr>
          <w:p w14:paraId="1FA93259">
            <w:pPr>
              <w:rPr>
                <w:rFonts w:ascii="宋体" w:hAnsi="宋体" w:eastAsia="宋体" w:cs="宋体"/>
                <w:sz w:val="18"/>
                <w:szCs w:val="18"/>
                <w:lang w:val="en-US" w:eastAsia="zh-CN" w:bidi="ar-SA"/>
              </w:rPr>
            </w:pPr>
            <w:r>
              <w:rPr>
                <w:rFonts w:hint="eastAsia" w:ascii="宋体" w:hAnsi="宋体" w:cs="宋体"/>
                <w:sz w:val="18"/>
                <w:szCs w:val="18"/>
                <w:lang w:val="en-US" w:eastAsia="zh-CN"/>
              </w:rPr>
              <w:t>遴选</w:t>
            </w:r>
            <w:r>
              <w:rPr>
                <w:rFonts w:hint="eastAsia" w:ascii="宋体" w:hAnsi="宋体" w:cs="宋体"/>
                <w:sz w:val="18"/>
                <w:szCs w:val="18"/>
              </w:rPr>
              <w:t>文件完全满足</w:t>
            </w:r>
            <w:r>
              <w:rPr>
                <w:rFonts w:hint="eastAsia" w:ascii="宋体" w:hAnsi="宋体" w:cs="宋体"/>
                <w:sz w:val="18"/>
                <w:szCs w:val="18"/>
                <w:lang w:val="en-US" w:eastAsia="zh-CN"/>
              </w:rPr>
              <w:t>遴选</w:t>
            </w:r>
            <w:r>
              <w:rPr>
                <w:rFonts w:hint="eastAsia" w:ascii="宋体" w:hAnsi="宋体" w:cs="宋体"/>
                <w:sz w:val="18"/>
                <w:szCs w:val="18"/>
              </w:rPr>
              <w:t>文件的实质性条款（即标注★号条款）无负偏离的；</w:t>
            </w:r>
            <w:r>
              <w:rPr>
                <w:rFonts w:ascii="宋体" w:hAnsi="宋体" w:cs="宋体"/>
                <w:sz w:val="18"/>
                <w:szCs w:val="18"/>
              </w:rPr>
              <w:t xml:space="preserve"> </w:t>
            </w:r>
          </w:p>
        </w:tc>
        <w:tc>
          <w:tcPr>
            <w:tcW w:w="1350" w:type="dxa"/>
            <w:noWrap/>
            <w:vAlign w:val="center"/>
          </w:tcPr>
          <w:p w14:paraId="77C7743B">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14:paraId="7F09EE82">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14:paraId="44B645F2">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bl>
    <w:p w14:paraId="7480727E">
      <w:pPr>
        <w:autoSpaceDE w:val="0"/>
        <w:autoSpaceDN w:val="0"/>
        <w:spacing w:line="360" w:lineRule="auto"/>
        <w:rPr>
          <w:rFonts w:ascii="宋体" w:hAnsi="宋体" w:cs="宋体"/>
          <w:sz w:val="21"/>
          <w:szCs w:val="21"/>
        </w:rPr>
      </w:pPr>
      <w:r>
        <w:rPr>
          <w:rFonts w:hint="eastAsia" w:ascii="宋体" w:hAnsi="宋体" w:cs="宋体"/>
          <w:sz w:val="21"/>
          <w:szCs w:val="21"/>
        </w:rPr>
        <w:t>注：1.以上材料将作为</w:t>
      </w:r>
      <w:r>
        <w:rPr>
          <w:rFonts w:hint="eastAsia" w:ascii="宋体" w:hAnsi="宋体" w:cs="宋体"/>
          <w:sz w:val="21"/>
          <w:szCs w:val="21"/>
          <w:lang w:eastAsia="zh-CN"/>
        </w:rPr>
        <w:t>服务供应商</w:t>
      </w:r>
      <w:r>
        <w:rPr>
          <w:rFonts w:hint="eastAsia" w:ascii="宋体" w:hAnsi="宋体" w:cs="宋体"/>
          <w:sz w:val="21"/>
          <w:szCs w:val="21"/>
        </w:rPr>
        <w:t>有效性审核的重要内容之一，</w:t>
      </w:r>
      <w:r>
        <w:rPr>
          <w:rFonts w:hint="eastAsia" w:ascii="宋体" w:hAnsi="宋体" w:cs="宋体"/>
          <w:sz w:val="21"/>
          <w:szCs w:val="21"/>
          <w:lang w:eastAsia="zh-CN"/>
        </w:rPr>
        <w:t>服务供应商</w:t>
      </w:r>
      <w:r>
        <w:rPr>
          <w:rFonts w:hint="eastAsia" w:ascii="宋体" w:hAnsi="宋体" w:cs="宋体"/>
          <w:sz w:val="21"/>
          <w:szCs w:val="21"/>
        </w:rPr>
        <w:t>应当严格按照其内容及序列要求在</w:t>
      </w:r>
      <w:r>
        <w:rPr>
          <w:rFonts w:hint="eastAsia" w:ascii="宋体" w:hAnsi="宋体" w:cs="宋体"/>
          <w:sz w:val="21"/>
          <w:szCs w:val="21"/>
          <w:lang w:val="en-US" w:eastAsia="zh-CN"/>
        </w:rPr>
        <w:t>遴选</w:t>
      </w:r>
      <w:r>
        <w:rPr>
          <w:rFonts w:hint="eastAsia" w:ascii="宋体" w:hAnsi="宋体" w:cs="宋体"/>
          <w:sz w:val="21"/>
          <w:szCs w:val="21"/>
        </w:rPr>
        <w:t>文件中对应如实提供，对符合性证明文件的任何缺漏和不符合项将会直接导致无效</w:t>
      </w:r>
      <w:r>
        <w:rPr>
          <w:rFonts w:hint="eastAsia" w:ascii="宋体" w:hAnsi="宋体" w:cs="宋体"/>
          <w:sz w:val="21"/>
          <w:szCs w:val="21"/>
          <w:lang w:val="en-US" w:eastAsia="zh-CN"/>
        </w:rPr>
        <w:t>遴选</w:t>
      </w:r>
      <w:r>
        <w:rPr>
          <w:rFonts w:hint="eastAsia" w:ascii="宋体" w:hAnsi="宋体" w:cs="宋体"/>
          <w:sz w:val="21"/>
          <w:szCs w:val="21"/>
        </w:rPr>
        <w:t>！</w:t>
      </w:r>
    </w:p>
    <w:p w14:paraId="5EC8292A">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2.请根据自身响应情况勾选（在□内打√）“自查结论”栏目相应结论。</w:t>
      </w:r>
    </w:p>
    <w:p w14:paraId="68061DFF">
      <w:pPr>
        <w:autoSpaceDE w:val="0"/>
        <w:autoSpaceDN w:val="0"/>
        <w:spacing w:line="360" w:lineRule="auto"/>
        <w:rPr>
          <w:rFonts w:ascii="宋体" w:hAnsi="宋体" w:cs="宋体"/>
          <w:sz w:val="21"/>
          <w:szCs w:val="21"/>
        </w:rPr>
      </w:pPr>
    </w:p>
    <w:p w14:paraId="1BFB5134">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名称（加盖公章）：</w:t>
      </w:r>
    </w:p>
    <w:p w14:paraId="1E075BD2">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14:paraId="28756F3D">
      <w:pPr>
        <w:autoSpaceDE w:val="0"/>
        <w:autoSpaceDN w:val="0"/>
        <w:spacing w:line="360" w:lineRule="auto"/>
        <w:rPr>
          <w:rFonts w:ascii="宋体" w:hAnsi="宋体" w:cs="宋体"/>
          <w:sz w:val="24"/>
          <w:szCs w:val="24"/>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14:paraId="1DA79E0D">
      <w:pPr>
        <w:autoSpaceDE w:val="0"/>
        <w:autoSpaceDN w:val="0"/>
        <w:spacing w:line="360" w:lineRule="auto"/>
        <w:rPr>
          <w:rFonts w:ascii="宋体" w:hAnsi="宋体" w:cs="宋体"/>
          <w:sz w:val="24"/>
          <w:szCs w:val="24"/>
        </w:rPr>
      </w:pPr>
    </w:p>
    <w:p w14:paraId="0D57C2BA">
      <w:pPr>
        <w:autoSpaceDE w:val="0"/>
        <w:autoSpaceDN w:val="0"/>
        <w:spacing w:line="360" w:lineRule="auto"/>
        <w:rPr>
          <w:rFonts w:ascii="宋体" w:hAnsi="宋体" w:cs="宋体"/>
          <w:sz w:val="24"/>
          <w:szCs w:val="24"/>
        </w:rPr>
      </w:pPr>
    </w:p>
    <w:p w14:paraId="33A8D63C">
      <w:pPr>
        <w:spacing w:before="100" w:beforeAutospacing="1"/>
        <w:rPr>
          <w:rFonts w:ascii="宋体" w:hAnsi="宋体" w:eastAsia="宋体" w:cs="Times New Roman"/>
          <w:sz w:val="24"/>
          <w:szCs w:val="24"/>
        </w:rPr>
      </w:pPr>
    </w:p>
    <w:p w14:paraId="70CD9764">
      <w:pPr>
        <w:spacing w:before="100" w:beforeAutospacing="1"/>
        <w:rPr>
          <w:rFonts w:ascii="宋体" w:hAnsi="宋体" w:eastAsia="宋体" w:cs="Times New Roman"/>
          <w:sz w:val="24"/>
          <w:szCs w:val="24"/>
        </w:rPr>
      </w:pPr>
    </w:p>
    <w:p w14:paraId="113BFEBC">
      <w:pPr>
        <w:spacing w:before="100" w:beforeAutospacing="1"/>
        <w:rPr>
          <w:rFonts w:ascii="宋体" w:hAnsi="宋体" w:eastAsia="宋体" w:cs="Times New Roman"/>
          <w:sz w:val="24"/>
          <w:szCs w:val="24"/>
        </w:rPr>
      </w:pPr>
    </w:p>
    <w:p w14:paraId="5B1B8CA0">
      <w:pPr>
        <w:spacing w:before="100" w:beforeAutospacing="1"/>
        <w:rPr>
          <w:rFonts w:ascii="宋体" w:hAnsi="宋体" w:eastAsia="宋体" w:cs="Times New Roman"/>
          <w:sz w:val="24"/>
          <w:szCs w:val="24"/>
        </w:rPr>
      </w:pPr>
    </w:p>
    <w:p w14:paraId="4EC13D0E">
      <w:pPr>
        <w:spacing w:before="100" w:beforeAutospacing="1"/>
        <w:rPr>
          <w:rFonts w:ascii="宋体" w:hAnsi="宋体" w:eastAsia="宋体" w:cs="Times New Roman"/>
          <w:sz w:val="24"/>
          <w:szCs w:val="24"/>
        </w:rPr>
      </w:pPr>
    </w:p>
    <w:p w14:paraId="4678B942">
      <w:pPr>
        <w:autoSpaceDE w:val="0"/>
        <w:autoSpaceDN w:val="0"/>
        <w:spacing w:line="360" w:lineRule="auto"/>
        <w:jc w:val="center"/>
        <w:rPr>
          <w:rFonts w:hint="eastAsia" w:ascii="宋体" w:hAnsi="宋体" w:cs="宋体"/>
          <w:b/>
          <w:sz w:val="32"/>
          <w:szCs w:val="32"/>
        </w:rPr>
      </w:pPr>
    </w:p>
    <w:p w14:paraId="78AD5776">
      <w:pPr>
        <w:autoSpaceDE w:val="0"/>
        <w:autoSpaceDN w:val="0"/>
        <w:spacing w:line="360" w:lineRule="auto"/>
        <w:jc w:val="center"/>
        <w:rPr>
          <w:rFonts w:hint="eastAsia" w:ascii="宋体" w:hAnsi="宋体" w:cs="宋体"/>
          <w:b/>
          <w:sz w:val="32"/>
          <w:szCs w:val="32"/>
        </w:rPr>
      </w:pPr>
    </w:p>
    <w:p w14:paraId="3EB7274D">
      <w:pPr>
        <w:autoSpaceDE w:val="0"/>
        <w:autoSpaceDN w:val="0"/>
        <w:spacing w:line="360" w:lineRule="auto"/>
        <w:jc w:val="center"/>
        <w:rPr>
          <w:rFonts w:hint="eastAsia" w:ascii="宋体" w:hAnsi="宋体" w:cs="宋体"/>
          <w:b/>
          <w:sz w:val="32"/>
          <w:szCs w:val="32"/>
        </w:rPr>
      </w:pPr>
    </w:p>
    <w:p w14:paraId="18E4CE99">
      <w:pPr>
        <w:tabs>
          <w:tab w:val="left" w:pos="426"/>
        </w:tabs>
        <w:autoSpaceDE w:val="0"/>
        <w:autoSpaceDN w:val="0"/>
        <w:spacing w:line="360" w:lineRule="auto"/>
        <w:jc w:val="center"/>
        <w:outlineLvl w:val="3"/>
        <w:rPr>
          <w:rFonts w:hint="eastAsia" w:ascii="黑体" w:hAnsi="黑体" w:eastAsia="黑体"/>
          <w:sz w:val="32"/>
          <w:szCs w:val="32"/>
          <w:lang w:val="en-US" w:eastAsia="zh-CN"/>
        </w:rPr>
      </w:pPr>
    </w:p>
    <w:p w14:paraId="459A5563">
      <w:pPr>
        <w:tabs>
          <w:tab w:val="left" w:pos="426"/>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报价表</w:t>
      </w:r>
    </w:p>
    <w:p w14:paraId="6F4DA4BA">
      <w:pPr>
        <w:tabs>
          <w:tab w:val="left" w:pos="7740"/>
        </w:tabs>
        <w:snapToGrid w:val="0"/>
        <w:spacing w:line="360" w:lineRule="auto"/>
        <w:rPr>
          <w:rFonts w:ascii="宋体" w:hAnsi="宋体"/>
          <w:sz w:val="24"/>
        </w:rPr>
      </w:pPr>
      <w:r>
        <w:rPr>
          <w:rFonts w:hint="eastAsia" w:ascii="宋体" w:hAnsi="宋体"/>
          <w:sz w:val="24"/>
        </w:rPr>
        <w:t>项目名称：</w:t>
      </w:r>
      <w:r>
        <w:rPr>
          <w:rFonts w:hint="eastAsia" w:ascii="宋体"/>
          <w:b w:val="0"/>
          <w:bCs/>
          <w:sz w:val="24"/>
          <w:lang w:val="en-US" w:eastAsia="zh-CN"/>
        </w:rPr>
        <w:t>生命支持类设备校准服务</w:t>
      </w:r>
    </w:p>
    <w:p w14:paraId="03B5B4FC">
      <w:pPr>
        <w:spacing w:line="500" w:lineRule="exact"/>
        <w:rPr>
          <w:spacing w:val="4"/>
          <w:sz w:val="24"/>
        </w:rPr>
      </w:pPr>
    </w:p>
    <w:tbl>
      <w:tblPr>
        <w:tblStyle w:val="7"/>
        <w:tblpPr w:leftFromText="180" w:rightFromText="180" w:vertAnchor="text" w:horzAnchor="page" w:tblpXSpec="center" w:tblpY="108"/>
        <w:tblOverlap w:val="never"/>
        <w:tblW w:w="45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39"/>
        <w:gridCol w:w="1795"/>
        <w:gridCol w:w="1864"/>
        <w:gridCol w:w="2601"/>
      </w:tblGrid>
      <w:tr w14:paraId="68DA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58" w:type="pct"/>
          </w:tcPr>
          <w:p w14:paraId="36AB8E88">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序号</w:t>
            </w:r>
          </w:p>
        </w:tc>
        <w:tc>
          <w:tcPr>
            <w:tcW w:w="1031" w:type="pct"/>
          </w:tcPr>
          <w:p w14:paraId="36280240">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设备名称</w:t>
            </w:r>
          </w:p>
        </w:tc>
        <w:tc>
          <w:tcPr>
            <w:tcW w:w="1006" w:type="pct"/>
          </w:tcPr>
          <w:p w14:paraId="799DE45F">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数量</w:t>
            </w:r>
            <w:r>
              <w:rPr>
                <w:rFonts w:hint="eastAsia" w:ascii="宋体" w:hAnsi="宋体" w:cs="宋体"/>
                <w:caps w:val="0"/>
                <w:color w:val="333333"/>
                <w:spacing w:val="0"/>
                <w:sz w:val="22"/>
                <w:szCs w:val="22"/>
                <w:u w:val="none"/>
                <w:vertAlign w:val="baseline"/>
                <w:lang w:eastAsia="zh-CN"/>
              </w:rPr>
              <w:t>（单位：台）</w:t>
            </w:r>
          </w:p>
        </w:tc>
        <w:tc>
          <w:tcPr>
            <w:tcW w:w="1045" w:type="pct"/>
          </w:tcPr>
          <w:p w14:paraId="305B09B5">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单价（单位：元）</w:t>
            </w:r>
          </w:p>
        </w:tc>
        <w:tc>
          <w:tcPr>
            <w:tcW w:w="1458" w:type="pct"/>
          </w:tcPr>
          <w:p w14:paraId="5D49C1B2">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cs="宋体"/>
                <w:caps w:val="0"/>
                <w:color w:val="333333"/>
                <w:spacing w:val="0"/>
                <w:sz w:val="22"/>
                <w:szCs w:val="22"/>
                <w:u w:val="none"/>
                <w:vertAlign w:val="baseline"/>
                <w:lang w:eastAsia="zh-CN"/>
              </w:rPr>
              <w:t>分项总价</w:t>
            </w:r>
            <w:r>
              <w:rPr>
                <w:rFonts w:hint="eastAsia" w:ascii="宋体" w:hAnsi="宋体" w:eastAsia="宋体" w:cs="宋体"/>
                <w:caps w:val="0"/>
                <w:color w:val="333333"/>
                <w:spacing w:val="0"/>
                <w:sz w:val="22"/>
                <w:szCs w:val="22"/>
                <w:u w:val="none"/>
                <w:vertAlign w:val="baseline"/>
                <w:lang w:eastAsia="zh-CN"/>
              </w:rPr>
              <w:t>（单位：元）</w:t>
            </w:r>
          </w:p>
        </w:tc>
      </w:tr>
      <w:tr w14:paraId="11AD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58" w:type="pct"/>
          </w:tcPr>
          <w:p w14:paraId="65B0A394">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1</w:t>
            </w:r>
          </w:p>
        </w:tc>
        <w:tc>
          <w:tcPr>
            <w:tcW w:w="1031" w:type="pct"/>
          </w:tcPr>
          <w:p w14:paraId="027B97B6">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rPr>
            </w:pPr>
            <w:r>
              <w:rPr>
                <w:rFonts w:hint="eastAsia" w:ascii="宋体" w:hAnsi="宋体" w:eastAsia="宋体" w:cs="宋体"/>
                <w:caps w:val="0"/>
                <w:color w:val="333333"/>
                <w:spacing w:val="0"/>
                <w:sz w:val="22"/>
                <w:szCs w:val="22"/>
                <w:u w:val="none"/>
                <w:vertAlign w:val="baseline"/>
              </w:rPr>
              <w:t>电刀</w:t>
            </w:r>
          </w:p>
        </w:tc>
        <w:tc>
          <w:tcPr>
            <w:tcW w:w="1006" w:type="pct"/>
          </w:tcPr>
          <w:p w14:paraId="4FF0C37E">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46</w:t>
            </w:r>
          </w:p>
        </w:tc>
        <w:tc>
          <w:tcPr>
            <w:tcW w:w="1045" w:type="pct"/>
          </w:tcPr>
          <w:p w14:paraId="382E1937">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p>
        </w:tc>
        <w:tc>
          <w:tcPr>
            <w:tcW w:w="1458" w:type="pct"/>
          </w:tcPr>
          <w:p w14:paraId="60390C96">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p>
        </w:tc>
      </w:tr>
      <w:tr w14:paraId="2603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58" w:type="pct"/>
          </w:tcPr>
          <w:p w14:paraId="363A7F34">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2</w:t>
            </w:r>
          </w:p>
        </w:tc>
        <w:tc>
          <w:tcPr>
            <w:tcW w:w="1031" w:type="pct"/>
          </w:tcPr>
          <w:p w14:paraId="5293077B">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呼吸机</w:t>
            </w:r>
          </w:p>
        </w:tc>
        <w:tc>
          <w:tcPr>
            <w:tcW w:w="1006" w:type="pct"/>
          </w:tcPr>
          <w:p w14:paraId="6D56A5EB">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125</w:t>
            </w:r>
          </w:p>
        </w:tc>
        <w:tc>
          <w:tcPr>
            <w:tcW w:w="1045" w:type="pct"/>
          </w:tcPr>
          <w:p w14:paraId="1F6792DE">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p>
        </w:tc>
        <w:tc>
          <w:tcPr>
            <w:tcW w:w="1458" w:type="pct"/>
          </w:tcPr>
          <w:p w14:paraId="13DE4D8E">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p>
        </w:tc>
      </w:tr>
      <w:tr w14:paraId="0EF4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58" w:type="pct"/>
          </w:tcPr>
          <w:p w14:paraId="100A6AB0">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3</w:t>
            </w:r>
          </w:p>
        </w:tc>
        <w:tc>
          <w:tcPr>
            <w:tcW w:w="1031" w:type="pct"/>
          </w:tcPr>
          <w:p w14:paraId="20079BF0">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麻醉机</w:t>
            </w:r>
          </w:p>
        </w:tc>
        <w:tc>
          <w:tcPr>
            <w:tcW w:w="1006" w:type="pct"/>
          </w:tcPr>
          <w:p w14:paraId="600B679C">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31</w:t>
            </w:r>
          </w:p>
        </w:tc>
        <w:tc>
          <w:tcPr>
            <w:tcW w:w="1045" w:type="pct"/>
          </w:tcPr>
          <w:p w14:paraId="70C45B00">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p>
        </w:tc>
        <w:tc>
          <w:tcPr>
            <w:tcW w:w="1458" w:type="pct"/>
          </w:tcPr>
          <w:p w14:paraId="26DB87CA">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p>
        </w:tc>
      </w:tr>
      <w:tr w14:paraId="19B6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58" w:type="pct"/>
          </w:tcPr>
          <w:p w14:paraId="6F3DFB02">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4</w:t>
            </w:r>
          </w:p>
        </w:tc>
        <w:tc>
          <w:tcPr>
            <w:tcW w:w="1031" w:type="pct"/>
          </w:tcPr>
          <w:p w14:paraId="4523FB2D">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婴儿培养箱</w:t>
            </w:r>
          </w:p>
        </w:tc>
        <w:tc>
          <w:tcPr>
            <w:tcW w:w="1006" w:type="pct"/>
          </w:tcPr>
          <w:p w14:paraId="1E7523D4">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87</w:t>
            </w:r>
          </w:p>
        </w:tc>
        <w:tc>
          <w:tcPr>
            <w:tcW w:w="1045" w:type="pct"/>
          </w:tcPr>
          <w:p w14:paraId="71356ADF">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p>
        </w:tc>
        <w:tc>
          <w:tcPr>
            <w:tcW w:w="1458" w:type="pct"/>
          </w:tcPr>
          <w:p w14:paraId="07CF79CB">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p>
        </w:tc>
      </w:tr>
      <w:tr w14:paraId="3C6E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58" w:type="pct"/>
          </w:tcPr>
          <w:p w14:paraId="6F04F475">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5</w:t>
            </w:r>
          </w:p>
        </w:tc>
        <w:tc>
          <w:tcPr>
            <w:tcW w:w="1031" w:type="pct"/>
          </w:tcPr>
          <w:p w14:paraId="18E231C6">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rPr>
            </w:pPr>
            <w:r>
              <w:rPr>
                <w:rFonts w:hint="eastAsia" w:ascii="宋体" w:hAnsi="宋体" w:eastAsia="宋体" w:cs="宋体"/>
                <w:caps w:val="0"/>
                <w:color w:val="333333"/>
                <w:spacing w:val="0"/>
                <w:sz w:val="22"/>
                <w:szCs w:val="22"/>
                <w:u w:val="none"/>
                <w:vertAlign w:val="baseline"/>
              </w:rPr>
              <w:t>婴儿辐射保暖台</w:t>
            </w:r>
          </w:p>
        </w:tc>
        <w:tc>
          <w:tcPr>
            <w:tcW w:w="1006" w:type="pct"/>
          </w:tcPr>
          <w:p w14:paraId="13A8618A">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60</w:t>
            </w:r>
          </w:p>
        </w:tc>
        <w:tc>
          <w:tcPr>
            <w:tcW w:w="1045" w:type="pct"/>
          </w:tcPr>
          <w:p w14:paraId="0A473615">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p>
        </w:tc>
        <w:tc>
          <w:tcPr>
            <w:tcW w:w="1458" w:type="pct"/>
          </w:tcPr>
          <w:p w14:paraId="2A5FCB75">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p>
        </w:tc>
      </w:tr>
      <w:tr w14:paraId="3B57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58" w:type="pct"/>
          </w:tcPr>
          <w:p w14:paraId="47C16EFC">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6</w:t>
            </w:r>
          </w:p>
        </w:tc>
        <w:tc>
          <w:tcPr>
            <w:tcW w:w="1031" w:type="pct"/>
          </w:tcPr>
          <w:p w14:paraId="1F0298D3">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耳温计</w:t>
            </w:r>
          </w:p>
        </w:tc>
        <w:tc>
          <w:tcPr>
            <w:tcW w:w="1006" w:type="pct"/>
          </w:tcPr>
          <w:p w14:paraId="6BCBD31E">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125</w:t>
            </w:r>
          </w:p>
        </w:tc>
        <w:tc>
          <w:tcPr>
            <w:tcW w:w="1045" w:type="pct"/>
          </w:tcPr>
          <w:p w14:paraId="4CA83FD4">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p>
        </w:tc>
        <w:tc>
          <w:tcPr>
            <w:tcW w:w="1458" w:type="pct"/>
          </w:tcPr>
          <w:p w14:paraId="1EADD684">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p>
        </w:tc>
      </w:tr>
      <w:tr w14:paraId="16E8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58" w:type="pct"/>
          </w:tcPr>
          <w:p w14:paraId="4D05DCF6">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7</w:t>
            </w:r>
          </w:p>
        </w:tc>
        <w:tc>
          <w:tcPr>
            <w:tcW w:w="1031" w:type="pct"/>
          </w:tcPr>
          <w:p w14:paraId="5AFFD4DF">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血液透析设备</w:t>
            </w:r>
          </w:p>
        </w:tc>
        <w:tc>
          <w:tcPr>
            <w:tcW w:w="1006" w:type="pct"/>
          </w:tcPr>
          <w:p w14:paraId="6C59CDA7">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24</w:t>
            </w:r>
          </w:p>
        </w:tc>
        <w:tc>
          <w:tcPr>
            <w:tcW w:w="1045" w:type="pct"/>
          </w:tcPr>
          <w:p w14:paraId="32F10768">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p>
        </w:tc>
        <w:tc>
          <w:tcPr>
            <w:tcW w:w="1458" w:type="pct"/>
          </w:tcPr>
          <w:p w14:paraId="75124FE0">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p>
        </w:tc>
      </w:tr>
    </w:tbl>
    <w:p w14:paraId="3987EB5B">
      <w:pPr>
        <w:spacing w:line="500" w:lineRule="exact"/>
        <w:rPr>
          <w:spacing w:val="4"/>
          <w:sz w:val="24"/>
        </w:rPr>
      </w:pPr>
    </w:p>
    <w:p w14:paraId="1E021980">
      <w:pPr>
        <w:spacing w:line="500" w:lineRule="exact"/>
        <w:rPr>
          <w:spacing w:val="4"/>
          <w:sz w:val="24"/>
        </w:rPr>
      </w:pPr>
    </w:p>
    <w:p w14:paraId="2069631A">
      <w:pPr>
        <w:autoSpaceDE w:val="0"/>
        <w:autoSpaceDN w:val="0"/>
        <w:spacing w:line="360" w:lineRule="auto"/>
        <w:rPr>
          <w:rFonts w:ascii="宋体" w:hAnsi="宋体" w:cs="宋体"/>
          <w:sz w:val="24"/>
          <w:szCs w:val="24"/>
        </w:rPr>
      </w:pPr>
      <w:r>
        <w:rPr>
          <w:rFonts w:hint="eastAsia" w:ascii="宋体" w:hAnsi="宋体" w:cs="宋体"/>
          <w:sz w:val="24"/>
          <w:szCs w:val="24"/>
          <w:lang w:eastAsia="zh-CN"/>
        </w:rPr>
        <w:t>服务供应商</w:t>
      </w:r>
      <w:r>
        <w:rPr>
          <w:rFonts w:hint="eastAsia" w:ascii="宋体" w:hAnsi="宋体" w:cs="宋体"/>
          <w:sz w:val="24"/>
          <w:szCs w:val="24"/>
        </w:rPr>
        <w:t>名称（加盖公章）：</w:t>
      </w:r>
    </w:p>
    <w:p w14:paraId="7B9CB953">
      <w:pPr>
        <w:autoSpaceDE w:val="0"/>
        <w:autoSpaceDN w:val="0"/>
        <w:spacing w:line="360" w:lineRule="auto"/>
        <w:rPr>
          <w:rFonts w:ascii="宋体" w:hAnsi="宋体" w:cs="宋体"/>
          <w:sz w:val="24"/>
          <w:szCs w:val="24"/>
        </w:rPr>
      </w:pPr>
      <w:r>
        <w:rPr>
          <w:rFonts w:hint="eastAsia" w:ascii="宋体" w:hAnsi="宋体" w:cs="宋体"/>
          <w:sz w:val="24"/>
          <w:szCs w:val="24"/>
          <w:lang w:eastAsia="zh-CN"/>
        </w:rPr>
        <w:t>服务供应商</w:t>
      </w:r>
      <w:r>
        <w:rPr>
          <w:rFonts w:hint="eastAsia" w:ascii="宋体" w:hAnsi="宋体" w:cs="宋体"/>
          <w:sz w:val="24"/>
          <w:szCs w:val="24"/>
        </w:rPr>
        <w:t>法定代表人或授权代表（签字或盖章）：</w:t>
      </w:r>
    </w:p>
    <w:p w14:paraId="10E31E56">
      <w:pPr>
        <w:autoSpaceDE w:val="0"/>
        <w:autoSpaceDN w:val="0"/>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rPr>
        <w:t>年  月  日</w:t>
      </w:r>
    </w:p>
    <w:p w14:paraId="45FA08E9">
      <w:pPr>
        <w:tabs>
          <w:tab w:val="left" w:pos="360"/>
        </w:tabs>
        <w:snapToGrid w:val="0"/>
        <w:spacing w:line="360" w:lineRule="auto"/>
        <w:rPr>
          <w:spacing w:val="4"/>
          <w:sz w:val="24"/>
        </w:rPr>
      </w:pPr>
    </w:p>
    <w:p w14:paraId="310F9020">
      <w:pPr>
        <w:tabs>
          <w:tab w:val="left" w:pos="360"/>
        </w:tabs>
        <w:snapToGrid w:val="0"/>
        <w:spacing w:line="360" w:lineRule="auto"/>
        <w:rPr>
          <w:spacing w:val="4"/>
          <w:sz w:val="24"/>
        </w:rPr>
      </w:pPr>
    </w:p>
    <w:p w14:paraId="272DEAD9">
      <w:pPr>
        <w:tabs>
          <w:tab w:val="left" w:pos="360"/>
        </w:tabs>
        <w:snapToGrid w:val="0"/>
        <w:spacing w:line="360" w:lineRule="auto"/>
        <w:rPr>
          <w:b/>
          <w:spacing w:val="4"/>
          <w:sz w:val="24"/>
        </w:rPr>
      </w:pPr>
      <w:r>
        <w:rPr>
          <w:rFonts w:hint="eastAsia"/>
          <w:b/>
          <w:spacing w:val="4"/>
          <w:sz w:val="24"/>
        </w:rPr>
        <w:t>说明：</w:t>
      </w:r>
    </w:p>
    <w:p w14:paraId="59B022E5">
      <w:pPr>
        <w:pStyle w:val="13"/>
        <w:numPr>
          <w:ilvl w:val="0"/>
          <w:numId w:val="7"/>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rPr>
        <w:t>中文大写金额用汉字，如壹、贰、叁、肆、伍、陆、柒、捌、玖、拾、佰、仟、万、亿、元、角、分、零、整（正）等。</w:t>
      </w:r>
    </w:p>
    <w:p w14:paraId="3B621BCF">
      <w:pPr>
        <w:pStyle w:val="13"/>
        <w:numPr>
          <w:ilvl w:val="0"/>
          <w:numId w:val="7"/>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rPr>
        <w:t>除</w:t>
      </w:r>
      <w:r>
        <w:rPr>
          <w:rFonts w:hint="eastAsia"/>
          <w:spacing w:val="4"/>
          <w:sz w:val="24"/>
          <w:lang w:val="en-US" w:eastAsia="zh-CN"/>
        </w:rPr>
        <w:t>遴选</w:t>
      </w:r>
      <w:r>
        <w:rPr>
          <w:rFonts w:hint="eastAsia"/>
          <w:spacing w:val="4"/>
          <w:sz w:val="24"/>
        </w:rPr>
        <w:t>文件另有规定外，</w:t>
      </w:r>
      <w:r>
        <w:rPr>
          <w:rFonts w:hint="eastAsia"/>
          <w:spacing w:val="4"/>
          <w:sz w:val="24"/>
          <w:lang w:eastAsia="zh-CN"/>
        </w:rPr>
        <w:t>遴选</w:t>
      </w:r>
      <w:r>
        <w:rPr>
          <w:rFonts w:hint="eastAsia"/>
          <w:spacing w:val="4"/>
          <w:sz w:val="24"/>
        </w:rPr>
        <w:t>文件内不得含有任何对本报价进行价格折扣的说明或资料，否则为无效</w:t>
      </w:r>
      <w:r>
        <w:rPr>
          <w:rFonts w:hint="eastAsia"/>
          <w:spacing w:val="4"/>
          <w:sz w:val="24"/>
          <w:lang w:eastAsia="zh-CN"/>
        </w:rPr>
        <w:t>遴选</w:t>
      </w:r>
      <w:r>
        <w:rPr>
          <w:rFonts w:hint="eastAsia"/>
          <w:spacing w:val="4"/>
          <w:sz w:val="24"/>
        </w:rPr>
        <w:t>。</w:t>
      </w:r>
    </w:p>
    <w:p w14:paraId="5FBD5BB4">
      <w:pPr>
        <w:pStyle w:val="13"/>
        <w:numPr>
          <w:ilvl w:val="0"/>
          <w:numId w:val="7"/>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lang w:eastAsia="zh-CN"/>
        </w:rPr>
        <w:t>遴选</w:t>
      </w:r>
      <w:r>
        <w:rPr>
          <w:rFonts w:hint="eastAsia"/>
          <w:spacing w:val="4"/>
          <w:sz w:val="24"/>
        </w:rPr>
        <w:t>报价的小数点后保留</w:t>
      </w:r>
      <w:r>
        <w:rPr>
          <w:rFonts w:hint="eastAsia" w:ascii="宋体" w:hAnsi="宋体"/>
          <w:color w:val="FF0000"/>
          <w:spacing w:val="4"/>
          <w:sz w:val="24"/>
        </w:rPr>
        <w:t>2</w:t>
      </w:r>
      <w:r>
        <w:rPr>
          <w:rFonts w:hint="eastAsia"/>
          <w:spacing w:val="4"/>
          <w:sz w:val="24"/>
        </w:rPr>
        <w:t>位有效数。</w:t>
      </w:r>
    </w:p>
    <w:p w14:paraId="46D55C25">
      <w:pPr>
        <w:pStyle w:val="13"/>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360CEDE8">
      <w:pPr>
        <w:pStyle w:val="13"/>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38C7BBCF">
      <w:pPr>
        <w:pStyle w:val="13"/>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6BBF4579">
      <w:pPr>
        <w:pStyle w:val="13"/>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38F705EC">
      <w:pPr>
        <w:pStyle w:val="13"/>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6546796D">
      <w:pPr>
        <w:pStyle w:val="13"/>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74C98B7D">
      <w:pPr>
        <w:pStyle w:val="13"/>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5C862F8A">
      <w:pPr>
        <w:pStyle w:val="13"/>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1E78930E">
      <w:pPr>
        <w:pStyle w:val="13"/>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6C33855C">
      <w:pPr>
        <w:pStyle w:val="13"/>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33E09EF4">
      <w:pPr>
        <w:pStyle w:val="13"/>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4EED1135">
      <w:pPr>
        <w:pStyle w:val="13"/>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43E42921">
      <w:pPr>
        <w:pStyle w:val="13"/>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0C1776A7">
      <w:pPr>
        <w:pStyle w:val="13"/>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496BD54A">
      <w:pPr>
        <w:pStyle w:val="13"/>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2EDA7323">
      <w:pPr>
        <w:pStyle w:val="13"/>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37D96489">
      <w:pPr>
        <w:pStyle w:val="13"/>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4315EEBC">
      <w:pPr>
        <w:tabs>
          <w:tab w:val="left" w:pos="426"/>
        </w:tabs>
        <w:autoSpaceDE w:val="0"/>
        <w:autoSpaceDN w:val="0"/>
        <w:spacing w:line="360" w:lineRule="auto"/>
        <w:jc w:val="center"/>
        <w:outlineLvl w:val="3"/>
        <w:rPr>
          <w:rFonts w:ascii="黑体" w:hAnsi="黑体" w:eastAsia="黑体"/>
          <w:sz w:val="32"/>
          <w:szCs w:val="32"/>
        </w:rPr>
      </w:pPr>
      <w:bookmarkStart w:id="10" w:name="_Toc275865606"/>
      <w:bookmarkStart w:id="11" w:name="_Toc435514855"/>
      <w:bookmarkStart w:id="12" w:name="_Toc435515295"/>
      <w:r>
        <w:rPr>
          <w:rFonts w:hint="eastAsia" w:ascii="黑体" w:hAnsi="黑体" w:eastAsia="黑体"/>
          <w:sz w:val="32"/>
          <w:szCs w:val="32"/>
          <w:lang w:val="en-US" w:eastAsia="zh-CN"/>
        </w:rPr>
        <w:t>四、服务供应商</w:t>
      </w:r>
      <w:r>
        <w:rPr>
          <w:rFonts w:hint="eastAsia" w:ascii="黑体" w:hAnsi="黑体" w:eastAsia="黑体"/>
          <w:sz w:val="32"/>
          <w:szCs w:val="32"/>
        </w:rPr>
        <w:t>资格声明函</w:t>
      </w:r>
      <w:bookmarkEnd w:id="10"/>
      <w:bookmarkEnd w:id="11"/>
      <w:bookmarkEnd w:id="12"/>
    </w:p>
    <w:p w14:paraId="502E84B1">
      <w:pPr>
        <w:snapToGrid w:val="0"/>
        <w:spacing w:line="360" w:lineRule="auto"/>
        <w:rPr>
          <w:b/>
          <w:sz w:val="24"/>
        </w:rPr>
      </w:pPr>
      <w:r>
        <w:rPr>
          <w:rFonts w:hint="eastAsia"/>
          <w:b/>
          <w:color w:val="000000"/>
          <w:sz w:val="24"/>
        </w:rPr>
        <w:t>广州</w:t>
      </w:r>
      <w:r>
        <w:rPr>
          <w:rFonts w:hint="eastAsia"/>
          <w:b/>
          <w:color w:val="000000"/>
          <w:sz w:val="24"/>
          <w:lang w:eastAsia="zh-CN"/>
        </w:rPr>
        <w:t>医科大学附属</w:t>
      </w:r>
      <w:r>
        <w:rPr>
          <w:rFonts w:hint="eastAsia"/>
          <w:b/>
          <w:color w:val="000000"/>
          <w:sz w:val="24"/>
        </w:rPr>
        <w:t>妇女儿童医疗中心</w:t>
      </w:r>
      <w:r>
        <w:rPr>
          <w:rFonts w:hint="eastAsia"/>
          <w:b/>
          <w:sz w:val="24"/>
        </w:rPr>
        <w:t>：</w:t>
      </w:r>
    </w:p>
    <w:p w14:paraId="1D6F2FE4">
      <w:pPr>
        <w:snapToGrid w:val="0"/>
        <w:spacing w:line="360" w:lineRule="auto"/>
        <w:ind w:firstLine="424" w:firstLineChars="202"/>
        <w:rPr>
          <w:rFonts w:ascii="宋体" w:hAnsi="宋体"/>
          <w:sz w:val="21"/>
          <w:szCs w:val="21"/>
        </w:rPr>
      </w:pPr>
      <w:r>
        <w:rPr>
          <w:rFonts w:hint="eastAsia" w:ascii="宋体" w:hAnsi="宋体"/>
          <w:sz w:val="21"/>
          <w:szCs w:val="21"/>
        </w:rPr>
        <w:t>关于贵</w:t>
      </w:r>
      <w:r>
        <w:rPr>
          <w:rFonts w:hint="eastAsia" w:ascii="宋体" w:hAnsi="宋体"/>
          <w:sz w:val="21"/>
          <w:szCs w:val="21"/>
          <w:lang w:val="en-US" w:eastAsia="zh-CN"/>
        </w:rPr>
        <w:t>医院</w:t>
      </w:r>
      <w:r>
        <w:rPr>
          <w:rFonts w:hint="eastAsia" w:ascii="宋体" w:hAnsi="宋体"/>
          <w:sz w:val="21"/>
          <w:szCs w:val="21"/>
          <w:highlight w:val="yellow"/>
          <w:u w:val="single"/>
        </w:rPr>
        <w:t xml:space="preserve">   </w:t>
      </w:r>
      <w:r>
        <w:rPr>
          <w:rFonts w:hint="eastAsia" w:ascii="宋体" w:hAnsi="宋体"/>
          <w:sz w:val="21"/>
          <w:szCs w:val="21"/>
          <w:highlight w:val="yellow"/>
        </w:rPr>
        <w:t>年</w:t>
      </w:r>
      <w:r>
        <w:rPr>
          <w:rFonts w:hint="eastAsia" w:ascii="宋体" w:hAnsi="宋体"/>
          <w:sz w:val="21"/>
          <w:szCs w:val="21"/>
          <w:highlight w:val="yellow"/>
          <w:u w:val="single"/>
        </w:rPr>
        <w:t xml:space="preserve">   </w:t>
      </w:r>
      <w:r>
        <w:rPr>
          <w:rFonts w:hint="eastAsia" w:ascii="宋体" w:hAnsi="宋体"/>
          <w:sz w:val="21"/>
          <w:szCs w:val="21"/>
          <w:highlight w:val="yellow"/>
        </w:rPr>
        <w:t>月</w:t>
      </w:r>
      <w:r>
        <w:rPr>
          <w:rFonts w:hint="eastAsia" w:ascii="宋体" w:hAnsi="宋体"/>
          <w:sz w:val="21"/>
          <w:szCs w:val="21"/>
          <w:highlight w:val="yellow"/>
          <w:u w:val="single"/>
        </w:rPr>
        <w:t xml:space="preserve">    </w:t>
      </w:r>
      <w:r>
        <w:rPr>
          <w:rFonts w:hint="eastAsia" w:ascii="宋体" w:hAnsi="宋体"/>
          <w:sz w:val="21"/>
          <w:szCs w:val="21"/>
          <w:highlight w:val="yellow"/>
        </w:rPr>
        <w:t>日</w:t>
      </w:r>
      <w:r>
        <w:rPr>
          <w:rFonts w:hint="eastAsia" w:ascii="宋体" w:hAnsi="宋体"/>
          <w:sz w:val="21"/>
          <w:szCs w:val="21"/>
        </w:rPr>
        <w:t>发布</w:t>
      </w:r>
      <w:r>
        <w:rPr>
          <w:rFonts w:hint="eastAsia" w:ascii="宋体" w:hAnsi="宋体"/>
          <w:sz w:val="21"/>
          <w:szCs w:val="21"/>
          <w:u w:val="single"/>
        </w:rPr>
        <w:t xml:space="preserve">  </w:t>
      </w:r>
      <w:r>
        <w:rPr>
          <w:rFonts w:hint="eastAsia" w:ascii="宋体" w:hAnsi="宋体"/>
          <w:sz w:val="21"/>
          <w:szCs w:val="21"/>
          <w:highlight w:val="yellow"/>
          <w:u w:val="single"/>
          <w:lang w:eastAsia="zh-CN"/>
        </w:rPr>
        <w:t>生命支持类设备</w:t>
      </w:r>
      <w:r>
        <w:rPr>
          <w:rFonts w:hint="eastAsia" w:ascii="宋体" w:hAnsi="宋体" w:cs="宋体"/>
          <w:sz w:val="21"/>
          <w:szCs w:val="21"/>
          <w:highlight w:val="yellow"/>
          <w:u w:val="single"/>
          <w:lang w:val="en-US" w:eastAsia="zh-CN"/>
        </w:rPr>
        <w:t>校准</w:t>
      </w:r>
      <w:r>
        <w:rPr>
          <w:rFonts w:hint="eastAsia" w:cs="仿宋_GB2312" w:asciiTheme="minorEastAsia" w:hAnsiTheme="minorEastAsia"/>
          <w:sz w:val="21"/>
          <w:szCs w:val="21"/>
          <w:u w:val="single"/>
        </w:rPr>
        <w:t>服务</w:t>
      </w:r>
      <w:r>
        <w:rPr>
          <w:rFonts w:hint="eastAsia" w:ascii="宋体" w:hAnsi="宋体"/>
          <w:sz w:val="21"/>
          <w:szCs w:val="21"/>
          <w:u w:val="single"/>
        </w:rPr>
        <w:t xml:space="preserve">采购项目 </w:t>
      </w:r>
      <w:r>
        <w:rPr>
          <w:rFonts w:hint="eastAsia" w:ascii="宋体" w:hAnsi="宋体"/>
          <w:sz w:val="21"/>
          <w:szCs w:val="21"/>
        </w:rPr>
        <w:t>项目的采购公告，本单位愿意参加</w:t>
      </w:r>
      <w:r>
        <w:rPr>
          <w:rFonts w:hint="eastAsia" w:ascii="宋体" w:hAnsi="宋体"/>
          <w:sz w:val="21"/>
          <w:szCs w:val="21"/>
          <w:lang w:eastAsia="zh-CN"/>
        </w:rPr>
        <w:t>遴选</w:t>
      </w:r>
      <w:r>
        <w:rPr>
          <w:rFonts w:hint="eastAsia" w:ascii="宋体" w:hAnsi="宋体"/>
          <w:sz w:val="21"/>
          <w:szCs w:val="21"/>
        </w:rPr>
        <w:t>，并声明：</w:t>
      </w:r>
    </w:p>
    <w:p w14:paraId="509F8540">
      <w:pPr>
        <w:pStyle w:val="13"/>
        <w:numPr>
          <w:ilvl w:val="0"/>
          <w:numId w:val="8"/>
        </w:numPr>
        <w:tabs>
          <w:tab w:val="left" w:pos="851"/>
          <w:tab w:val="left" w:pos="993"/>
        </w:tabs>
        <w:adjustRightInd w:val="0"/>
        <w:snapToGrid w:val="0"/>
        <w:spacing w:line="360" w:lineRule="auto"/>
        <w:ind w:firstLineChars="0"/>
        <w:textAlignment w:val="baseline"/>
        <w:rPr>
          <w:rFonts w:ascii="宋体" w:hAnsi="宋体"/>
          <w:bCs/>
          <w:color w:val="0000FF"/>
          <w:sz w:val="21"/>
          <w:szCs w:val="21"/>
        </w:rPr>
      </w:pPr>
      <w:r>
        <w:rPr>
          <w:rFonts w:hint="eastAsia" w:ascii="宋体" w:hAnsi="宋体"/>
          <w:sz w:val="21"/>
          <w:szCs w:val="21"/>
        </w:rPr>
        <w:t>本单位</w:t>
      </w:r>
      <w:r>
        <w:rPr>
          <w:rFonts w:hint="eastAsia" w:ascii="宋体" w:hAnsi="宋体"/>
          <w:bCs/>
          <w:sz w:val="21"/>
          <w:szCs w:val="21"/>
        </w:rPr>
        <w:t>具备以下条件：</w:t>
      </w:r>
    </w:p>
    <w:p w14:paraId="412BB24E">
      <w:pPr>
        <w:pStyle w:val="13"/>
        <w:widowControl/>
        <w:numPr>
          <w:ilvl w:val="0"/>
          <w:numId w:val="9"/>
        </w:numPr>
        <w:adjustRightInd w:val="0"/>
        <w:snapToGrid w:val="0"/>
        <w:spacing w:line="360" w:lineRule="auto"/>
        <w:ind w:firstLineChars="0"/>
        <w:textAlignment w:val="baseline"/>
        <w:rPr>
          <w:rFonts w:ascii="宋体" w:hAnsi="宋体" w:cs="宋体"/>
          <w:color w:val="FF0000"/>
          <w:sz w:val="21"/>
          <w:szCs w:val="21"/>
        </w:rPr>
      </w:pPr>
      <w:r>
        <w:rPr>
          <w:rFonts w:hint="eastAsia" w:ascii="宋体" w:hAnsi="宋体" w:cs="宋体"/>
          <w:sz w:val="21"/>
          <w:szCs w:val="21"/>
        </w:rPr>
        <w:t>具有履行合同所必需的设备和专业技术能力；</w:t>
      </w:r>
    </w:p>
    <w:p w14:paraId="334F2A30">
      <w:pPr>
        <w:pStyle w:val="13"/>
        <w:widowControl/>
        <w:numPr>
          <w:ilvl w:val="0"/>
          <w:numId w:val="9"/>
        </w:numPr>
        <w:adjustRightInd w:val="0"/>
        <w:snapToGrid w:val="0"/>
        <w:spacing w:line="360" w:lineRule="auto"/>
        <w:ind w:firstLineChars="0"/>
        <w:textAlignment w:val="baseline"/>
        <w:rPr>
          <w:rFonts w:ascii="宋体" w:hAnsi="宋体" w:cs="宋体"/>
          <w:sz w:val="21"/>
          <w:szCs w:val="21"/>
        </w:rPr>
      </w:pPr>
      <w:r>
        <w:rPr>
          <w:rFonts w:hint="eastAsia" w:ascii="宋体" w:hAnsi="宋体" w:cs="宋体"/>
          <w:bCs/>
          <w:sz w:val="21"/>
          <w:szCs w:val="21"/>
        </w:rPr>
        <w:t>本单位（如前三年内有名称变更的，含变更前名称）</w:t>
      </w:r>
      <w:r>
        <w:rPr>
          <w:rFonts w:hint="eastAsia" w:ascii="宋体" w:hAnsi="宋体" w:cs="宋体"/>
          <w:sz w:val="21"/>
          <w:szCs w:val="21"/>
        </w:rPr>
        <w:t>参加政府采购活动前三年内，在经营活动中没有重大违法记录</w:t>
      </w:r>
      <w:r>
        <w:rPr>
          <w:rFonts w:hint="eastAsia" w:ascii="宋体" w:hAnsi="宋体" w:cs="宋体"/>
          <w:bCs/>
          <w:sz w:val="21"/>
          <w:szCs w:val="21"/>
        </w:rPr>
        <w:t>（重大违法记录是指没有因违法经营受到刑事处罚或责令停产停业、吊销许可证或者执照、较大数额罚款等行政处罚）</w:t>
      </w:r>
      <w:r>
        <w:rPr>
          <w:rFonts w:hint="eastAsia" w:ascii="宋体" w:hAnsi="宋体" w:cs="宋体"/>
          <w:sz w:val="21"/>
          <w:szCs w:val="21"/>
        </w:rPr>
        <w:t>；</w:t>
      </w:r>
    </w:p>
    <w:p w14:paraId="23725C3D">
      <w:pPr>
        <w:pStyle w:val="13"/>
        <w:widowControl/>
        <w:numPr>
          <w:ilvl w:val="0"/>
          <w:numId w:val="9"/>
        </w:numPr>
        <w:adjustRightInd w:val="0"/>
        <w:snapToGrid w:val="0"/>
        <w:spacing w:line="360" w:lineRule="auto"/>
        <w:ind w:firstLineChars="0"/>
        <w:textAlignment w:val="baseline"/>
        <w:rPr>
          <w:rFonts w:ascii="宋体" w:hAnsi="宋体" w:cs="宋体"/>
          <w:sz w:val="21"/>
          <w:szCs w:val="21"/>
        </w:rPr>
      </w:pPr>
      <w:r>
        <w:rPr>
          <w:rFonts w:hint="eastAsia" w:ascii="宋体" w:hAnsi="宋体" w:cs="宋体"/>
          <w:sz w:val="21"/>
          <w:szCs w:val="21"/>
        </w:rPr>
        <w:t>法律、行政法规规定的其他条件。</w:t>
      </w:r>
    </w:p>
    <w:p w14:paraId="77EC5641">
      <w:pPr>
        <w:pStyle w:val="13"/>
        <w:numPr>
          <w:ilvl w:val="0"/>
          <w:numId w:val="8"/>
        </w:numPr>
        <w:tabs>
          <w:tab w:val="left" w:pos="993"/>
        </w:tabs>
        <w:adjustRightInd w:val="0"/>
        <w:snapToGrid w:val="0"/>
        <w:spacing w:line="360" w:lineRule="auto"/>
        <w:ind w:left="0" w:firstLine="426" w:firstLineChars="0"/>
        <w:textAlignment w:val="baseline"/>
        <w:rPr>
          <w:rFonts w:ascii="宋体" w:hAnsi="宋体"/>
          <w:bCs/>
          <w:sz w:val="21"/>
          <w:szCs w:val="21"/>
        </w:rPr>
      </w:pPr>
      <w:r>
        <w:rPr>
          <w:rFonts w:hint="eastAsia" w:ascii="宋体" w:hAnsi="宋体"/>
          <w:bCs/>
          <w:sz w:val="21"/>
          <w:szCs w:val="21"/>
        </w:rPr>
        <w:t>本单位没有为采购项目同一合同项下提供整体设计、规范编制或者项目管理、监理、检测等服务。</w:t>
      </w:r>
    </w:p>
    <w:p w14:paraId="03638D2E">
      <w:pPr>
        <w:pStyle w:val="13"/>
        <w:numPr>
          <w:ilvl w:val="0"/>
          <w:numId w:val="8"/>
        </w:numPr>
        <w:tabs>
          <w:tab w:val="left" w:pos="993"/>
        </w:tabs>
        <w:adjustRightInd w:val="0"/>
        <w:snapToGrid w:val="0"/>
        <w:spacing w:line="360" w:lineRule="auto"/>
        <w:ind w:left="0" w:firstLine="426" w:firstLineChars="0"/>
        <w:textAlignment w:val="baseline"/>
        <w:rPr>
          <w:rFonts w:ascii="宋体" w:hAnsi="宋体"/>
          <w:bCs/>
          <w:sz w:val="21"/>
          <w:szCs w:val="21"/>
        </w:rPr>
      </w:pPr>
      <w:r>
        <w:rPr>
          <w:rFonts w:hint="eastAsia" w:ascii="宋体" w:hAnsi="宋体"/>
          <w:bCs/>
          <w:sz w:val="21"/>
          <w:szCs w:val="21"/>
        </w:rPr>
        <w:t>我方承诺如与本项目同一合同项下其他</w:t>
      </w:r>
      <w:r>
        <w:rPr>
          <w:rFonts w:hint="eastAsia" w:ascii="宋体" w:hAnsi="宋体"/>
          <w:bCs/>
          <w:sz w:val="21"/>
          <w:szCs w:val="21"/>
          <w:lang w:eastAsia="zh-CN"/>
        </w:rPr>
        <w:t>服务供应商</w:t>
      </w:r>
      <w:r>
        <w:rPr>
          <w:rFonts w:hint="eastAsia" w:ascii="宋体" w:hAnsi="宋体"/>
          <w:bCs/>
          <w:sz w:val="21"/>
          <w:szCs w:val="21"/>
        </w:rPr>
        <w:t>的单位负责人为同一人或者存在直接控股、管理关系的情形，同意按</w:t>
      </w:r>
      <w:r>
        <w:rPr>
          <w:rFonts w:hint="eastAsia" w:ascii="宋体" w:hAnsi="宋体"/>
          <w:bCs/>
          <w:sz w:val="21"/>
          <w:szCs w:val="21"/>
          <w:lang w:eastAsia="zh-CN"/>
        </w:rPr>
        <w:t>遴选</w:t>
      </w:r>
      <w:r>
        <w:rPr>
          <w:rFonts w:hint="eastAsia" w:ascii="宋体" w:hAnsi="宋体"/>
          <w:bCs/>
          <w:sz w:val="21"/>
          <w:szCs w:val="21"/>
        </w:rPr>
        <w:t>无效处理。</w:t>
      </w:r>
    </w:p>
    <w:p w14:paraId="72171EDE">
      <w:pPr>
        <w:snapToGrid w:val="0"/>
        <w:spacing w:line="360" w:lineRule="auto"/>
        <w:ind w:firstLine="424" w:firstLineChars="202"/>
        <w:rPr>
          <w:rFonts w:ascii="宋体" w:hAnsi="宋体"/>
          <w:sz w:val="21"/>
          <w:szCs w:val="21"/>
        </w:rPr>
      </w:pPr>
      <w:r>
        <w:rPr>
          <w:rFonts w:hint="eastAsia" w:ascii="宋体" w:hAnsi="宋体"/>
          <w:sz w:val="21"/>
          <w:szCs w:val="21"/>
        </w:rPr>
        <w:t>本单位承诺在本次</w:t>
      </w:r>
      <w:r>
        <w:rPr>
          <w:rFonts w:hint="eastAsia" w:ascii="宋体" w:hAnsi="宋体"/>
          <w:sz w:val="21"/>
          <w:szCs w:val="21"/>
          <w:lang w:val="en-US" w:eastAsia="zh-CN"/>
        </w:rPr>
        <w:t>遴选</w:t>
      </w:r>
      <w:r>
        <w:rPr>
          <w:rFonts w:hint="eastAsia" w:ascii="宋体" w:hAnsi="宋体"/>
          <w:sz w:val="21"/>
          <w:szCs w:val="21"/>
        </w:rPr>
        <w:t>采购活动中，如有违法、违规</w:t>
      </w:r>
      <w:r>
        <w:rPr>
          <w:rFonts w:hint="eastAsia" w:ascii="宋体" w:hAnsi="宋体"/>
          <w:color w:val="000000"/>
          <w:sz w:val="21"/>
          <w:szCs w:val="21"/>
        </w:rPr>
        <w:t>、</w:t>
      </w:r>
      <w:r>
        <w:rPr>
          <w:rFonts w:hint="eastAsia" w:ascii="宋体" w:hAnsi="宋体"/>
          <w:sz w:val="21"/>
          <w:szCs w:val="21"/>
        </w:rPr>
        <w:t>弄虚作假行为，所造成的损失、不良后果及法律责任，一律由我单位承担。</w:t>
      </w:r>
    </w:p>
    <w:p w14:paraId="58393F68">
      <w:pPr>
        <w:snapToGrid w:val="0"/>
        <w:spacing w:line="360" w:lineRule="auto"/>
        <w:ind w:firstLine="420"/>
        <w:rPr>
          <w:sz w:val="21"/>
          <w:szCs w:val="21"/>
        </w:rPr>
      </w:pPr>
      <w:r>
        <w:rPr>
          <w:rFonts w:hint="eastAsia"/>
          <w:sz w:val="21"/>
          <w:szCs w:val="21"/>
        </w:rPr>
        <w:t>特此声明！</w:t>
      </w:r>
    </w:p>
    <w:p w14:paraId="6BB81E05">
      <w:pPr>
        <w:autoSpaceDE w:val="0"/>
        <w:autoSpaceDN w:val="0"/>
        <w:snapToGrid w:val="0"/>
        <w:spacing w:line="360" w:lineRule="auto"/>
        <w:rPr>
          <w:rFonts w:ascii="宋体" w:hAnsi="宋体"/>
          <w:b/>
          <w:sz w:val="21"/>
          <w:szCs w:val="21"/>
        </w:rPr>
      </w:pPr>
      <w:r>
        <w:rPr>
          <w:rFonts w:hint="eastAsia" w:ascii="宋体" w:hAnsi="宋体"/>
          <w:b/>
          <w:sz w:val="21"/>
          <w:szCs w:val="21"/>
        </w:rPr>
        <w:t>说明：</w:t>
      </w:r>
    </w:p>
    <w:p w14:paraId="5C7BE768">
      <w:pPr>
        <w:pStyle w:val="13"/>
        <w:numPr>
          <w:ilvl w:val="0"/>
          <w:numId w:val="10"/>
        </w:numPr>
        <w:autoSpaceDE w:val="0"/>
        <w:autoSpaceDN w:val="0"/>
        <w:adjustRightInd w:val="0"/>
        <w:snapToGrid w:val="0"/>
        <w:spacing w:line="360" w:lineRule="auto"/>
        <w:ind w:firstLineChars="0"/>
        <w:jc w:val="left"/>
        <w:textAlignment w:val="baseline"/>
        <w:rPr>
          <w:rFonts w:ascii="宋体" w:hAnsi="宋体"/>
          <w:sz w:val="21"/>
          <w:szCs w:val="21"/>
        </w:rPr>
      </w:pPr>
      <w:r>
        <w:rPr>
          <w:rFonts w:hint="eastAsia" w:ascii="宋体" w:hAnsi="宋体"/>
          <w:sz w:val="21"/>
          <w:szCs w:val="21"/>
        </w:rPr>
        <w:t>本声明函必须提供且内容不得擅自删改，否则视为无效</w:t>
      </w:r>
      <w:r>
        <w:rPr>
          <w:rFonts w:hint="eastAsia" w:ascii="宋体" w:hAnsi="宋体"/>
          <w:sz w:val="21"/>
          <w:szCs w:val="21"/>
          <w:lang w:eastAsia="zh-CN"/>
        </w:rPr>
        <w:t>遴选</w:t>
      </w:r>
      <w:r>
        <w:rPr>
          <w:rFonts w:hint="eastAsia" w:ascii="宋体" w:hAnsi="宋体"/>
          <w:sz w:val="21"/>
          <w:szCs w:val="21"/>
        </w:rPr>
        <w:t>。</w:t>
      </w:r>
    </w:p>
    <w:p w14:paraId="604E4A8B">
      <w:pPr>
        <w:pStyle w:val="13"/>
        <w:numPr>
          <w:ilvl w:val="0"/>
          <w:numId w:val="10"/>
        </w:numPr>
        <w:autoSpaceDE w:val="0"/>
        <w:autoSpaceDN w:val="0"/>
        <w:adjustRightInd w:val="0"/>
        <w:snapToGrid w:val="0"/>
        <w:spacing w:line="360" w:lineRule="auto"/>
        <w:ind w:firstLineChars="0"/>
        <w:jc w:val="left"/>
        <w:textAlignment w:val="baseline"/>
        <w:rPr>
          <w:rFonts w:ascii="宋体" w:hAnsi="宋体"/>
          <w:sz w:val="21"/>
          <w:szCs w:val="21"/>
        </w:rPr>
      </w:pPr>
      <w:r>
        <w:rPr>
          <w:rFonts w:hint="eastAsia" w:ascii="宋体" w:hAnsi="宋体"/>
          <w:sz w:val="21"/>
          <w:szCs w:val="21"/>
        </w:rPr>
        <w:t>本声明函如有虚假或与事实不符的，作</w:t>
      </w:r>
      <w:r>
        <w:rPr>
          <w:rFonts w:hint="eastAsia" w:ascii="宋体" w:hAnsi="宋体"/>
          <w:b/>
          <w:sz w:val="21"/>
          <w:szCs w:val="21"/>
        </w:rPr>
        <w:t>无效</w:t>
      </w:r>
      <w:r>
        <w:rPr>
          <w:rFonts w:hint="eastAsia" w:ascii="宋体" w:hAnsi="宋体"/>
          <w:b/>
          <w:sz w:val="21"/>
          <w:szCs w:val="21"/>
          <w:lang w:eastAsia="zh-CN"/>
        </w:rPr>
        <w:t>遴选</w:t>
      </w:r>
      <w:r>
        <w:rPr>
          <w:rFonts w:hint="eastAsia" w:ascii="宋体" w:hAnsi="宋体"/>
          <w:sz w:val="21"/>
          <w:szCs w:val="21"/>
        </w:rPr>
        <w:t>处理。</w:t>
      </w:r>
    </w:p>
    <w:p w14:paraId="349BFFB5">
      <w:pPr>
        <w:tabs>
          <w:tab w:val="left" w:pos="426"/>
        </w:tabs>
        <w:snapToGrid w:val="0"/>
        <w:spacing w:line="360" w:lineRule="auto"/>
        <w:rPr>
          <w:rFonts w:ascii="宋体" w:hAnsi="宋体"/>
          <w:bCs/>
          <w:color w:val="0000FF"/>
          <w:sz w:val="21"/>
          <w:szCs w:val="21"/>
        </w:rPr>
      </w:pPr>
    </w:p>
    <w:p w14:paraId="64C2A0C7">
      <w:pPr>
        <w:autoSpaceDE w:val="0"/>
        <w:autoSpaceDN w:val="0"/>
        <w:spacing w:line="360" w:lineRule="auto"/>
        <w:rPr>
          <w:rFonts w:ascii="宋体" w:hAnsi="宋体" w:cs="宋体"/>
          <w:sz w:val="21"/>
          <w:szCs w:val="21"/>
        </w:rPr>
      </w:pPr>
      <w:r>
        <w:rPr>
          <w:rFonts w:hint="eastAsia" w:ascii="宋体" w:hAnsi="宋体" w:cs="宋体"/>
          <w:sz w:val="21"/>
          <w:szCs w:val="21"/>
          <w:lang w:val="en-US" w:eastAsia="zh-CN"/>
        </w:rPr>
        <w:t>服务供应商</w:t>
      </w:r>
      <w:r>
        <w:rPr>
          <w:rFonts w:hint="eastAsia" w:ascii="宋体" w:hAnsi="宋体" w:cs="宋体"/>
          <w:sz w:val="21"/>
          <w:szCs w:val="21"/>
        </w:rPr>
        <w:t>名称（加盖公章）：</w:t>
      </w:r>
    </w:p>
    <w:p w14:paraId="7E62B6DE">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14:paraId="7D4547B7">
      <w:pPr>
        <w:autoSpaceDE w:val="0"/>
        <w:autoSpaceDN w:val="0"/>
        <w:spacing w:line="360" w:lineRule="auto"/>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14:paraId="4FE5C610">
      <w:pPr>
        <w:widowControl/>
        <w:jc w:val="left"/>
        <w:rPr>
          <w:rFonts w:ascii="黑体" w:hAnsi="黑体" w:eastAsia="黑体"/>
          <w:sz w:val="32"/>
          <w:szCs w:val="32"/>
        </w:rPr>
      </w:pPr>
      <w:r>
        <w:rPr>
          <w:rFonts w:ascii="黑体" w:hAnsi="黑体" w:eastAsia="黑体"/>
          <w:sz w:val="32"/>
          <w:szCs w:val="32"/>
        </w:rPr>
        <w:br w:type="page"/>
      </w:r>
    </w:p>
    <w:p w14:paraId="1C6B20D7">
      <w:pPr>
        <w:pStyle w:val="4"/>
        <w:numPr>
          <w:ilvl w:val="0"/>
          <w:numId w:val="0"/>
        </w:numPr>
        <w:tabs>
          <w:tab w:val="left" w:pos="540"/>
        </w:tabs>
        <w:spacing w:before="120" w:beforeLines="50"/>
        <w:jc w:val="center"/>
        <w:rPr>
          <w:rFonts w:hint="eastAsia" w:hAnsi="宋体"/>
          <w:b/>
          <w:sz w:val="24"/>
          <w:lang w:val="en-US" w:eastAsia="zh-CN"/>
        </w:rPr>
      </w:pPr>
      <w:r>
        <w:rPr>
          <w:rFonts w:hint="eastAsia" w:hAnsi="宋体"/>
          <w:b/>
          <w:sz w:val="24"/>
          <w:lang w:val="en-US" w:eastAsia="zh-CN"/>
        </w:rPr>
        <w:t>五、采购需求条款响应一览表</w:t>
      </w:r>
    </w:p>
    <w:p w14:paraId="6398A015">
      <w:pPr>
        <w:spacing w:line="400" w:lineRule="exact"/>
        <w:rPr>
          <w:rFonts w:ascii="宋体" w:hAnsi="宋体"/>
          <w:sz w:val="24"/>
        </w:rPr>
      </w:pPr>
      <w:r>
        <w:rPr>
          <w:rFonts w:hint="eastAsia" w:ascii="宋体" w:hAnsi="宋体"/>
          <w:sz w:val="24"/>
        </w:rPr>
        <w:t>说明：</w:t>
      </w:r>
    </w:p>
    <w:p w14:paraId="7653FFB5">
      <w:pPr>
        <w:pStyle w:val="13"/>
        <w:numPr>
          <w:ilvl w:val="0"/>
          <w:numId w:val="11"/>
        </w:numPr>
        <w:adjustRightInd w:val="0"/>
        <w:snapToGrid w:val="0"/>
        <w:spacing w:line="360" w:lineRule="auto"/>
        <w:ind w:firstLineChars="0"/>
        <w:textAlignment w:val="baseline"/>
        <w:rPr>
          <w:rFonts w:ascii="宋体" w:hAnsi="宋体"/>
          <w:sz w:val="24"/>
        </w:rPr>
      </w:pPr>
      <w:r>
        <w:rPr>
          <w:rFonts w:hint="eastAsia" w:ascii="宋体" w:hAnsi="宋体"/>
          <w:sz w:val="24"/>
          <w:lang w:val="en-US" w:eastAsia="zh-CN"/>
        </w:rPr>
        <w:t>服务供应商</w:t>
      </w:r>
      <w:r>
        <w:rPr>
          <w:rFonts w:hint="eastAsia" w:ascii="宋体" w:hAnsi="宋体"/>
          <w:sz w:val="24"/>
        </w:rPr>
        <w:t>必须对应</w:t>
      </w:r>
      <w:r>
        <w:rPr>
          <w:rFonts w:hint="eastAsia" w:ascii="宋体" w:hAnsi="宋体"/>
          <w:sz w:val="24"/>
          <w:lang w:val="en-US" w:eastAsia="zh-CN"/>
        </w:rPr>
        <w:t>响应</w:t>
      </w:r>
      <w:r>
        <w:rPr>
          <w:rFonts w:hint="eastAsia" w:ascii="宋体" w:hAnsi="宋体"/>
          <w:sz w:val="24"/>
        </w:rPr>
        <w:t>文件条款逐条应答并按要求填写下表。</w:t>
      </w:r>
    </w:p>
    <w:p w14:paraId="44C9B2C3">
      <w:pPr>
        <w:pStyle w:val="13"/>
        <w:numPr>
          <w:ilvl w:val="0"/>
          <w:numId w:val="11"/>
        </w:numPr>
        <w:adjustRightInd w:val="0"/>
        <w:snapToGrid w:val="0"/>
        <w:spacing w:line="360" w:lineRule="auto"/>
        <w:ind w:firstLineChars="0"/>
        <w:textAlignment w:val="baseline"/>
        <w:rPr>
          <w:rFonts w:ascii="宋体" w:hAnsi="宋体"/>
          <w:sz w:val="24"/>
        </w:rPr>
      </w:pPr>
      <w:r>
        <w:rPr>
          <w:rFonts w:hint="eastAsia" w:ascii="宋体" w:hAnsi="宋体"/>
          <w:sz w:val="24"/>
          <w:lang w:val="en-US" w:eastAsia="zh-CN"/>
        </w:rPr>
        <w:t>服务供应商</w:t>
      </w:r>
      <w:r>
        <w:rPr>
          <w:rFonts w:hint="eastAsia" w:ascii="宋体" w:hAnsi="宋体"/>
          <w:sz w:val="24"/>
        </w:rPr>
        <w:t>响应描述：</w:t>
      </w:r>
      <w:r>
        <w:rPr>
          <w:rFonts w:hint="eastAsia" w:ascii="宋体" w:hAnsi="宋体"/>
          <w:sz w:val="24"/>
          <w:lang w:val="en-US" w:eastAsia="zh-CN"/>
        </w:rPr>
        <w:t>服务供应商</w:t>
      </w:r>
      <w:r>
        <w:rPr>
          <w:rFonts w:hint="eastAsia" w:ascii="宋体" w:hAnsi="宋体"/>
          <w:bCs/>
          <w:sz w:val="24"/>
        </w:rPr>
        <w:t>按响应服务实际数据填写。</w:t>
      </w:r>
    </w:p>
    <w:p w14:paraId="5455F449">
      <w:pPr>
        <w:pStyle w:val="13"/>
        <w:numPr>
          <w:ilvl w:val="0"/>
          <w:numId w:val="11"/>
        </w:numPr>
        <w:adjustRightInd w:val="0"/>
        <w:snapToGrid w:val="0"/>
        <w:spacing w:line="360" w:lineRule="auto"/>
        <w:ind w:firstLineChars="0"/>
        <w:textAlignment w:val="baseline"/>
        <w:rPr>
          <w:rFonts w:ascii="宋体" w:hAnsi="宋体"/>
          <w:bCs/>
          <w:sz w:val="24"/>
        </w:rPr>
      </w:pPr>
      <w:r>
        <w:rPr>
          <w:rFonts w:hint="eastAsia" w:ascii="宋体" w:hAnsi="宋体"/>
          <w:sz w:val="24"/>
          <w:lang w:val="en-US" w:eastAsia="zh-CN"/>
        </w:rPr>
        <w:t>服务供应商</w:t>
      </w:r>
      <w:r>
        <w:rPr>
          <w:rFonts w:hint="eastAsia" w:ascii="宋体" w:hAnsi="宋体"/>
          <w:bCs/>
          <w:sz w:val="24"/>
        </w:rPr>
        <w:t>应按</w:t>
      </w:r>
      <w:r>
        <w:rPr>
          <w:rFonts w:hint="eastAsia" w:ascii="宋体" w:hAnsi="宋体"/>
          <w:bCs/>
          <w:sz w:val="24"/>
          <w:lang w:val="en-US" w:eastAsia="zh-CN"/>
        </w:rPr>
        <w:t>响应</w:t>
      </w:r>
      <w:r>
        <w:rPr>
          <w:rFonts w:hint="eastAsia" w:ascii="宋体" w:hAnsi="宋体"/>
          <w:bCs/>
          <w:sz w:val="24"/>
        </w:rPr>
        <w:t>文件要求附相关证明文件，如有任何一项不响应或不满足的视为负偏离。</w:t>
      </w:r>
    </w:p>
    <w:p w14:paraId="76C57079">
      <w:pPr>
        <w:pStyle w:val="13"/>
        <w:numPr>
          <w:ilvl w:val="0"/>
          <w:numId w:val="11"/>
        </w:numPr>
        <w:adjustRightInd w:val="0"/>
        <w:snapToGrid w:val="0"/>
        <w:spacing w:line="360" w:lineRule="auto"/>
        <w:ind w:firstLineChars="0"/>
        <w:textAlignment w:val="baseline"/>
        <w:rPr>
          <w:rFonts w:ascii="宋体" w:hAnsi="宋体"/>
          <w:bCs/>
          <w:snapToGrid w:val="0"/>
          <w:sz w:val="24"/>
        </w:rPr>
      </w:pPr>
      <w:r>
        <w:rPr>
          <w:rFonts w:hint="eastAsia" w:ascii="宋体" w:hAnsi="宋体"/>
          <w:snapToGrid w:val="0"/>
          <w:sz w:val="24"/>
        </w:rPr>
        <w:t>偏离情况说明：</w:t>
      </w:r>
      <w:r>
        <w:rPr>
          <w:rFonts w:hint="eastAsia" w:ascii="宋体" w:hAnsi="宋体"/>
          <w:sz w:val="24"/>
          <w:lang w:val="en-US" w:eastAsia="zh-CN"/>
        </w:rPr>
        <w:t>服务供应商</w:t>
      </w:r>
      <w:r>
        <w:rPr>
          <w:rFonts w:hint="eastAsia" w:ascii="宋体" w:hAnsi="宋体"/>
          <w:snapToGrid w:val="0"/>
          <w:sz w:val="24"/>
        </w:rPr>
        <w:t>根据</w:t>
      </w:r>
      <w:r>
        <w:rPr>
          <w:rFonts w:hint="eastAsia" w:ascii="宋体" w:hAnsi="宋体"/>
          <w:snapToGrid w:val="0"/>
          <w:sz w:val="24"/>
          <w:lang w:val="en-US" w:eastAsia="zh-CN"/>
        </w:rPr>
        <w:t>供应商</w:t>
      </w:r>
      <w:r>
        <w:rPr>
          <w:rFonts w:hint="eastAsia" w:ascii="宋体" w:hAnsi="宋体"/>
          <w:snapToGrid w:val="0"/>
          <w:sz w:val="24"/>
        </w:rPr>
        <w:t>实际情况填写“</w:t>
      </w:r>
      <w:r>
        <w:rPr>
          <w:rFonts w:hint="eastAsia"/>
          <w:snapToGrid w:val="0"/>
          <w:sz w:val="24"/>
          <w:lang w:val="en-US" w:eastAsia="zh-CN"/>
        </w:rPr>
        <w:t>是否</w:t>
      </w:r>
      <w:r>
        <w:rPr>
          <w:rFonts w:hint="eastAsia"/>
          <w:snapToGrid w:val="0"/>
          <w:sz w:val="24"/>
        </w:rPr>
        <w:t>偏离”</w:t>
      </w:r>
      <w:r>
        <w:rPr>
          <w:rFonts w:hint="eastAsia" w:ascii="宋体" w:hAnsi="宋体"/>
          <w:snapToGrid w:val="0"/>
          <w:sz w:val="24"/>
        </w:rPr>
        <w:t>。</w:t>
      </w:r>
    </w:p>
    <w:p w14:paraId="0C6EC0A7">
      <w:pPr>
        <w:autoSpaceDE w:val="0"/>
        <w:autoSpaceDN w:val="0"/>
        <w:spacing w:line="360" w:lineRule="auto"/>
        <w:rPr>
          <w:rFonts w:ascii="宋体" w:hAnsi="宋体"/>
          <w:sz w:val="24"/>
        </w:rPr>
      </w:pPr>
      <w:r>
        <w:rPr>
          <w:rFonts w:hint="eastAsia" w:ascii="宋体" w:hAnsi="宋体"/>
          <w:sz w:val="24"/>
        </w:rPr>
        <w:t>项目名称：</w:t>
      </w:r>
      <w:r>
        <w:rPr>
          <w:rFonts w:hint="eastAsia" w:cs="仿宋_GB2312" w:asciiTheme="minorEastAsia" w:hAnsiTheme="minorEastAsia"/>
          <w:sz w:val="24"/>
        </w:rPr>
        <w:t xml:space="preserve"> </w:t>
      </w:r>
      <w:r>
        <w:rPr>
          <w:rFonts w:hint="eastAsia" w:ascii="宋体"/>
          <w:b w:val="0"/>
          <w:bCs/>
          <w:sz w:val="24"/>
          <w:lang w:val="en-US" w:eastAsia="zh-CN"/>
        </w:rPr>
        <w:t>生命支持类设备校准服务</w:t>
      </w:r>
    </w:p>
    <w:tbl>
      <w:tblPr>
        <w:tblStyle w:val="6"/>
        <w:tblW w:w="105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303"/>
        <w:gridCol w:w="3392"/>
        <w:gridCol w:w="1140"/>
        <w:gridCol w:w="1094"/>
      </w:tblGrid>
      <w:tr w14:paraId="7467EA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6" w:type="dxa"/>
            <w:tcBorders>
              <w:top w:val="single" w:color="auto" w:sz="12" w:space="0"/>
              <w:bottom w:val="double" w:color="auto" w:sz="4" w:space="0"/>
            </w:tcBorders>
            <w:shd w:val="clear" w:color="auto" w:fill="EEECE1"/>
            <w:vAlign w:val="center"/>
          </w:tcPr>
          <w:p w14:paraId="67474D2F">
            <w:pPr>
              <w:snapToGrid w:val="0"/>
              <w:ind w:left="-68" w:leftChars="-34" w:right="-70" w:rightChars="-35"/>
              <w:jc w:val="center"/>
              <w:rPr>
                <w:rFonts w:ascii="宋体" w:hAnsi="宋体"/>
                <w:sz w:val="24"/>
              </w:rPr>
            </w:pPr>
            <w:r>
              <w:rPr>
                <w:rFonts w:hint="eastAsia" w:ascii="宋体" w:hAnsi="宋体"/>
                <w:sz w:val="24"/>
              </w:rPr>
              <w:t>序号</w:t>
            </w:r>
          </w:p>
        </w:tc>
        <w:tc>
          <w:tcPr>
            <w:tcW w:w="4303" w:type="dxa"/>
            <w:tcBorders>
              <w:top w:val="single" w:color="auto" w:sz="12" w:space="0"/>
              <w:bottom w:val="double" w:color="auto" w:sz="4" w:space="0"/>
            </w:tcBorders>
            <w:shd w:val="clear" w:color="auto" w:fill="EEECE1"/>
            <w:vAlign w:val="center"/>
          </w:tcPr>
          <w:p w14:paraId="14C1C819">
            <w:pPr>
              <w:snapToGrid w:val="0"/>
              <w:ind w:left="-68" w:leftChars="-34" w:right="-70" w:rightChars="-35"/>
              <w:jc w:val="center"/>
              <w:rPr>
                <w:rFonts w:ascii="宋体" w:hAnsi="宋体"/>
                <w:sz w:val="24"/>
              </w:rPr>
            </w:pPr>
            <w:r>
              <w:rPr>
                <w:rFonts w:hint="eastAsia" w:ascii="宋体" w:hAnsi="宋体"/>
                <w:sz w:val="24"/>
                <w:lang w:val="en-US" w:eastAsia="zh-CN"/>
              </w:rPr>
              <w:t>技术服务需求</w:t>
            </w:r>
            <w:r>
              <w:rPr>
                <w:rFonts w:hint="eastAsia" w:ascii="宋体" w:hAnsi="宋体"/>
                <w:sz w:val="24"/>
              </w:rPr>
              <w:t>描述</w:t>
            </w:r>
          </w:p>
        </w:tc>
        <w:tc>
          <w:tcPr>
            <w:tcW w:w="3392" w:type="dxa"/>
            <w:tcBorders>
              <w:top w:val="single" w:color="auto" w:sz="12" w:space="0"/>
              <w:bottom w:val="double" w:color="auto" w:sz="4" w:space="0"/>
            </w:tcBorders>
            <w:shd w:val="clear" w:color="auto" w:fill="EEECE1"/>
            <w:vAlign w:val="center"/>
          </w:tcPr>
          <w:p w14:paraId="4EDC237C">
            <w:pPr>
              <w:snapToGrid w:val="0"/>
              <w:ind w:left="-68" w:leftChars="-34" w:right="-70" w:rightChars="-35"/>
              <w:jc w:val="center"/>
              <w:rPr>
                <w:rFonts w:hint="eastAsia" w:ascii="宋体" w:hAnsi="宋体" w:eastAsia="宋体"/>
                <w:sz w:val="24"/>
                <w:lang w:val="en-US" w:eastAsia="zh-CN"/>
              </w:rPr>
            </w:pPr>
            <w:r>
              <w:rPr>
                <w:rFonts w:hint="eastAsia" w:ascii="宋体" w:hAnsi="宋体"/>
                <w:sz w:val="24"/>
                <w:lang w:eastAsia="zh-CN"/>
              </w:rPr>
              <w:t>服务供应商</w:t>
            </w:r>
            <w:r>
              <w:rPr>
                <w:rFonts w:hint="eastAsia" w:ascii="宋体" w:hAnsi="宋体"/>
                <w:sz w:val="24"/>
                <w:lang w:val="en-US" w:eastAsia="zh-CN"/>
              </w:rPr>
              <w:t>实际</w:t>
            </w:r>
            <w:r>
              <w:rPr>
                <w:rFonts w:hint="eastAsia" w:ascii="宋体" w:hAnsi="宋体"/>
                <w:sz w:val="24"/>
              </w:rPr>
              <w:t>响应</w:t>
            </w:r>
            <w:r>
              <w:rPr>
                <w:rFonts w:hint="eastAsia" w:ascii="宋体" w:hAnsi="宋体"/>
                <w:sz w:val="24"/>
                <w:lang w:val="en-US" w:eastAsia="zh-CN"/>
              </w:rPr>
              <w:t>描述</w:t>
            </w:r>
          </w:p>
        </w:tc>
        <w:tc>
          <w:tcPr>
            <w:tcW w:w="1140" w:type="dxa"/>
            <w:tcBorders>
              <w:top w:val="single" w:color="auto" w:sz="12" w:space="0"/>
              <w:bottom w:val="double" w:color="auto" w:sz="4" w:space="0"/>
            </w:tcBorders>
            <w:shd w:val="clear" w:color="auto" w:fill="EEECE1"/>
            <w:vAlign w:val="center"/>
          </w:tcPr>
          <w:p w14:paraId="3280A05A">
            <w:pPr>
              <w:snapToGrid w:val="0"/>
              <w:ind w:left="-68" w:leftChars="-34" w:right="-70" w:rightChars="-35"/>
              <w:jc w:val="center"/>
              <w:rPr>
                <w:rFonts w:hint="default" w:ascii="宋体" w:hAnsi="宋体" w:eastAsia="宋体"/>
                <w:sz w:val="24"/>
                <w:lang w:val="en-US" w:eastAsia="zh-CN"/>
              </w:rPr>
            </w:pPr>
            <w:r>
              <w:rPr>
                <w:rFonts w:hint="eastAsia" w:ascii="宋体" w:hAnsi="宋体"/>
                <w:sz w:val="24"/>
                <w:lang w:val="en-US" w:eastAsia="zh-CN"/>
              </w:rPr>
              <w:t>是否偏离</w:t>
            </w:r>
          </w:p>
        </w:tc>
        <w:tc>
          <w:tcPr>
            <w:tcW w:w="1094" w:type="dxa"/>
            <w:tcBorders>
              <w:top w:val="single" w:color="auto" w:sz="12" w:space="0"/>
              <w:bottom w:val="double" w:color="auto" w:sz="4" w:space="0"/>
            </w:tcBorders>
            <w:shd w:val="clear" w:color="auto" w:fill="EEECE1"/>
            <w:vAlign w:val="center"/>
          </w:tcPr>
          <w:p w14:paraId="05D27B28">
            <w:pPr>
              <w:snapToGrid w:val="0"/>
              <w:ind w:left="-68" w:leftChars="-34" w:right="-70" w:rightChars="-35"/>
              <w:jc w:val="center"/>
              <w:rPr>
                <w:rFonts w:hint="default" w:ascii="宋体" w:hAnsi="宋体"/>
                <w:sz w:val="24"/>
                <w:lang w:val="en-US" w:eastAsia="zh-CN"/>
              </w:rPr>
            </w:pPr>
            <w:r>
              <w:rPr>
                <w:rFonts w:hint="eastAsia" w:ascii="宋体" w:hAnsi="宋体"/>
                <w:sz w:val="24"/>
                <w:lang w:val="en-US" w:eastAsia="zh-CN"/>
              </w:rPr>
              <w:t>偏离简述</w:t>
            </w:r>
          </w:p>
        </w:tc>
      </w:tr>
      <w:tr w14:paraId="38109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646" w:type="dxa"/>
            <w:vAlign w:val="center"/>
          </w:tcPr>
          <w:p w14:paraId="6B80111E">
            <w:pPr>
              <w:spacing w:line="400" w:lineRule="exact"/>
              <w:jc w:val="center"/>
              <w:rPr>
                <w:rFonts w:hint="eastAsia" w:ascii="宋体" w:hAnsi="宋体" w:eastAsia="宋体"/>
                <w:sz w:val="24"/>
                <w:lang w:val="en-US" w:eastAsia="zh-CN"/>
              </w:rPr>
            </w:pPr>
            <w:r>
              <w:rPr>
                <w:rFonts w:hint="eastAsia" w:ascii="Times New Roman" w:hAnsi="Times New Roman" w:cs="Times New Roman"/>
                <w:sz w:val="20"/>
                <w:szCs w:val="20"/>
                <w:lang w:val="en-US" w:eastAsia="zh-CN"/>
              </w:rPr>
              <w:t>1</w:t>
            </w:r>
          </w:p>
        </w:tc>
        <w:tc>
          <w:tcPr>
            <w:tcW w:w="4303" w:type="dxa"/>
            <w:vAlign w:val="center"/>
          </w:tcPr>
          <w:p w14:paraId="69C804A1">
            <w:pPr>
              <w:spacing w:line="400" w:lineRule="exact"/>
              <w:rPr>
                <w:rFonts w:hint="default" w:ascii="宋体" w:hAnsi="宋体" w:eastAsia="宋体"/>
                <w:sz w:val="18"/>
                <w:szCs w:val="18"/>
                <w:lang w:val="en-US" w:eastAsia="zh-CN"/>
              </w:rPr>
            </w:pPr>
            <w:r>
              <w:rPr>
                <w:rFonts w:hint="eastAsia" w:ascii="宋体" w:hAnsi="宋体"/>
                <w:sz w:val="18"/>
                <w:szCs w:val="18"/>
                <w:highlight w:val="yellow"/>
                <w:lang w:val="en-US" w:eastAsia="zh-CN"/>
              </w:rPr>
              <w:t>每一个序号对应上面服务要求中的一条参数，逐条列出</w:t>
            </w:r>
          </w:p>
        </w:tc>
        <w:tc>
          <w:tcPr>
            <w:tcW w:w="3392" w:type="dxa"/>
            <w:vAlign w:val="center"/>
          </w:tcPr>
          <w:p w14:paraId="296192D9">
            <w:pPr>
              <w:spacing w:line="400" w:lineRule="exact"/>
              <w:jc w:val="center"/>
              <w:rPr>
                <w:rFonts w:ascii="宋体" w:hAnsi="宋体"/>
                <w:sz w:val="24"/>
              </w:rPr>
            </w:pPr>
          </w:p>
        </w:tc>
        <w:tc>
          <w:tcPr>
            <w:tcW w:w="1140" w:type="dxa"/>
            <w:vAlign w:val="center"/>
          </w:tcPr>
          <w:p w14:paraId="3E6D27D9">
            <w:pPr>
              <w:spacing w:line="400" w:lineRule="exact"/>
              <w:jc w:val="center"/>
              <w:rPr>
                <w:rFonts w:ascii="宋体" w:hAnsi="宋体"/>
                <w:sz w:val="24"/>
              </w:rPr>
            </w:pPr>
          </w:p>
        </w:tc>
        <w:tc>
          <w:tcPr>
            <w:tcW w:w="1094" w:type="dxa"/>
            <w:vAlign w:val="center"/>
          </w:tcPr>
          <w:p w14:paraId="74FD2E50">
            <w:pPr>
              <w:spacing w:line="400" w:lineRule="exact"/>
              <w:jc w:val="center"/>
              <w:rPr>
                <w:rFonts w:ascii="宋体" w:hAnsi="宋体"/>
                <w:sz w:val="24"/>
              </w:rPr>
            </w:pPr>
          </w:p>
        </w:tc>
      </w:tr>
      <w:tr w14:paraId="6D6A3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46" w:type="dxa"/>
            <w:vAlign w:val="center"/>
          </w:tcPr>
          <w:p w14:paraId="7D9CFB34">
            <w:pPr>
              <w:ind w:left="180"/>
              <w:jc w:val="both"/>
              <w:rPr>
                <w:rFonts w:hint="eastAsia" w:ascii="宋体" w:hAnsi="宋体" w:eastAsia="宋体"/>
                <w:sz w:val="24"/>
                <w:lang w:eastAsia="zh-CN"/>
              </w:rPr>
            </w:pPr>
            <w:r>
              <w:rPr>
                <w:rFonts w:hint="eastAsia" w:ascii="宋体" w:hAnsi="宋体"/>
                <w:sz w:val="22"/>
                <w:szCs w:val="22"/>
                <w:lang w:val="en-US" w:eastAsia="zh-CN"/>
              </w:rPr>
              <w:t>2</w:t>
            </w:r>
          </w:p>
        </w:tc>
        <w:tc>
          <w:tcPr>
            <w:tcW w:w="4303" w:type="dxa"/>
            <w:vAlign w:val="center"/>
          </w:tcPr>
          <w:p w14:paraId="05646F14">
            <w:pPr>
              <w:spacing w:line="400" w:lineRule="exact"/>
              <w:rPr>
                <w:rFonts w:hint="default"/>
                <w:sz w:val="18"/>
                <w:szCs w:val="18"/>
                <w:lang w:val="en-US" w:eastAsia="zh-CN"/>
              </w:rPr>
            </w:pPr>
            <w:r>
              <w:rPr>
                <w:rFonts w:hint="eastAsia"/>
                <w:sz w:val="18"/>
                <w:szCs w:val="18"/>
                <w:lang w:val="en-US" w:eastAsia="zh-CN"/>
              </w:rPr>
              <w:t>.....</w:t>
            </w:r>
          </w:p>
        </w:tc>
        <w:tc>
          <w:tcPr>
            <w:tcW w:w="3392" w:type="dxa"/>
            <w:vAlign w:val="center"/>
          </w:tcPr>
          <w:p w14:paraId="640B1E69">
            <w:pPr>
              <w:spacing w:line="400" w:lineRule="exact"/>
              <w:jc w:val="center"/>
              <w:rPr>
                <w:rFonts w:ascii="宋体" w:hAnsi="宋体"/>
                <w:sz w:val="24"/>
              </w:rPr>
            </w:pPr>
          </w:p>
        </w:tc>
        <w:tc>
          <w:tcPr>
            <w:tcW w:w="1140" w:type="dxa"/>
            <w:vAlign w:val="center"/>
          </w:tcPr>
          <w:p w14:paraId="451FDA79">
            <w:pPr>
              <w:spacing w:line="400" w:lineRule="exact"/>
              <w:jc w:val="center"/>
              <w:rPr>
                <w:rFonts w:ascii="宋体" w:hAnsi="宋体"/>
                <w:sz w:val="24"/>
              </w:rPr>
            </w:pPr>
          </w:p>
        </w:tc>
        <w:tc>
          <w:tcPr>
            <w:tcW w:w="1094" w:type="dxa"/>
            <w:vAlign w:val="center"/>
          </w:tcPr>
          <w:p w14:paraId="0A0FF720">
            <w:pPr>
              <w:spacing w:line="400" w:lineRule="exact"/>
              <w:jc w:val="center"/>
              <w:rPr>
                <w:rFonts w:ascii="宋体" w:hAnsi="宋体"/>
                <w:sz w:val="24"/>
              </w:rPr>
            </w:pPr>
          </w:p>
        </w:tc>
      </w:tr>
      <w:tr w14:paraId="6B6D34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46" w:type="dxa"/>
            <w:vAlign w:val="center"/>
          </w:tcPr>
          <w:p w14:paraId="0C65FDBA">
            <w:pPr>
              <w:ind w:left="180"/>
              <w:jc w:val="both"/>
              <w:rPr>
                <w:rFonts w:hint="eastAsia" w:ascii="宋体" w:hAnsi="宋体" w:eastAsia="宋体"/>
                <w:sz w:val="24"/>
                <w:lang w:eastAsia="zh-CN"/>
              </w:rPr>
            </w:pPr>
            <w:r>
              <w:rPr>
                <w:rFonts w:hint="eastAsia" w:ascii="宋体" w:hAnsi="宋体"/>
                <w:sz w:val="24"/>
                <w:lang w:val="en-US" w:eastAsia="zh-CN"/>
              </w:rPr>
              <w:t>3</w:t>
            </w:r>
          </w:p>
        </w:tc>
        <w:tc>
          <w:tcPr>
            <w:tcW w:w="4303" w:type="dxa"/>
            <w:vAlign w:val="center"/>
          </w:tcPr>
          <w:p w14:paraId="6B27F0AD">
            <w:pPr>
              <w:spacing w:line="400" w:lineRule="exact"/>
              <w:rPr>
                <w:rFonts w:hint="default"/>
                <w:sz w:val="18"/>
                <w:szCs w:val="18"/>
                <w:lang w:val="en-US" w:eastAsia="zh-CN"/>
              </w:rPr>
            </w:pPr>
            <w:r>
              <w:rPr>
                <w:rFonts w:hint="eastAsia"/>
                <w:sz w:val="18"/>
                <w:szCs w:val="18"/>
                <w:lang w:val="en-US" w:eastAsia="zh-CN"/>
              </w:rPr>
              <w:t>........</w:t>
            </w:r>
          </w:p>
        </w:tc>
        <w:tc>
          <w:tcPr>
            <w:tcW w:w="3392" w:type="dxa"/>
            <w:vAlign w:val="center"/>
          </w:tcPr>
          <w:p w14:paraId="172C3339">
            <w:pPr>
              <w:spacing w:line="400" w:lineRule="exact"/>
              <w:jc w:val="center"/>
              <w:rPr>
                <w:rFonts w:ascii="宋体" w:hAnsi="宋体"/>
                <w:sz w:val="24"/>
              </w:rPr>
            </w:pPr>
          </w:p>
        </w:tc>
        <w:tc>
          <w:tcPr>
            <w:tcW w:w="1140" w:type="dxa"/>
            <w:vAlign w:val="center"/>
          </w:tcPr>
          <w:p w14:paraId="47CC5CE9">
            <w:pPr>
              <w:spacing w:line="400" w:lineRule="exact"/>
              <w:jc w:val="center"/>
              <w:rPr>
                <w:rFonts w:ascii="宋体" w:hAnsi="宋体"/>
                <w:sz w:val="24"/>
              </w:rPr>
            </w:pPr>
          </w:p>
        </w:tc>
        <w:tc>
          <w:tcPr>
            <w:tcW w:w="1094" w:type="dxa"/>
            <w:vAlign w:val="center"/>
          </w:tcPr>
          <w:p w14:paraId="759E7930">
            <w:pPr>
              <w:spacing w:line="400" w:lineRule="exact"/>
              <w:jc w:val="center"/>
              <w:rPr>
                <w:rFonts w:ascii="宋体" w:hAnsi="宋体"/>
                <w:sz w:val="24"/>
              </w:rPr>
            </w:pPr>
          </w:p>
        </w:tc>
      </w:tr>
      <w:tr w14:paraId="0B3D7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14:paraId="612895CD">
            <w:pPr>
              <w:spacing w:line="400" w:lineRule="exact"/>
              <w:jc w:val="center"/>
              <w:rPr>
                <w:rFonts w:hint="eastAsia" w:ascii="Times New Roman" w:hAnsi="Times New Roman" w:cs="Times New Roman"/>
                <w:sz w:val="18"/>
                <w:szCs w:val="18"/>
                <w:lang w:val="en-US" w:eastAsia="zh-CN"/>
              </w:rPr>
            </w:pPr>
            <w:r>
              <w:rPr>
                <w:rFonts w:hint="eastAsia" w:cs="Times New Roman"/>
                <w:sz w:val="18"/>
                <w:szCs w:val="18"/>
                <w:lang w:val="en-US" w:eastAsia="zh-CN"/>
              </w:rPr>
              <w:t>4</w:t>
            </w:r>
          </w:p>
        </w:tc>
        <w:tc>
          <w:tcPr>
            <w:tcW w:w="4303" w:type="dxa"/>
            <w:vAlign w:val="center"/>
          </w:tcPr>
          <w:p w14:paraId="3714269A">
            <w:pPr>
              <w:spacing w:line="400" w:lineRule="exact"/>
              <w:rPr>
                <w:rFonts w:hint="default"/>
                <w:sz w:val="18"/>
                <w:szCs w:val="18"/>
                <w:lang w:val="en-US" w:eastAsia="zh-CN"/>
              </w:rPr>
            </w:pPr>
            <w:r>
              <w:rPr>
                <w:rFonts w:hint="eastAsia"/>
                <w:sz w:val="18"/>
                <w:szCs w:val="18"/>
                <w:lang w:val="en-US" w:eastAsia="zh-CN"/>
              </w:rPr>
              <w:t>......</w:t>
            </w:r>
          </w:p>
        </w:tc>
        <w:tc>
          <w:tcPr>
            <w:tcW w:w="3392" w:type="dxa"/>
            <w:vAlign w:val="center"/>
          </w:tcPr>
          <w:p w14:paraId="508D5757">
            <w:pPr>
              <w:spacing w:line="400" w:lineRule="exact"/>
              <w:rPr>
                <w:rFonts w:hint="eastAsia" w:ascii="Times New Roman" w:hAnsi="Times New Roman" w:cs="Times New Roman"/>
                <w:sz w:val="18"/>
                <w:szCs w:val="18"/>
              </w:rPr>
            </w:pPr>
          </w:p>
        </w:tc>
        <w:tc>
          <w:tcPr>
            <w:tcW w:w="1140" w:type="dxa"/>
            <w:vAlign w:val="center"/>
          </w:tcPr>
          <w:p w14:paraId="76704FA6">
            <w:pPr>
              <w:spacing w:line="400" w:lineRule="exact"/>
              <w:rPr>
                <w:rFonts w:hint="eastAsia" w:ascii="Times New Roman" w:hAnsi="Times New Roman" w:cs="Times New Roman"/>
                <w:sz w:val="18"/>
                <w:szCs w:val="18"/>
              </w:rPr>
            </w:pPr>
          </w:p>
        </w:tc>
        <w:tc>
          <w:tcPr>
            <w:tcW w:w="1094" w:type="dxa"/>
            <w:vAlign w:val="center"/>
          </w:tcPr>
          <w:p w14:paraId="767CDBEF">
            <w:pPr>
              <w:spacing w:line="400" w:lineRule="exact"/>
              <w:rPr>
                <w:rFonts w:hint="eastAsia" w:ascii="Times New Roman" w:hAnsi="Times New Roman" w:cs="Times New Roman"/>
                <w:sz w:val="18"/>
                <w:szCs w:val="18"/>
              </w:rPr>
            </w:pPr>
          </w:p>
        </w:tc>
      </w:tr>
      <w:tr w14:paraId="65BD4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14:paraId="667ECD95">
            <w:pPr>
              <w:spacing w:line="400" w:lineRule="exact"/>
              <w:jc w:val="center"/>
              <w:rPr>
                <w:rFonts w:hint="default" w:ascii="Times New Roman" w:hAnsi="Times New Roman" w:cs="Times New Roman"/>
                <w:sz w:val="18"/>
                <w:szCs w:val="18"/>
                <w:lang w:val="en-US" w:eastAsia="zh-CN"/>
              </w:rPr>
            </w:pPr>
            <w:r>
              <w:rPr>
                <w:rFonts w:hint="eastAsia" w:cs="Times New Roman"/>
                <w:sz w:val="18"/>
                <w:szCs w:val="18"/>
                <w:lang w:val="en-US" w:eastAsia="zh-CN"/>
              </w:rPr>
              <w:t>....</w:t>
            </w:r>
          </w:p>
        </w:tc>
        <w:tc>
          <w:tcPr>
            <w:tcW w:w="4303" w:type="dxa"/>
            <w:vAlign w:val="center"/>
          </w:tcPr>
          <w:p w14:paraId="68FB9B2F">
            <w:pPr>
              <w:spacing w:line="400" w:lineRule="exact"/>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3392" w:type="dxa"/>
            <w:vAlign w:val="center"/>
          </w:tcPr>
          <w:p w14:paraId="175F1427">
            <w:pPr>
              <w:spacing w:line="400" w:lineRule="exact"/>
              <w:rPr>
                <w:rFonts w:hint="eastAsia" w:ascii="Times New Roman" w:hAnsi="Times New Roman" w:cs="Times New Roman"/>
                <w:sz w:val="18"/>
                <w:szCs w:val="18"/>
              </w:rPr>
            </w:pPr>
          </w:p>
        </w:tc>
        <w:tc>
          <w:tcPr>
            <w:tcW w:w="1140" w:type="dxa"/>
            <w:vAlign w:val="center"/>
          </w:tcPr>
          <w:p w14:paraId="069B7CBB">
            <w:pPr>
              <w:spacing w:line="400" w:lineRule="exact"/>
              <w:rPr>
                <w:rFonts w:hint="eastAsia" w:ascii="Times New Roman" w:hAnsi="Times New Roman" w:cs="Times New Roman"/>
                <w:sz w:val="18"/>
                <w:szCs w:val="18"/>
              </w:rPr>
            </w:pPr>
          </w:p>
        </w:tc>
        <w:tc>
          <w:tcPr>
            <w:tcW w:w="1094" w:type="dxa"/>
            <w:vAlign w:val="center"/>
          </w:tcPr>
          <w:p w14:paraId="061AF313">
            <w:pPr>
              <w:spacing w:line="400" w:lineRule="exact"/>
              <w:rPr>
                <w:rFonts w:hint="eastAsia" w:ascii="Times New Roman" w:hAnsi="Times New Roman" w:cs="Times New Roman"/>
                <w:sz w:val="18"/>
                <w:szCs w:val="18"/>
              </w:rPr>
            </w:pPr>
          </w:p>
        </w:tc>
      </w:tr>
      <w:tr w14:paraId="3F520C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14:paraId="010D752C">
            <w:pPr>
              <w:spacing w:line="400" w:lineRule="exact"/>
              <w:jc w:val="center"/>
              <w:rPr>
                <w:rFonts w:hint="default" w:ascii="Times New Roman" w:hAnsi="Times New Roman" w:cs="Times New Roman"/>
                <w:sz w:val="18"/>
                <w:szCs w:val="18"/>
                <w:lang w:val="en-US" w:eastAsia="zh-CN"/>
              </w:rPr>
            </w:pPr>
          </w:p>
        </w:tc>
        <w:tc>
          <w:tcPr>
            <w:tcW w:w="4303" w:type="dxa"/>
            <w:vAlign w:val="center"/>
          </w:tcPr>
          <w:p w14:paraId="1B5DB131">
            <w:pPr>
              <w:spacing w:line="400" w:lineRule="exact"/>
              <w:rPr>
                <w:rFonts w:hint="eastAsia" w:ascii="Times New Roman" w:hAnsi="Times New Roman" w:eastAsia="宋体" w:cs="Times New Roman"/>
                <w:sz w:val="18"/>
                <w:szCs w:val="18"/>
                <w:lang w:val="en-US" w:eastAsia="zh-CN"/>
              </w:rPr>
            </w:pPr>
          </w:p>
        </w:tc>
        <w:tc>
          <w:tcPr>
            <w:tcW w:w="3392" w:type="dxa"/>
            <w:vAlign w:val="center"/>
          </w:tcPr>
          <w:p w14:paraId="49E5520D">
            <w:pPr>
              <w:spacing w:line="400" w:lineRule="exact"/>
              <w:rPr>
                <w:rFonts w:hint="eastAsia" w:ascii="Times New Roman" w:hAnsi="Times New Roman" w:cs="Times New Roman"/>
                <w:sz w:val="18"/>
                <w:szCs w:val="18"/>
              </w:rPr>
            </w:pPr>
          </w:p>
        </w:tc>
        <w:tc>
          <w:tcPr>
            <w:tcW w:w="1140" w:type="dxa"/>
            <w:vAlign w:val="center"/>
          </w:tcPr>
          <w:p w14:paraId="2069CF29">
            <w:pPr>
              <w:spacing w:line="400" w:lineRule="exact"/>
              <w:rPr>
                <w:rFonts w:hint="eastAsia" w:ascii="Times New Roman" w:hAnsi="Times New Roman" w:cs="Times New Roman"/>
                <w:sz w:val="18"/>
                <w:szCs w:val="18"/>
              </w:rPr>
            </w:pPr>
          </w:p>
        </w:tc>
        <w:tc>
          <w:tcPr>
            <w:tcW w:w="1094" w:type="dxa"/>
            <w:vAlign w:val="center"/>
          </w:tcPr>
          <w:p w14:paraId="6A72AE0F">
            <w:pPr>
              <w:spacing w:line="400" w:lineRule="exact"/>
              <w:rPr>
                <w:rFonts w:hint="eastAsia" w:ascii="Times New Roman" w:hAnsi="Times New Roman" w:cs="Times New Roman"/>
                <w:sz w:val="18"/>
                <w:szCs w:val="18"/>
              </w:rPr>
            </w:pPr>
          </w:p>
        </w:tc>
      </w:tr>
      <w:tr w14:paraId="57BE97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14:paraId="3A4FE178">
            <w:pPr>
              <w:spacing w:line="400" w:lineRule="exact"/>
              <w:jc w:val="center"/>
              <w:rPr>
                <w:rFonts w:hint="default" w:ascii="Times New Roman" w:hAnsi="Times New Roman" w:cs="Times New Roman"/>
                <w:sz w:val="18"/>
                <w:szCs w:val="18"/>
                <w:lang w:val="en-US" w:eastAsia="zh-CN"/>
              </w:rPr>
            </w:pPr>
          </w:p>
        </w:tc>
        <w:tc>
          <w:tcPr>
            <w:tcW w:w="4303" w:type="dxa"/>
            <w:vAlign w:val="center"/>
          </w:tcPr>
          <w:p w14:paraId="745430B9">
            <w:pPr>
              <w:spacing w:line="400" w:lineRule="exact"/>
              <w:rPr>
                <w:rFonts w:hint="default" w:ascii="Times New Roman" w:hAnsi="Times New Roman" w:cs="Times New Roman"/>
                <w:sz w:val="18"/>
                <w:szCs w:val="18"/>
                <w:lang w:val="en-US" w:eastAsia="zh-CN"/>
              </w:rPr>
            </w:pPr>
          </w:p>
        </w:tc>
        <w:tc>
          <w:tcPr>
            <w:tcW w:w="3392" w:type="dxa"/>
            <w:vAlign w:val="center"/>
          </w:tcPr>
          <w:p w14:paraId="73EF2C1F">
            <w:pPr>
              <w:spacing w:line="400" w:lineRule="exact"/>
              <w:rPr>
                <w:rFonts w:hint="eastAsia" w:ascii="Times New Roman" w:hAnsi="Times New Roman" w:cs="Times New Roman"/>
                <w:sz w:val="18"/>
                <w:szCs w:val="18"/>
              </w:rPr>
            </w:pPr>
          </w:p>
        </w:tc>
        <w:tc>
          <w:tcPr>
            <w:tcW w:w="1140" w:type="dxa"/>
            <w:vAlign w:val="center"/>
          </w:tcPr>
          <w:p w14:paraId="18695C8B">
            <w:pPr>
              <w:spacing w:line="400" w:lineRule="exact"/>
              <w:rPr>
                <w:rFonts w:hint="eastAsia" w:ascii="Times New Roman" w:hAnsi="Times New Roman" w:cs="Times New Roman"/>
                <w:sz w:val="18"/>
                <w:szCs w:val="18"/>
              </w:rPr>
            </w:pPr>
          </w:p>
        </w:tc>
        <w:tc>
          <w:tcPr>
            <w:tcW w:w="1094" w:type="dxa"/>
            <w:vAlign w:val="center"/>
          </w:tcPr>
          <w:p w14:paraId="1F08C6A9">
            <w:pPr>
              <w:spacing w:line="400" w:lineRule="exact"/>
              <w:rPr>
                <w:rFonts w:hint="eastAsia" w:ascii="Times New Roman" w:hAnsi="Times New Roman" w:cs="Times New Roman"/>
                <w:sz w:val="18"/>
                <w:szCs w:val="18"/>
              </w:rPr>
            </w:pPr>
          </w:p>
        </w:tc>
      </w:tr>
      <w:tr w14:paraId="4AC26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14:paraId="7DEEE26E">
            <w:pPr>
              <w:spacing w:line="400" w:lineRule="exact"/>
              <w:jc w:val="center"/>
              <w:rPr>
                <w:rFonts w:hint="default" w:cs="Times New Roman"/>
                <w:sz w:val="18"/>
                <w:szCs w:val="18"/>
                <w:lang w:val="en-US" w:eastAsia="zh-CN"/>
              </w:rPr>
            </w:pPr>
          </w:p>
        </w:tc>
        <w:tc>
          <w:tcPr>
            <w:tcW w:w="4303" w:type="dxa"/>
            <w:vAlign w:val="center"/>
          </w:tcPr>
          <w:p w14:paraId="2057A450">
            <w:pPr>
              <w:spacing w:line="400" w:lineRule="exact"/>
              <w:rPr>
                <w:rFonts w:hint="eastAsia" w:ascii="Times New Roman" w:hAnsi="Times New Roman" w:cs="Times New Roman"/>
                <w:sz w:val="18"/>
                <w:szCs w:val="18"/>
                <w:lang w:val="en-US" w:eastAsia="zh-CN"/>
              </w:rPr>
            </w:pPr>
          </w:p>
        </w:tc>
        <w:tc>
          <w:tcPr>
            <w:tcW w:w="3392" w:type="dxa"/>
            <w:vAlign w:val="center"/>
          </w:tcPr>
          <w:p w14:paraId="36FFA7FD">
            <w:pPr>
              <w:spacing w:line="400" w:lineRule="exact"/>
              <w:rPr>
                <w:rFonts w:hint="eastAsia" w:ascii="Times New Roman" w:hAnsi="Times New Roman" w:cs="Times New Roman"/>
                <w:sz w:val="18"/>
                <w:szCs w:val="18"/>
              </w:rPr>
            </w:pPr>
          </w:p>
        </w:tc>
        <w:tc>
          <w:tcPr>
            <w:tcW w:w="1140" w:type="dxa"/>
            <w:vAlign w:val="center"/>
          </w:tcPr>
          <w:p w14:paraId="5C3378E3">
            <w:pPr>
              <w:spacing w:line="400" w:lineRule="exact"/>
              <w:rPr>
                <w:rFonts w:hint="eastAsia" w:ascii="Times New Roman" w:hAnsi="Times New Roman" w:cs="Times New Roman"/>
                <w:sz w:val="18"/>
                <w:szCs w:val="18"/>
              </w:rPr>
            </w:pPr>
          </w:p>
        </w:tc>
        <w:tc>
          <w:tcPr>
            <w:tcW w:w="1094" w:type="dxa"/>
            <w:vAlign w:val="center"/>
          </w:tcPr>
          <w:p w14:paraId="4B344FA8">
            <w:pPr>
              <w:spacing w:line="400" w:lineRule="exact"/>
              <w:rPr>
                <w:rFonts w:hint="eastAsia" w:ascii="Times New Roman" w:hAnsi="Times New Roman" w:cs="Times New Roman"/>
                <w:sz w:val="18"/>
                <w:szCs w:val="18"/>
              </w:rPr>
            </w:pPr>
          </w:p>
        </w:tc>
      </w:tr>
      <w:tr w14:paraId="2156E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14:paraId="432A8F2F">
            <w:pPr>
              <w:spacing w:line="400" w:lineRule="exact"/>
              <w:jc w:val="center"/>
              <w:rPr>
                <w:rFonts w:hint="default" w:cs="Times New Roman"/>
                <w:sz w:val="18"/>
                <w:szCs w:val="18"/>
                <w:lang w:val="en-US" w:eastAsia="zh-CN"/>
              </w:rPr>
            </w:pPr>
          </w:p>
        </w:tc>
        <w:tc>
          <w:tcPr>
            <w:tcW w:w="4303" w:type="dxa"/>
            <w:vAlign w:val="center"/>
          </w:tcPr>
          <w:p w14:paraId="5322A9A4">
            <w:pPr>
              <w:spacing w:line="400" w:lineRule="exact"/>
              <w:rPr>
                <w:rFonts w:hint="eastAsia" w:ascii="Times New Roman" w:hAnsi="Times New Roman" w:cs="Times New Roman"/>
                <w:sz w:val="18"/>
                <w:szCs w:val="18"/>
                <w:lang w:val="en-US" w:eastAsia="zh-CN"/>
              </w:rPr>
            </w:pPr>
          </w:p>
        </w:tc>
        <w:tc>
          <w:tcPr>
            <w:tcW w:w="3392" w:type="dxa"/>
            <w:vAlign w:val="center"/>
          </w:tcPr>
          <w:p w14:paraId="57774E32">
            <w:pPr>
              <w:spacing w:line="400" w:lineRule="exact"/>
              <w:rPr>
                <w:rFonts w:hint="eastAsia" w:ascii="Times New Roman" w:hAnsi="Times New Roman" w:cs="Times New Roman"/>
                <w:sz w:val="18"/>
                <w:szCs w:val="18"/>
              </w:rPr>
            </w:pPr>
          </w:p>
        </w:tc>
        <w:tc>
          <w:tcPr>
            <w:tcW w:w="1140" w:type="dxa"/>
            <w:vAlign w:val="center"/>
          </w:tcPr>
          <w:p w14:paraId="3E9BE259">
            <w:pPr>
              <w:spacing w:line="400" w:lineRule="exact"/>
              <w:rPr>
                <w:rFonts w:hint="eastAsia" w:ascii="Times New Roman" w:hAnsi="Times New Roman" w:cs="Times New Roman"/>
                <w:sz w:val="18"/>
                <w:szCs w:val="18"/>
              </w:rPr>
            </w:pPr>
          </w:p>
        </w:tc>
        <w:tc>
          <w:tcPr>
            <w:tcW w:w="1094" w:type="dxa"/>
            <w:vAlign w:val="center"/>
          </w:tcPr>
          <w:p w14:paraId="3F845E8B">
            <w:pPr>
              <w:spacing w:line="400" w:lineRule="exact"/>
              <w:rPr>
                <w:rFonts w:hint="eastAsia" w:ascii="Times New Roman" w:hAnsi="Times New Roman" w:cs="Times New Roman"/>
                <w:sz w:val="18"/>
                <w:szCs w:val="18"/>
              </w:rPr>
            </w:pPr>
          </w:p>
        </w:tc>
      </w:tr>
      <w:tr w14:paraId="16371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14:paraId="0C598237">
            <w:pPr>
              <w:spacing w:line="400" w:lineRule="exact"/>
              <w:jc w:val="center"/>
              <w:rPr>
                <w:rFonts w:hint="default" w:cs="Times New Roman"/>
                <w:sz w:val="18"/>
                <w:szCs w:val="18"/>
                <w:lang w:val="en-US" w:eastAsia="zh-CN"/>
              </w:rPr>
            </w:pPr>
          </w:p>
        </w:tc>
        <w:tc>
          <w:tcPr>
            <w:tcW w:w="4303" w:type="dxa"/>
            <w:vAlign w:val="center"/>
          </w:tcPr>
          <w:p w14:paraId="229293C6">
            <w:pPr>
              <w:spacing w:line="400" w:lineRule="exact"/>
              <w:rPr>
                <w:rFonts w:hint="default" w:ascii="Times New Roman" w:hAnsi="Times New Roman" w:cs="Times New Roman"/>
                <w:sz w:val="18"/>
                <w:szCs w:val="18"/>
                <w:lang w:val="en-US" w:eastAsia="zh-CN"/>
              </w:rPr>
            </w:pPr>
          </w:p>
        </w:tc>
        <w:tc>
          <w:tcPr>
            <w:tcW w:w="3392" w:type="dxa"/>
            <w:vAlign w:val="center"/>
          </w:tcPr>
          <w:p w14:paraId="3DDDCEE8">
            <w:pPr>
              <w:spacing w:line="400" w:lineRule="exact"/>
              <w:rPr>
                <w:rFonts w:hint="eastAsia" w:ascii="Times New Roman" w:hAnsi="Times New Roman" w:cs="Times New Roman"/>
                <w:sz w:val="18"/>
                <w:szCs w:val="18"/>
              </w:rPr>
            </w:pPr>
          </w:p>
        </w:tc>
        <w:tc>
          <w:tcPr>
            <w:tcW w:w="1140" w:type="dxa"/>
            <w:vAlign w:val="center"/>
          </w:tcPr>
          <w:p w14:paraId="0FAD50A5">
            <w:pPr>
              <w:spacing w:line="400" w:lineRule="exact"/>
              <w:rPr>
                <w:rFonts w:hint="eastAsia" w:ascii="Times New Roman" w:hAnsi="Times New Roman" w:cs="Times New Roman"/>
                <w:sz w:val="18"/>
                <w:szCs w:val="18"/>
              </w:rPr>
            </w:pPr>
          </w:p>
        </w:tc>
        <w:tc>
          <w:tcPr>
            <w:tcW w:w="1094" w:type="dxa"/>
            <w:vAlign w:val="center"/>
          </w:tcPr>
          <w:p w14:paraId="220E7964">
            <w:pPr>
              <w:spacing w:line="400" w:lineRule="exact"/>
              <w:rPr>
                <w:rFonts w:hint="eastAsia" w:ascii="Times New Roman" w:hAnsi="Times New Roman" w:cs="Times New Roman"/>
                <w:sz w:val="18"/>
                <w:szCs w:val="18"/>
              </w:rPr>
            </w:pPr>
          </w:p>
        </w:tc>
      </w:tr>
      <w:tr w14:paraId="374E01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14:paraId="5D648168">
            <w:pPr>
              <w:spacing w:line="400" w:lineRule="exact"/>
              <w:jc w:val="center"/>
              <w:rPr>
                <w:rFonts w:hint="default" w:cs="Times New Roman"/>
                <w:sz w:val="18"/>
                <w:szCs w:val="18"/>
                <w:lang w:val="en-US" w:eastAsia="zh-CN"/>
              </w:rPr>
            </w:pPr>
          </w:p>
        </w:tc>
        <w:tc>
          <w:tcPr>
            <w:tcW w:w="4303" w:type="dxa"/>
            <w:vAlign w:val="center"/>
          </w:tcPr>
          <w:p w14:paraId="7D98685C">
            <w:pPr>
              <w:spacing w:line="400" w:lineRule="exact"/>
              <w:rPr>
                <w:rFonts w:hint="eastAsia" w:ascii="Times New Roman" w:hAnsi="Times New Roman" w:cs="Times New Roman"/>
                <w:sz w:val="18"/>
                <w:szCs w:val="18"/>
                <w:lang w:val="en-US" w:eastAsia="zh-CN"/>
              </w:rPr>
            </w:pPr>
          </w:p>
        </w:tc>
        <w:tc>
          <w:tcPr>
            <w:tcW w:w="3392" w:type="dxa"/>
            <w:vAlign w:val="center"/>
          </w:tcPr>
          <w:p w14:paraId="2BEDCBF3">
            <w:pPr>
              <w:spacing w:line="400" w:lineRule="exact"/>
              <w:rPr>
                <w:rFonts w:hint="eastAsia" w:ascii="Times New Roman" w:hAnsi="Times New Roman" w:cs="Times New Roman"/>
                <w:sz w:val="18"/>
                <w:szCs w:val="18"/>
              </w:rPr>
            </w:pPr>
          </w:p>
        </w:tc>
        <w:tc>
          <w:tcPr>
            <w:tcW w:w="1140" w:type="dxa"/>
            <w:vAlign w:val="center"/>
          </w:tcPr>
          <w:p w14:paraId="5454D69D">
            <w:pPr>
              <w:spacing w:line="400" w:lineRule="exact"/>
              <w:rPr>
                <w:rFonts w:hint="eastAsia" w:ascii="Times New Roman" w:hAnsi="Times New Roman" w:cs="Times New Roman"/>
                <w:sz w:val="18"/>
                <w:szCs w:val="18"/>
              </w:rPr>
            </w:pPr>
          </w:p>
        </w:tc>
        <w:tc>
          <w:tcPr>
            <w:tcW w:w="1094" w:type="dxa"/>
            <w:vAlign w:val="center"/>
          </w:tcPr>
          <w:p w14:paraId="65C0575A">
            <w:pPr>
              <w:spacing w:line="400" w:lineRule="exact"/>
              <w:rPr>
                <w:rFonts w:hint="eastAsia" w:ascii="Times New Roman" w:hAnsi="Times New Roman" w:cs="Times New Roman"/>
                <w:sz w:val="18"/>
                <w:szCs w:val="18"/>
              </w:rPr>
            </w:pPr>
          </w:p>
        </w:tc>
      </w:tr>
    </w:tbl>
    <w:p w14:paraId="15766C6E">
      <w:pPr>
        <w:autoSpaceDE w:val="0"/>
        <w:autoSpaceDN w:val="0"/>
        <w:spacing w:line="360" w:lineRule="auto"/>
        <w:rPr>
          <w:rFonts w:hint="eastAsia" w:ascii="宋体" w:hAnsi="宋体" w:cs="宋体"/>
          <w:sz w:val="24"/>
          <w:szCs w:val="24"/>
        </w:rPr>
      </w:pPr>
      <w:r>
        <w:rPr>
          <w:rFonts w:hint="eastAsia" w:ascii="宋体" w:hAnsi="宋体" w:cs="宋体"/>
          <w:sz w:val="24"/>
          <w:szCs w:val="24"/>
          <w:lang w:val="en-US" w:eastAsia="zh-CN"/>
        </w:rPr>
        <w:t>供应商</w:t>
      </w:r>
      <w:r>
        <w:rPr>
          <w:rFonts w:hint="eastAsia" w:ascii="宋体" w:hAnsi="宋体" w:cs="宋体"/>
          <w:sz w:val="24"/>
          <w:szCs w:val="24"/>
        </w:rPr>
        <w:t>名称（加盖公章）：</w:t>
      </w:r>
    </w:p>
    <w:p w14:paraId="13EBA5DE">
      <w:pPr>
        <w:autoSpaceDE w:val="0"/>
        <w:autoSpaceDN w:val="0"/>
        <w:spacing w:line="360" w:lineRule="auto"/>
        <w:rPr>
          <w:rFonts w:ascii="宋体" w:hAnsi="宋体" w:cs="宋体"/>
          <w:sz w:val="24"/>
          <w:szCs w:val="24"/>
        </w:rPr>
      </w:pPr>
      <w:r>
        <w:rPr>
          <w:rFonts w:hint="eastAsia" w:ascii="宋体" w:hAnsi="宋体" w:cs="宋体"/>
          <w:sz w:val="24"/>
          <w:szCs w:val="24"/>
          <w:lang w:val="en-US" w:eastAsia="zh-CN"/>
        </w:rPr>
        <w:t>供应商</w:t>
      </w:r>
      <w:r>
        <w:rPr>
          <w:rFonts w:hint="eastAsia" w:ascii="宋体" w:hAnsi="宋体" w:cs="宋体"/>
          <w:sz w:val="24"/>
          <w:szCs w:val="24"/>
        </w:rPr>
        <w:t>法定代表人或授权代表（签字或盖章）：</w:t>
      </w:r>
    </w:p>
    <w:p w14:paraId="4940F944">
      <w:pPr>
        <w:autoSpaceDE w:val="0"/>
        <w:autoSpaceDN w:val="0"/>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14:paraId="35436764">
      <w:pPr>
        <w:tabs>
          <w:tab w:val="left" w:pos="142"/>
        </w:tabs>
        <w:autoSpaceDE w:val="0"/>
        <w:autoSpaceDN w:val="0"/>
        <w:spacing w:line="360" w:lineRule="auto"/>
        <w:ind w:left="-2" w:leftChars="-1" w:firstLine="2"/>
        <w:jc w:val="center"/>
        <w:outlineLvl w:val="3"/>
        <w:rPr>
          <w:rFonts w:hint="eastAsia" w:ascii="黑体" w:hAnsi="黑体" w:eastAsia="黑体"/>
          <w:sz w:val="32"/>
          <w:szCs w:val="32"/>
        </w:rPr>
      </w:pPr>
      <w:bookmarkStart w:id="13" w:name="_Hlk54902403"/>
    </w:p>
    <w:p w14:paraId="57B844AD">
      <w:pPr>
        <w:tabs>
          <w:tab w:val="left" w:pos="142"/>
        </w:tabs>
        <w:autoSpaceDE w:val="0"/>
        <w:autoSpaceDN w:val="0"/>
        <w:spacing w:line="360" w:lineRule="auto"/>
        <w:jc w:val="both"/>
        <w:outlineLvl w:val="3"/>
        <w:rPr>
          <w:rFonts w:hint="eastAsia" w:ascii="黑体" w:hAnsi="黑体" w:eastAsia="黑体"/>
          <w:sz w:val="32"/>
          <w:szCs w:val="32"/>
        </w:rPr>
      </w:pPr>
    </w:p>
    <w:p w14:paraId="628C7F01">
      <w:pPr>
        <w:tabs>
          <w:tab w:val="left" w:pos="142"/>
        </w:tabs>
        <w:autoSpaceDE w:val="0"/>
        <w:autoSpaceDN w:val="0"/>
        <w:spacing w:line="360" w:lineRule="auto"/>
        <w:ind w:left="-2" w:leftChars="-1" w:firstLine="2"/>
        <w:jc w:val="center"/>
        <w:outlineLvl w:val="3"/>
        <w:rPr>
          <w:rFonts w:hint="eastAsia" w:ascii="黑体" w:hAnsi="黑体" w:eastAsia="黑体"/>
          <w:sz w:val="32"/>
          <w:szCs w:val="32"/>
        </w:rPr>
      </w:pPr>
    </w:p>
    <w:p w14:paraId="13F6AB65">
      <w:pPr>
        <w:pStyle w:val="3"/>
        <w:rPr>
          <w:rFonts w:hint="eastAsia" w:ascii="黑体" w:hAnsi="黑体" w:eastAsia="黑体"/>
          <w:sz w:val="32"/>
          <w:szCs w:val="32"/>
        </w:rPr>
      </w:pPr>
    </w:p>
    <w:p w14:paraId="2142C1AD">
      <w:pPr>
        <w:tabs>
          <w:tab w:val="left" w:pos="142"/>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承诺函</w:t>
      </w:r>
    </w:p>
    <w:p w14:paraId="0E5969DA">
      <w:pPr>
        <w:spacing w:line="480" w:lineRule="auto"/>
        <w:rPr>
          <w:b/>
          <w:sz w:val="24"/>
        </w:rPr>
      </w:pPr>
      <w:r>
        <w:rPr>
          <w:rFonts w:hint="eastAsia"/>
          <w:b/>
          <w:sz w:val="24"/>
        </w:rPr>
        <w:t>广州</w:t>
      </w:r>
      <w:r>
        <w:rPr>
          <w:rFonts w:hint="eastAsia"/>
          <w:b/>
          <w:sz w:val="24"/>
          <w:lang w:eastAsia="zh-CN"/>
        </w:rPr>
        <w:t>医科大学附属</w:t>
      </w:r>
      <w:r>
        <w:rPr>
          <w:rFonts w:hint="eastAsia"/>
          <w:b/>
          <w:sz w:val="24"/>
        </w:rPr>
        <w:t>妇女儿童医疗中心：</w:t>
      </w:r>
    </w:p>
    <w:p w14:paraId="20B790E0">
      <w:pPr>
        <w:autoSpaceDE w:val="0"/>
        <w:autoSpaceDN w:val="0"/>
        <w:spacing w:line="360" w:lineRule="auto"/>
        <w:rPr>
          <w:rFonts w:ascii="宋体" w:hAnsi="宋体"/>
          <w:sz w:val="24"/>
        </w:rPr>
      </w:pPr>
      <w:r>
        <w:rPr>
          <w:rFonts w:hint="eastAsia" w:ascii="宋体" w:hAnsi="宋体"/>
          <w:sz w:val="24"/>
        </w:rPr>
        <w:t>关于贵</w:t>
      </w:r>
      <w:r>
        <w:rPr>
          <w:rFonts w:hint="eastAsia" w:ascii="宋体" w:hAnsi="宋体"/>
          <w:sz w:val="24"/>
          <w:lang w:val="en-US" w:eastAsia="zh-CN"/>
        </w:rPr>
        <w:t>医院</w:t>
      </w:r>
      <w:r>
        <w:rPr>
          <w:rFonts w:hint="eastAsia" w:ascii="宋体" w:hAnsi="宋体"/>
          <w:sz w:val="24"/>
        </w:rPr>
        <w:t>_____</w:t>
      </w:r>
      <w:r>
        <w:rPr>
          <w:rFonts w:hint="eastAsia" w:ascii="宋体" w:hAnsi="宋体"/>
          <w:sz w:val="24"/>
          <w:highlight w:val="yellow"/>
        </w:rPr>
        <w:t>________年_____________月_____________</w:t>
      </w:r>
      <w:r>
        <w:rPr>
          <w:rFonts w:hint="eastAsia" w:ascii="宋体" w:hAnsi="宋体"/>
          <w:sz w:val="24"/>
        </w:rPr>
        <w:t>日发布</w:t>
      </w:r>
      <w:r>
        <w:rPr>
          <w:rFonts w:hint="eastAsia" w:ascii="宋体"/>
          <w:b w:val="0"/>
          <w:bCs/>
          <w:sz w:val="24"/>
          <w:u w:val="single"/>
          <w:lang w:val="en-US" w:eastAsia="zh-CN"/>
        </w:rPr>
        <w:t>生命支持类设备校准</w:t>
      </w:r>
      <w:r>
        <w:rPr>
          <w:rFonts w:hint="eastAsia" w:ascii="宋体" w:hAnsi="宋体"/>
          <w:sz w:val="24"/>
          <w:u w:val="single"/>
          <w:lang w:val="en-US" w:eastAsia="zh-CN"/>
        </w:rPr>
        <w:t>服务</w:t>
      </w:r>
      <w:r>
        <w:rPr>
          <w:rFonts w:hint="eastAsia" w:ascii="宋体" w:hAnsi="宋体"/>
          <w:sz w:val="24"/>
          <w:u w:val="single"/>
        </w:rPr>
        <w:t>项目</w:t>
      </w:r>
      <w:r>
        <w:rPr>
          <w:rFonts w:hint="eastAsia" w:ascii="宋体" w:hAnsi="宋体"/>
          <w:sz w:val="24"/>
        </w:rPr>
        <w:t>的采购公告，本公司（企业）愿意参加</w:t>
      </w:r>
      <w:r>
        <w:rPr>
          <w:rFonts w:hint="eastAsia" w:ascii="宋体" w:hAnsi="宋体"/>
          <w:sz w:val="24"/>
          <w:lang w:eastAsia="zh-CN"/>
        </w:rPr>
        <w:t>遴选</w:t>
      </w:r>
      <w:r>
        <w:rPr>
          <w:rFonts w:hint="eastAsia" w:ascii="宋体" w:hAnsi="宋体"/>
          <w:sz w:val="24"/>
        </w:rPr>
        <w:t>，并承诺：</w:t>
      </w:r>
    </w:p>
    <w:p w14:paraId="00D3C5C5">
      <w:pPr>
        <w:snapToGrid w:val="0"/>
        <w:spacing w:before="156" w:beforeLines="50" w:line="480" w:lineRule="auto"/>
        <w:ind w:firstLine="600" w:firstLineChars="250"/>
        <w:rPr>
          <w:rFonts w:ascii="宋体" w:hAnsi="宋体"/>
          <w:sz w:val="24"/>
        </w:rPr>
      </w:pPr>
      <w:r>
        <w:rPr>
          <w:rFonts w:hint="eastAsia" w:ascii="宋体" w:hAnsi="宋体"/>
          <w:sz w:val="24"/>
        </w:rPr>
        <w:t>我公司承诺……。</w:t>
      </w:r>
    </w:p>
    <w:p w14:paraId="06935F33">
      <w:pPr>
        <w:snapToGrid w:val="0"/>
        <w:spacing w:before="156" w:beforeLines="50" w:line="480" w:lineRule="auto"/>
        <w:ind w:firstLine="600" w:firstLineChars="250"/>
        <w:rPr>
          <w:rFonts w:ascii="宋体" w:hAnsi="宋体"/>
          <w:i/>
          <w:iCs/>
          <w:sz w:val="24"/>
        </w:rPr>
      </w:pPr>
      <w:r>
        <w:rPr>
          <w:rFonts w:hint="eastAsia" w:ascii="宋体" w:hAnsi="宋体"/>
          <w:i/>
          <w:iCs/>
          <w:sz w:val="24"/>
        </w:rPr>
        <w:t>……（如有其它承诺可自行补充）</w:t>
      </w:r>
    </w:p>
    <w:p w14:paraId="0A1CE7BE">
      <w:pPr>
        <w:spacing w:line="360" w:lineRule="auto"/>
        <w:ind w:firstLine="484" w:firstLineChars="202"/>
        <w:rPr>
          <w:rFonts w:ascii="宋体" w:hAnsi="宋体"/>
          <w:sz w:val="24"/>
        </w:rPr>
      </w:pPr>
      <w:r>
        <w:rPr>
          <w:rFonts w:hint="eastAsia" w:ascii="宋体" w:hAnsi="宋体"/>
          <w:sz w:val="24"/>
        </w:rPr>
        <w:t>如有弄虚作假行为，所造成的损失、不良后果及法律责任，一律由我公司（企业）承担。</w:t>
      </w:r>
    </w:p>
    <w:p w14:paraId="087BDE0B">
      <w:pPr>
        <w:spacing w:line="480" w:lineRule="auto"/>
        <w:rPr>
          <w:spacing w:val="4"/>
          <w:sz w:val="24"/>
        </w:rPr>
      </w:pPr>
    </w:p>
    <w:p w14:paraId="04AD5C7F">
      <w:pPr>
        <w:spacing w:line="480" w:lineRule="auto"/>
        <w:rPr>
          <w:rFonts w:ascii="宋体" w:hAnsi="宋体"/>
          <w:sz w:val="24"/>
          <w:u w:val="single"/>
        </w:rPr>
      </w:pPr>
      <w:r>
        <w:rPr>
          <w:rFonts w:hint="eastAsia"/>
          <w:spacing w:val="4"/>
          <w:sz w:val="24"/>
          <w:lang w:val="en-US" w:eastAsia="zh-CN"/>
        </w:rPr>
        <w:t>供应商</w:t>
      </w:r>
      <w:r>
        <w:rPr>
          <w:rFonts w:hint="eastAsia"/>
          <w:spacing w:val="4"/>
          <w:sz w:val="24"/>
        </w:rPr>
        <w:t>名称（</w:t>
      </w:r>
      <w:r>
        <w:rPr>
          <w:rFonts w:hint="eastAsia" w:ascii="宋体" w:hAnsi="宋体"/>
          <w:sz w:val="24"/>
        </w:rPr>
        <w:t>单位盖</w:t>
      </w:r>
      <w:r>
        <w:rPr>
          <w:rFonts w:hint="eastAsia"/>
          <w:spacing w:val="4"/>
          <w:sz w:val="24"/>
        </w:rPr>
        <w:t>公章）：</w:t>
      </w:r>
    </w:p>
    <w:p w14:paraId="0A67C77A">
      <w:pPr>
        <w:spacing w:line="480" w:lineRule="auto"/>
        <w:rPr>
          <w:spacing w:val="4"/>
          <w:sz w:val="24"/>
          <w:u w:val="single"/>
        </w:rPr>
      </w:pPr>
      <w:r>
        <w:rPr>
          <w:rFonts w:hint="eastAsia" w:ascii="宋体"/>
          <w:sz w:val="24"/>
        </w:rPr>
        <w:t>法定代表人或</w:t>
      </w:r>
      <w:r>
        <w:rPr>
          <w:rFonts w:hint="eastAsia" w:ascii="宋体" w:hAnsi="宋体"/>
          <w:sz w:val="24"/>
          <w:lang w:val="en-US" w:eastAsia="zh-CN"/>
        </w:rPr>
        <w:t>供应商</w:t>
      </w:r>
      <w:r>
        <w:rPr>
          <w:rFonts w:hint="eastAsia" w:ascii="宋体" w:hAnsi="宋体"/>
          <w:sz w:val="24"/>
        </w:rPr>
        <w:t>授权代表（签名或盖章）：</w:t>
      </w:r>
    </w:p>
    <w:p w14:paraId="7E5EDD53">
      <w:pPr>
        <w:spacing w:line="480" w:lineRule="auto"/>
        <w:rPr>
          <w:spacing w:val="4"/>
          <w:sz w:val="24"/>
        </w:rPr>
      </w:pPr>
      <w:r>
        <w:rPr>
          <w:rFonts w:hint="eastAsia"/>
          <w:spacing w:val="4"/>
          <w:sz w:val="24"/>
        </w:rPr>
        <w:t>日期：</w:t>
      </w:r>
    </w:p>
    <w:bookmarkEnd w:id="13"/>
    <w:p w14:paraId="557CC3B1">
      <w:pPr>
        <w:pStyle w:val="4"/>
        <w:numPr>
          <w:ilvl w:val="0"/>
          <w:numId w:val="0"/>
        </w:numPr>
        <w:tabs>
          <w:tab w:val="left" w:pos="540"/>
        </w:tabs>
        <w:spacing w:before="120" w:beforeLines="50"/>
        <w:ind w:leftChars="0"/>
        <w:rPr>
          <w:rFonts w:hint="eastAsia" w:hAnsi="宋体"/>
          <w:b/>
          <w:sz w:val="24"/>
          <w:lang w:val="en-US" w:eastAsia="zh-CN"/>
        </w:rPr>
      </w:pPr>
    </w:p>
    <w:p w14:paraId="0C988D6C">
      <w:pPr>
        <w:pStyle w:val="4"/>
        <w:numPr>
          <w:ilvl w:val="0"/>
          <w:numId w:val="0"/>
        </w:numPr>
        <w:tabs>
          <w:tab w:val="left" w:pos="540"/>
        </w:tabs>
        <w:spacing w:before="120" w:beforeLines="50"/>
        <w:ind w:leftChars="0"/>
        <w:rPr>
          <w:rFonts w:hint="eastAsia" w:hAnsi="宋体"/>
          <w:b/>
          <w:sz w:val="24"/>
          <w:lang w:val="en-US" w:eastAsia="zh-CN"/>
        </w:rPr>
      </w:pPr>
    </w:p>
    <w:p w14:paraId="3BF745D9">
      <w:pPr>
        <w:pStyle w:val="4"/>
        <w:numPr>
          <w:ilvl w:val="0"/>
          <w:numId w:val="0"/>
        </w:numPr>
        <w:tabs>
          <w:tab w:val="left" w:pos="540"/>
        </w:tabs>
        <w:spacing w:before="120" w:beforeLines="50"/>
        <w:ind w:leftChars="0"/>
        <w:rPr>
          <w:rFonts w:hint="eastAsia" w:hAnsi="宋体"/>
          <w:b/>
          <w:sz w:val="24"/>
          <w:lang w:val="en-US" w:eastAsia="zh-CN"/>
        </w:rPr>
      </w:pPr>
    </w:p>
    <w:p w14:paraId="254DD0AB">
      <w:pPr>
        <w:pStyle w:val="4"/>
        <w:numPr>
          <w:ilvl w:val="0"/>
          <w:numId w:val="0"/>
        </w:numPr>
        <w:tabs>
          <w:tab w:val="left" w:pos="540"/>
        </w:tabs>
        <w:spacing w:before="120" w:beforeLines="50"/>
        <w:ind w:leftChars="0"/>
        <w:rPr>
          <w:rFonts w:hint="eastAsia" w:hAnsi="宋体"/>
          <w:b/>
          <w:sz w:val="24"/>
          <w:lang w:val="en-US" w:eastAsia="zh-CN"/>
        </w:rPr>
      </w:pPr>
    </w:p>
    <w:p w14:paraId="4C902088">
      <w:pPr>
        <w:pStyle w:val="4"/>
        <w:numPr>
          <w:ilvl w:val="0"/>
          <w:numId w:val="0"/>
        </w:numPr>
        <w:tabs>
          <w:tab w:val="left" w:pos="540"/>
        </w:tabs>
        <w:spacing w:before="120" w:beforeLines="50"/>
        <w:ind w:leftChars="0"/>
        <w:rPr>
          <w:rFonts w:hAnsi="宋体"/>
          <w:b/>
          <w:sz w:val="24"/>
        </w:rPr>
      </w:pPr>
      <w:r>
        <w:rPr>
          <w:rFonts w:hint="eastAsia" w:hAnsi="宋体"/>
          <w:b/>
          <w:sz w:val="24"/>
          <w:lang w:val="en-US" w:eastAsia="zh-CN"/>
        </w:rPr>
        <w:t>六、</w:t>
      </w:r>
      <w:r>
        <w:rPr>
          <w:rFonts w:hint="eastAsia" w:hAnsi="宋体"/>
          <w:b/>
          <w:sz w:val="24"/>
        </w:rPr>
        <w:t>其他</w:t>
      </w:r>
      <w:r>
        <w:rPr>
          <w:rFonts w:hint="eastAsia" w:hAnsi="宋体"/>
          <w:b/>
          <w:bCs/>
          <w:sz w:val="24"/>
        </w:rPr>
        <w:t>要求</w:t>
      </w:r>
      <w:bookmarkEnd w:id="5"/>
    </w:p>
    <w:p w14:paraId="3A1A9B00">
      <w:pPr>
        <w:autoSpaceDE w:val="0"/>
        <w:autoSpaceDN w:val="0"/>
        <w:spacing w:line="360" w:lineRule="auto"/>
        <w:rPr>
          <w:rFonts w:hAnsi="宋体"/>
          <w:b/>
        </w:rPr>
      </w:pPr>
      <w:r>
        <w:rPr>
          <w:rFonts w:hint="eastAsia" w:ascii="宋体" w:hAnsi="宋体"/>
          <w:sz w:val="24"/>
        </w:rPr>
        <w:t>1、</w:t>
      </w:r>
      <w:r>
        <w:rPr>
          <w:rFonts w:hint="eastAsia" w:ascii="宋体" w:hAnsi="宋体"/>
          <w:b/>
          <w:sz w:val="24"/>
          <w:lang w:eastAsia="zh-CN"/>
        </w:rPr>
        <w:t>服务供应商</w:t>
      </w:r>
      <w:r>
        <w:rPr>
          <w:rFonts w:hint="eastAsia" w:ascii="宋体" w:hAnsi="宋体"/>
          <w:b/>
          <w:sz w:val="24"/>
        </w:rPr>
        <w:t>须与采购人签订《医疗卫生机构医药产品廉洁购销合同》，合同样板请见附件。</w:t>
      </w:r>
      <w:r>
        <w:rPr>
          <w:rFonts w:hAnsi="宋体"/>
          <w:b/>
        </w:rPr>
        <w:br w:type="page"/>
      </w:r>
      <w:r>
        <w:rPr>
          <w:rFonts w:hint="eastAsia" w:hAnsi="宋体"/>
          <w:b/>
        </w:rPr>
        <w:t>附件：</w:t>
      </w:r>
    </w:p>
    <w:p w14:paraId="42F51AED">
      <w:pPr>
        <w:pStyle w:val="4"/>
        <w:tabs>
          <w:tab w:val="left" w:pos="567"/>
        </w:tabs>
        <w:snapToGrid w:val="0"/>
        <w:spacing w:line="360" w:lineRule="auto"/>
        <w:jc w:val="center"/>
        <w:rPr>
          <w:b/>
          <w:sz w:val="30"/>
          <w:szCs w:val="30"/>
        </w:rPr>
      </w:pPr>
      <w:r>
        <w:rPr>
          <w:rFonts w:hint="eastAsia"/>
          <w:b/>
          <w:sz w:val="30"/>
          <w:szCs w:val="30"/>
        </w:rPr>
        <w:t>医疗卫生机构医药产品廉洁购销合同</w:t>
      </w:r>
    </w:p>
    <w:p w14:paraId="391DC375">
      <w:pPr>
        <w:spacing w:line="360" w:lineRule="auto"/>
      </w:pPr>
      <w:r>
        <w:rPr>
          <w:rFonts w:hint="eastAsia"/>
        </w:rPr>
        <w:t>甲方：广州</w:t>
      </w:r>
      <w:r>
        <w:rPr>
          <w:rFonts w:hint="eastAsia"/>
          <w:lang w:eastAsia="zh-CN"/>
        </w:rPr>
        <w:t>医科大学附属</w:t>
      </w:r>
      <w:r>
        <w:rPr>
          <w:rFonts w:hint="eastAsia"/>
        </w:rPr>
        <w:t>妇女儿童医疗中心</w:t>
      </w:r>
    </w:p>
    <w:p w14:paraId="3B092837">
      <w:pPr>
        <w:spacing w:line="360" w:lineRule="auto"/>
      </w:pPr>
      <w:r>
        <w:t xml:space="preserve">                                      </w:t>
      </w:r>
    </w:p>
    <w:p w14:paraId="560608AD">
      <w:pPr>
        <w:spacing w:line="360" w:lineRule="auto"/>
      </w:pPr>
      <w:r>
        <w:rPr>
          <w:rFonts w:hint="eastAsia"/>
        </w:rPr>
        <w:t>乙方：</w:t>
      </w:r>
    </w:p>
    <w:p w14:paraId="738616DC">
      <w:pPr>
        <w:spacing w:line="360" w:lineRule="auto"/>
      </w:pPr>
    </w:p>
    <w:p w14:paraId="01AED9D0">
      <w:pPr>
        <w:spacing w:line="360" w:lineRule="auto"/>
      </w:pPr>
      <w:r>
        <w:rPr>
          <w:rFonts w:hint="eastAsia"/>
        </w:rPr>
        <w:t xml:space="preserve">    为进一步加强医疗卫生行风建设，规范医疗卫生机构医药购销行为，有效防范商业贿赂行为，营造公平交易、诚实守信的购销环境，经甲、乙双方协商，同意签订本合同，并共同遵守：</w:t>
      </w:r>
    </w:p>
    <w:p w14:paraId="431E85FD">
      <w:pPr>
        <w:spacing w:line="360" w:lineRule="auto"/>
        <w:ind w:firstLine="400" w:firstLineChars="200"/>
      </w:pPr>
      <w:r>
        <w:rPr>
          <w:rFonts w:hint="eastAsia"/>
        </w:rPr>
        <w:t>一、甲乙双方按照《</w:t>
      </w:r>
      <w:r>
        <w:rPr>
          <w:rFonts w:hint="eastAsia" w:ascii="宋体" w:hAnsi="宋体"/>
          <w:sz w:val="24"/>
          <w:lang w:val="zh-CN"/>
        </w:rPr>
        <w:t>中华人民共和国民法典</w:t>
      </w:r>
      <w:r>
        <w:rPr>
          <w:rFonts w:hint="eastAsia" w:ascii="宋体" w:hAnsi="宋体"/>
          <w:sz w:val="24"/>
        </w:rPr>
        <w:t>&lt;合同编&gt;</w:t>
      </w:r>
      <w:r>
        <w:rPr>
          <w:rFonts w:hint="eastAsia"/>
        </w:rPr>
        <w:t>》及医药产品购销合同约定购销药品、医用设备、医用耗材等医药产品。</w:t>
      </w:r>
    </w:p>
    <w:p w14:paraId="79AAC636">
      <w:pPr>
        <w:spacing w:line="360" w:lineRule="auto"/>
      </w:pPr>
      <w:r>
        <w:rPr>
          <w:rFonts w:hint="eastAsia"/>
        </w:rPr>
        <w:t xml:space="preserve">    二、甲方应当严格执行医药产品购销合同验收、入库制度，对采购医药产品及发票进行查验，不得违反有关规定合同外采购、违价采购或从非规定渠道采购。</w:t>
      </w:r>
    </w:p>
    <w:p w14:paraId="71E89EFC">
      <w:pPr>
        <w:spacing w:line="360" w:lineRule="auto"/>
      </w:pPr>
      <w:r>
        <w:rPr>
          <w:rFonts w:hint="eastAsia"/>
        </w:rPr>
        <w:t xml:space="preserve">    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66EE670B">
      <w:pPr>
        <w:spacing w:line="360" w:lineRule="auto"/>
      </w:pPr>
      <w:r>
        <w:rPr>
          <w:rFonts w:hint="eastAsia"/>
        </w:rPr>
        <w:t>　　四、严禁甲方工作人员利用任何途径和方式，为乙方统计医师个人及临床科室有关医药产品用量信息，或为乙方统计提供便利。</w:t>
      </w:r>
    </w:p>
    <w:p w14:paraId="688F66EA">
      <w:pPr>
        <w:spacing w:line="360" w:lineRule="auto"/>
      </w:pPr>
      <w:r>
        <w:rPr>
          <w:rFonts w:hint="eastAsia"/>
        </w:rPr>
        <w:t xml:space="preserve">    五、乙方不得以回扣、宴请等方式影响甲方工作人员采购或使用医药产品的选择权，不得在学术活动中提供旅游、超标准支付食宿费用。</w:t>
      </w:r>
    </w:p>
    <w:p w14:paraId="2AC91C09">
      <w:pPr>
        <w:spacing w:line="360" w:lineRule="auto"/>
      </w:pPr>
      <w:r>
        <w:rPr>
          <w:rFonts w:hint="eastAsia"/>
        </w:rPr>
        <w:t xml:space="preserve">    六、乙方指定</w:t>
      </w:r>
      <w:r>
        <w:rPr>
          <w:rFonts w:hint="eastAsia"/>
          <w:u w:val="single"/>
        </w:rPr>
        <w:t xml:space="preserve">             </w:t>
      </w:r>
      <w:r>
        <w:rPr>
          <w:rFonts w:hint="eastAsia"/>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2F0D437B">
      <w:pPr>
        <w:spacing w:line="360" w:lineRule="auto"/>
      </w:pPr>
      <w:r>
        <w:rPr>
          <w:rFonts w:hint="eastAsia"/>
        </w:rPr>
        <w:t>　　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3772F319">
      <w:pPr>
        <w:spacing w:line="360" w:lineRule="auto"/>
      </w:pPr>
      <w:r>
        <w:rPr>
          <w:rFonts w:hint="eastAsia"/>
        </w:rPr>
        <w:t xml:space="preserve">    八、本合同作为医药产品购销合同的重要组成部分，与购销合同一并执行，具有同等的法律效力。</w:t>
      </w:r>
    </w:p>
    <w:p w14:paraId="3100DBDC">
      <w:pPr>
        <w:spacing w:line="360" w:lineRule="auto"/>
      </w:pPr>
      <w:r>
        <w:rPr>
          <w:rFonts w:hint="eastAsia"/>
        </w:rPr>
        <w:t>　　九、本合同一式三份，甲、乙双方各执一份，甲方纪检监察部门执一份，并从签订之日起生效。</w:t>
      </w:r>
    </w:p>
    <w:p w14:paraId="5470F77D">
      <w:pPr>
        <w:spacing w:line="360" w:lineRule="auto"/>
      </w:pPr>
      <w:r>
        <w:rPr>
          <w:rFonts w:hint="eastAsia"/>
        </w:rPr>
        <w:t xml:space="preserve">  甲方（盖章）：                                乙方（盖章）：</w:t>
      </w:r>
    </w:p>
    <w:p w14:paraId="4F8AE528">
      <w:pPr>
        <w:spacing w:line="360" w:lineRule="auto"/>
      </w:pPr>
      <w:r>
        <w:rPr>
          <w:rFonts w:hint="eastAsia"/>
        </w:rPr>
        <w:t xml:space="preserve">  法定代表人（负责人）：                   　   法定代表人（负责人）：</w:t>
      </w:r>
    </w:p>
    <w:p w14:paraId="4F837CCC">
      <w:pPr>
        <w:spacing w:line="360" w:lineRule="auto"/>
      </w:pPr>
      <w:r>
        <w:rPr>
          <w:rFonts w:hint="eastAsia"/>
        </w:rPr>
        <w:t xml:space="preserve">  </w:t>
      </w:r>
      <w:r>
        <w:rPr>
          <w:rFonts w:hint="eastAsia"/>
          <w:lang w:eastAsia="zh-Hans"/>
        </w:rPr>
        <w:t>采购中心</w:t>
      </w:r>
      <w:r>
        <w:rPr>
          <w:rFonts w:hint="eastAsia"/>
        </w:rPr>
        <w:t>经办人签名：                          经办人签名：</w:t>
      </w:r>
    </w:p>
    <w:p w14:paraId="15D13290">
      <w:pPr>
        <w:snapToGrid w:val="0"/>
        <w:spacing w:line="360" w:lineRule="auto"/>
        <w:rPr>
          <w:rFonts w:ascii="宋体" w:hAnsi="宋体"/>
          <w:sz w:val="24"/>
        </w:rPr>
      </w:pPr>
      <w:r>
        <w:rPr>
          <w:rFonts w:hint="eastAsia"/>
        </w:rPr>
        <w:t xml:space="preserve">     年   月   日                                     年   月   日</w:t>
      </w:r>
    </w:p>
    <w:p w14:paraId="10F4F4E5">
      <w:pPr>
        <w:widowControl/>
        <w:jc w:val="left"/>
      </w:pPr>
      <w:r>
        <w:rPr>
          <w:b/>
          <w:bCs/>
          <w:sz w:val="28"/>
          <w:szCs w:val="28"/>
        </w:rPr>
        <w:br w:type="page"/>
      </w:r>
      <w:bookmarkEnd w:id="2"/>
      <w:bookmarkEnd w:id="3"/>
      <w:bookmarkEnd w:id="4"/>
      <w:bookmarkEnd w:id="6"/>
      <w:bookmarkEnd w:id="7"/>
      <w:bookmarkEnd w:id="8"/>
      <w:bookmarkEnd w:id="9"/>
      <w:r>
        <w:rPr>
          <w:rFonts w:hint="eastAsia" w:ascii="宋体" w:hAnsi="宋体"/>
          <w:b/>
          <w:bCs/>
          <w:color w:val="000000"/>
          <w:sz w:val="24"/>
        </w:rPr>
        <w:t xml:space="preserve">注：本合同仅为合同的参考文本，合同签订双方可根据项目的具体要求进行修订，但 </w:t>
      </w:r>
    </w:p>
    <w:p w14:paraId="39391565">
      <w:pPr>
        <w:widowControl/>
        <w:jc w:val="left"/>
      </w:pPr>
      <w:r>
        <w:rPr>
          <w:rFonts w:hint="eastAsia" w:ascii="宋体" w:hAnsi="宋体"/>
          <w:b/>
          <w:bCs/>
          <w:color w:val="000000"/>
          <w:sz w:val="24"/>
        </w:rPr>
        <w:t xml:space="preserve">不得偏离实质性条款。 </w:t>
      </w:r>
    </w:p>
    <w:p w14:paraId="358518B0">
      <w:pPr>
        <w:snapToGrid w:val="0"/>
        <w:spacing w:line="840" w:lineRule="exact"/>
        <w:rPr>
          <w:rFonts w:ascii="宋体"/>
          <w:b/>
          <w:sz w:val="48"/>
          <w:szCs w:val="48"/>
        </w:rPr>
      </w:pPr>
      <w:r>
        <w:rPr>
          <w:rFonts w:ascii="宋体"/>
          <w:b/>
          <w:sz w:val="48"/>
          <w:szCs w:val="48"/>
        </w:rPr>
        <w:t xml:space="preserve"> </w:t>
      </w:r>
    </w:p>
    <w:p w14:paraId="6B74CB9E">
      <w:pPr>
        <w:snapToGrid w:val="0"/>
        <w:spacing w:line="840" w:lineRule="exact"/>
        <w:jc w:val="center"/>
        <w:rPr>
          <w:rFonts w:ascii="宋体"/>
          <w:b/>
          <w:sz w:val="48"/>
          <w:szCs w:val="48"/>
        </w:rPr>
      </w:pPr>
      <w:r>
        <w:rPr>
          <w:rFonts w:ascii="宋体"/>
          <w:b/>
          <w:sz w:val="48"/>
          <w:szCs w:val="48"/>
        </w:rPr>
        <w:t xml:space="preserve"> </w:t>
      </w:r>
    </w:p>
    <w:p w14:paraId="7788ACF9">
      <w:pPr>
        <w:snapToGrid w:val="0"/>
        <w:spacing w:line="840" w:lineRule="exact"/>
        <w:jc w:val="center"/>
        <w:rPr>
          <w:rFonts w:ascii="宋体"/>
          <w:b/>
          <w:sz w:val="48"/>
          <w:szCs w:val="48"/>
        </w:rPr>
      </w:pPr>
      <w:r>
        <w:rPr>
          <w:rFonts w:ascii="宋体"/>
          <w:b/>
          <w:sz w:val="48"/>
          <w:szCs w:val="48"/>
        </w:rPr>
        <w:t xml:space="preserve"> </w:t>
      </w:r>
    </w:p>
    <w:p w14:paraId="5AFF503D">
      <w:pPr>
        <w:snapToGrid w:val="0"/>
        <w:spacing w:line="840" w:lineRule="exact"/>
        <w:jc w:val="center"/>
        <w:rPr>
          <w:rFonts w:ascii="宋体"/>
          <w:b/>
          <w:sz w:val="48"/>
          <w:szCs w:val="48"/>
        </w:rPr>
      </w:pPr>
      <w:r>
        <w:rPr>
          <w:rFonts w:ascii="宋体"/>
          <w:b/>
          <w:sz w:val="48"/>
          <w:szCs w:val="48"/>
        </w:rPr>
        <w:t xml:space="preserve"> </w:t>
      </w:r>
    </w:p>
    <w:p w14:paraId="6BD323C5">
      <w:pPr>
        <w:snapToGrid w:val="0"/>
        <w:spacing w:line="840" w:lineRule="exact"/>
        <w:jc w:val="center"/>
        <w:rPr>
          <w:rFonts w:ascii="宋体"/>
          <w:b/>
          <w:sz w:val="48"/>
          <w:szCs w:val="48"/>
        </w:rPr>
      </w:pPr>
      <w:r>
        <w:rPr>
          <w:rFonts w:ascii="宋体"/>
          <w:b/>
          <w:sz w:val="48"/>
          <w:szCs w:val="48"/>
        </w:rPr>
        <w:t xml:space="preserve"> </w:t>
      </w:r>
    </w:p>
    <w:p w14:paraId="5D1025CF">
      <w:pPr>
        <w:snapToGrid w:val="0"/>
        <w:spacing w:line="840" w:lineRule="exact"/>
        <w:jc w:val="center"/>
        <w:rPr>
          <w:rFonts w:ascii="宋体"/>
          <w:b/>
          <w:spacing w:val="200"/>
          <w:sz w:val="72"/>
          <w:szCs w:val="72"/>
        </w:rPr>
      </w:pPr>
      <w:r>
        <w:rPr>
          <w:rFonts w:hint="eastAsia" w:ascii="宋体" w:hAnsi="宋体"/>
          <w:b/>
          <w:spacing w:val="200"/>
          <w:sz w:val="72"/>
          <w:szCs w:val="72"/>
        </w:rPr>
        <w:t>合同书</w:t>
      </w:r>
    </w:p>
    <w:p w14:paraId="5E2260D1">
      <w:pPr>
        <w:snapToGrid w:val="0"/>
        <w:spacing w:line="840" w:lineRule="exact"/>
        <w:jc w:val="center"/>
        <w:rPr>
          <w:rFonts w:hint="eastAsia" w:ascii="宋体"/>
          <w:b/>
          <w:sz w:val="84"/>
          <w:szCs w:val="84"/>
        </w:rPr>
      </w:pPr>
      <w:r>
        <w:rPr>
          <w:rFonts w:hint="eastAsia" w:ascii="宋体"/>
          <w:b/>
          <w:sz w:val="84"/>
          <w:szCs w:val="84"/>
        </w:rPr>
        <w:t xml:space="preserve"> </w:t>
      </w:r>
    </w:p>
    <w:p w14:paraId="387BE3AA">
      <w:pPr>
        <w:snapToGrid w:val="0"/>
        <w:spacing w:line="840" w:lineRule="exact"/>
        <w:jc w:val="center"/>
        <w:rPr>
          <w:rFonts w:hint="eastAsia" w:ascii="宋体"/>
          <w:b/>
          <w:sz w:val="32"/>
          <w:szCs w:val="32"/>
        </w:rPr>
      </w:pPr>
      <w:r>
        <w:rPr>
          <w:rFonts w:hint="eastAsia" w:ascii="宋体"/>
          <w:b/>
          <w:sz w:val="32"/>
          <w:szCs w:val="32"/>
        </w:rPr>
        <w:t xml:space="preserve"> </w:t>
      </w:r>
    </w:p>
    <w:p w14:paraId="71033C37">
      <w:pPr>
        <w:snapToGrid w:val="0"/>
        <w:spacing w:line="500" w:lineRule="atLeast"/>
        <w:ind w:left="1678"/>
        <w:rPr>
          <w:rFonts w:hint="eastAsia" w:ascii="宋体" w:hAnsi="宋体"/>
          <w:sz w:val="24"/>
        </w:rPr>
      </w:pPr>
      <w:r>
        <w:rPr>
          <w:rFonts w:hint="eastAsia" w:ascii="宋体" w:hAnsi="宋体"/>
          <w:sz w:val="24"/>
        </w:rPr>
        <w:t xml:space="preserve"> </w:t>
      </w:r>
    </w:p>
    <w:p w14:paraId="345ECEEB">
      <w:pPr>
        <w:snapToGrid w:val="0"/>
        <w:spacing w:line="500" w:lineRule="atLeast"/>
        <w:ind w:left="1678"/>
        <w:rPr>
          <w:rFonts w:hint="eastAsia" w:ascii="宋体" w:hAnsi="宋体"/>
          <w:sz w:val="24"/>
        </w:rPr>
      </w:pPr>
      <w:r>
        <w:rPr>
          <w:rFonts w:hint="eastAsia" w:ascii="宋体" w:hAnsi="宋体"/>
          <w:sz w:val="24"/>
        </w:rPr>
        <w:t xml:space="preserve"> </w:t>
      </w:r>
    </w:p>
    <w:p w14:paraId="78E48101">
      <w:pPr>
        <w:snapToGrid w:val="0"/>
        <w:spacing w:line="500" w:lineRule="atLeast"/>
        <w:ind w:left="1678"/>
        <w:rPr>
          <w:rFonts w:hint="eastAsia" w:ascii="宋体" w:hAnsi="宋体"/>
          <w:sz w:val="24"/>
        </w:rPr>
      </w:pPr>
      <w:r>
        <w:rPr>
          <w:rFonts w:hint="eastAsia" w:ascii="宋体" w:hAnsi="宋体"/>
          <w:sz w:val="24"/>
        </w:rPr>
        <w:t xml:space="preserve"> </w:t>
      </w:r>
    </w:p>
    <w:p w14:paraId="3AF794CC">
      <w:pPr>
        <w:snapToGrid w:val="0"/>
        <w:spacing w:line="500" w:lineRule="atLeast"/>
        <w:ind w:left="1678"/>
        <w:rPr>
          <w:rFonts w:hint="eastAsia" w:ascii="宋体" w:hAnsi="宋体"/>
          <w:sz w:val="24"/>
        </w:rPr>
      </w:pPr>
      <w:r>
        <w:rPr>
          <w:rFonts w:hint="eastAsia" w:ascii="宋体" w:hAnsi="宋体"/>
          <w:sz w:val="24"/>
        </w:rPr>
        <w:t xml:space="preserve"> </w:t>
      </w:r>
    </w:p>
    <w:p w14:paraId="26CA9E19">
      <w:pPr>
        <w:snapToGrid w:val="0"/>
        <w:spacing w:line="500" w:lineRule="atLeast"/>
        <w:ind w:left="1678"/>
        <w:rPr>
          <w:rFonts w:hint="eastAsia" w:ascii="宋体" w:hAnsi="宋体"/>
          <w:sz w:val="24"/>
        </w:rPr>
      </w:pPr>
      <w:r>
        <w:rPr>
          <w:rFonts w:hint="eastAsia" w:ascii="宋体" w:hAnsi="宋体"/>
          <w:sz w:val="24"/>
        </w:rPr>
        <w:t xml:space="preserve"> </w:t>
      </w:r>
    </w:p>
    <w:p w14:paraId="2EE771D9">
      <w:pPr>
        <w:snapToGrid w:val="0"/>
        <w:spacing w:line="500" w:lineRule="atLeast"/>
        <w:ind w:left="1678"/>
        <w:rPr>
          <w:rFonts w:hint="eastAsia" w:ascii="宋体" w:hAnsi="宋体"/>
          <w:sz w:val="24"/>
        </w:rPr>
      </w:pPr>
      <w:r>
        <w:rPr>
          <w:rFonts w:hint="eastAsia" w:ascii="宋体" w:hAnsi="宋体"/>
          <w:sz w:val="24"/>
        </w:rPr>
        <w:t xml:space="preserve"> </w:t>
      </w:r>
    </w:p>
    <w:p w14:paraId="29CA1908">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14:paraId="0DF6FE88">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14:paraId="17966227">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14:paraId="62C6491E">
      <w:pPr>
        <w:snapToGrid w:val="0"/>
        <w:spacing w:line="500" w:lineRule="atLeast"/>
        <w:ind w:left="2" w:firstLine="2550"/>
        <w:jc w:val="left"/>
        <w:rPr>
          <w:rFonts w:hint="eastAsia" w:ascii="宋体" w:hAnsi="宋体"/>
          <w:b/>
          <w:sz w:val="24"/>
        </w:rPr>
      </w:pPr>
      <w:r>
        <w:rPr>
          <w:rFonts w:hint="eastAsia" w:ascii="宋体" w:hAnsi="宋体"/>
          <w:b/>
          <w:sz w:val="24"/>
        </w:rPr>
        <w:t>项目名称：</w:t>
      </w:r>
      <w:r>
        <w:rPr>
          <w:rFonts w:hint="eastAsia" w:ascii="宋体" w:hAnsi="宋体"/>
          <w:b/>
          <w:sz w:val="24"/>
          <w:u w:val="single"/>
        </w:rPr>
        <w:t xml:space="preserve"> </w:t>
      </w:r>
      <w:r>
        <w:rPr>
          <w:rFonts w:hint="eastAsia" w:ascii="宋体" w:hAnsi="宋体"/>
          <w:b/>
          <w:sz w:val="24"/>
          <w:u w:val="single"/>
          <w:lang w:eastAsia="zh-CN"/>
        </w:rPr>
        <w:t>生命支持类设备校准服务</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r>
        <w:rPr>
          <w:rFonts w:hint="eastAsia" w:ascii="宋体" w:hAnsi="宋体"/>
          <w:b/>
          <w:sz w:val="24"/>
        </w:rPr>
        <w:t xml:space="preserve"> </w:t>
      </w:r>
    </w:p>
    <w:p w14:paraId="3A90BAA0">
      <w:pPr>
        <w:snapToGrid w:val="0"/>
        <w:spacing w:line="500" w:lineRule="atLeast"/>
        <w:ind w:left="2" w:firstLine="2550"/>
        <w:jc w:val="left"/>
        <w:rPr>
          <w:rFonts w:hint="eastAsia" w:ascii="宋体" w:hAnsi="宋体"/>
          <w:b/>
          <w:sz w:val="24"/>
        </w:rPr>
      </w:pPr>
      <w:r>
        <w:rPr>
          <w:rFonts w:hint="eastAsia" w:ascii="宋体" w:hAnsi="宋体"/>
          <w:b/>
          <w:sz w:val="24"/>
        </w:rPr>
        <w:t>合同编号：</w:t>
      </w:r>
      <w:r>
        <w:rPr>
          <w:rFonts w:hint="eastAsia" w:ascii="宋体" w:hAnsi="宋体"/>
          <w:b/>
          <w:sz w:val="24"/>
          <w:u w:val="single"/>
        </w:rPr>
        <w:t xml:space="preserve"> 医疗设备</w:t>
      </w:r>
      <w:r>
        <w:rPr>
          <w:rFonts w:hint="eastAsia" w:ascii="宋体" w:hAnsi="宋体"/>
          <w:b/>
          <w:color w:val="000000"/>
          <w:sz w:val="24"/>
          <w:u w:val="single"/>
          <w:lang w:val="en-US" w:eastAsia="zh-CN"/>
        </w:rPr>
        <w:t>计量</w:t>
      </w:r>
      <w:r>
        <w:rPr>
          <w:rFonts w:hint="eastAsia" w:ascii="宋体" w:hAnsi="宋体"/>
          <w:b/>
          <w:sz w:val="24"/>
          <w:u w:val="single"/>
        </w:rPr>
        <w:t>服务</w:t>
      </w:r>
      <w:r>
        <w:rPr>
          <w:rFonts w:hint="eastAsia" w:ascii="宋体" w:hAnsi="宋体"/>
          <w:b/>
          <w:sz w:val="24"/>
          <w:highlight w:val="yellow"/>
          <w:u w:val="single"/>
        </w:rPr>
        <w:t>202</w:t>
      </w:r>
      <w:r>
        <w:rPr>
          <w:rFonts w:hint="eastAsia" w:ascii="宋体" w:hAnsi="宋体"/>
          <w:b/>
          <w:sz w:val="24"/>
          <w:highlight w:val="yellow"/>
          <w:u w:val="single"/>
          <w:lang w:val="en-US" w:eastAsia="zh-CN"/>
        </w:rPr>
        <w:t>*</w:t>
      </w:r>
      <w:r>
        <w:rPr>
          <w:rFonts w:hint="eastAsia" w:ascii="宋体" w:hAnsi="宋体"/>
          <w:b/>
          <w:sz w:val="24"/>
          <w:highlight w:val="yellow"/>
          <w:u w:val="single"/>
        </w:rPr>
        <w:t xml:space="preserve">**      </w:t>
      </w:r>
    </w:p>
    <w:p w14:paraId="217C6F52">
      <w:pPr>
        <w:snapToGrid w:val="0"/>
        <w:spacing w:line="500" w:lineRule="atLeast"/>
        <w:ind w:left="2" w:firstLine="2550"/>
        <w:jc w:val="left"/>
        <w:rPr>
          <w:rFonts w:hint="eastAsia" w:ascii="宋体" w:hAnsi="宋体" w:eastAsia="宋体"/>
          <w:b/>
          <w:sz w:val="24"/>
          <w:lang w:val="en-US" w:eastAsia="zh-CN"/>
        </w:rPr>
      </w:pPr>
      <w:r>
        <w:rPr>
          <w:rFonts w:hint="eastAsia" w:ascii="宋体" w:hAnsi="宋体"/>
          <w:b/>
          <w:sz w:val="24"/>
        </w:rPr>
        <w:t>签约地点：</w:t>
      </w:r>
      <w:r>
        <w:rPr>
          <w:rFonts w:hint="eastAsia" w:ascii="宋体" w:hAnsi="宋体"/>
          <w:b/>
          <w:sz w:val="24"/>
          <w:u w:val="single"/>
        </w:rPr>
        <w:t xml:space="preserve"> 广州</w:t>
      </w:r>
      <w:r>
        <w:rPr>
          <w:rFonts w:hint="eastAsia" w:ascii="宋体" w:hAnsi="宋体"/>
          <w:b/>
          <w:sz w:val="24"/>
          <w:u w:val="single"/>
          <w:lang w:eastAsia="zh-CN"/>
        </w:rPr>
        <w:t>医科大学附属</w:t>
      </w:r>
      <w:r>
        <w:rPr>
          <w:rFonts w:hint="eastAsia" w:ascii="宋体" w:hAnsi="宋体"/>
          <w:b/>
          <w:sz w:val="24"/>
          <w:u w:val="single"/>
        </w:rPr>
        <w:t>妇女儿童医疗中心</w:t>
      </w:r>
    </w:p>
    <w:p w14:paraId="6B1D09E4">
      <w:pPr>
        <w:spacing w:line="360" w:lineRule="auto"/>
        <w:rPr>
          <w:rFonts w:hint="eastAsia" w:ascii="宋体" w:hAnsi="宋体"/>
          <w:b/>
          <w:sz w:val="24"/>
        </w:rPr>
      </w:pPr>
      <w:r>
        <w:rPr>
          <w:rFonts w:hint="eastAsia" w:ascii="宋体" w:hAnsi="宋体"/>
          <w:b/>
          <w:sz w:val="24"/>
        </w:rPr>
        <w:t xml:space="preserve"> </w:t>
      </w:r>
    </w:p>
    <w:p w14:paraId="75433216">
      <w:pPr>
        <w:spacing w:line="360" w:lineRule="auto"/>
        <w:ind w:left="6647" w:hanging="6647" w:hangingChars="2759"/>
        <w:rPr>
          <w:rFonts w:hint="eastAsia" w:ascii="宋体" w:hAnsi="宋体"/>
          <w:b/>
          <w:sz w:val="24"/>
        </w:rPr>
      </w:pPr>
      <w:r>
        <w:rPr>
          <w:rFonts w:hint="eastAsia" w:ascii="宋体" w:hAnsi="宋体"/>
          <w:b/>
          <w:sz w:val="24"/>
        </w:rPr>
        <w:t xml:space="preserve"> </w:t>
      </w:r>
    </w:p>
    <w:p w14:paraId="5B337A7B">
      <w:pPr>
        <w:spacing w:line="360" w:lineRule="auto"/>
        <w:ind w:left="6647" w:hanging="6647" w:hangingChars="2759"/>
        <w:rPr>
          <w:rFonts w:hint="eastAsia" w:ascii="宋体" w:hAnsi="宋体"/>
          <w:b/>
          <w:sz w:val="24"/>
        </w:rPr>
      </w:pPr>
      <w:r>
        <w:rPr>
          <w:rFonts w:hint="eastAsia" w:ascii="宋体" w:hAnsi="宋体"/>
          <w:b/>
          <w:sz w:val="24"/>
        </w:rPr>
        <w:t xml:space="preserve"> </w:t>
      </w:r>
    </w:p>
    <w:p w14:paraId="29458D03">
      <w:pPr>
        <w:widowControl/>
        <w:jc w:val="left"/>
        <w:rPr>
          <w:rFonts w:ascii="宋体" w:hAnsi="宋体"/>
          <w:b/>
        </w:rPr>
        <w:sectPr>
          <w:pgSz w:w="11906" w:h="16838"/>
          <w:pgMar w:top="851" w:right="1134" w:bottom="709" w:left="1134" w:header="851" w:footer="992" w:gutter="0"/>
          <w:cols w:space="720" w:num="1"/>
          <w:docGrid w:type="lines" w:linePitch="312" w:charSpace="0"/>
        </w:sectPr>
      </w:pPr>
    </w:p>
    <w:p w14:paraId="63CE463F">
      <w:pPr>
        <w:spacing w:line="360" w:lineRule="auto"/>
        <w:ind w:left="5540" w:hanging="5540" w:hangingChars="2759"/>
        <w:rPr>
          <w:rFonts w:hint="eastAsia" w:ascii="宋体" w:hAnsi="宋体"/>
          <w:b/>
          <w:sz w:val="21"/>
          <w:szCs w:val="21"/>
        </w:rPr>
      </w:pPr>
      <w:r>
        <w:rPr>
          <w:rFonts w:hint="eastAsia" w:ascii="宋体" w:hAnsi="宋体"/>
          <w:b/>
        </w:rPr>
        <w:t>甲方（需方）：广州</w:t>
      </w:r>
      <w:r>
        <w:rPr>
          <w:rFonts w:hint="eastAsia" w:ascii="宋体" w:hAnsi="宋体"/>
          <w:b/>
          <w:lang w:eastAsia="zh-CN"/>
        </w:rPr>
        <w:t>医科大学附属</w:t>
      </w:r>
      <w:r>
        <w:rPr>
          <w:rFonts w:hint="eastAsia" w:ascii="宋体" w:hAnsi="宋体"/>
          <w:b/>
        </w:rPr>
        <w:t>妇女儿童医疗中心            乙方（供方）:</w:t>
      </w:r>
      <w:r>
        <w:rPr>
          <w:rFonts w:hint="eastAsia" w:ascii="黑体" w:eastAsia="黑体"/>
        </w:rPr>
        <w:t xml:space="preserve"> </w:t>
      </w:r>
      <w:r>
        <w:rPr>
          <w:rFonts w:hint="eastAsia" w:ascii="宋体" w:hAnsi="宋体"/>
          <w:b/>
          <w:highlight w:val="yellow"/>
        </w:rPr>
        <w:t xml:space="preserve">  *******                </w:t>
      </w:r>
      <w:r>
        <w:rPr>
          <w:rFonts w:hint="eastAsia" w:ascii="宋体" w:hAnsi="宋体"/>
          <w:b/>
        </w:rPr>
        <w:t xml:space="preserve">                                    </w:t>
      </w:r>
    </w:p>
    <w:p w14:paraId="135F0A69">
      <w:pPr>
        <w:pStyle w:val="3"/>
        <w:rPr>
          <w:rFonts w:hint="eastAsia" w:ascii="宋体" w:hAnsi="宋体"/>
        </w:rPr>
      </w:pPr>
      <w:r>
        <w:rPr>
          <w:rFonts w:hint="eastAsia" w:ascii="宋体" w:hAnsi="宋体"/>
        </w:rPr>
        <w:t xml:space="preserve">   根据《中华人民共和国民法典》及202</w:t>
      </w:r>
      <w:r>
        <w:rPr>
          <w:rFonts w:hint="eastAsia" w:ascii="宋体" w:hAnsi="宋体"/>
          <w:highlight w:val="yellow"/>
        </w:rPr>
        <w:t>*</w:t>
      </w:r>
      <w:r>
        <w:rPr>
          <w:rFonts w:hint="eastAsia" w:ascii="宋体" w:hAnsi="宋体"/>
        </w:rPr>
        <w:t>年</w:t>
      </w:r>
      <w:r>
        <w:rPr>
          <w:rFonts w:hint="eastAsia" w:ascii="宋体" w:hAnsi="宋体"/>
          <w:highlight w:val="yellow"/>
        </w:rPr>
        <w:t>**</w:t>
      </w:r>
      <w:r>
        <w:rPr>
          <w:rFonts w:hint="eastAsia" w:ascii="宋体" w:hAnsi="宋体"/>
        </w:rPr>
        <w:t>月</w:t>
      </w:r>
      <w:r>
        <w:rPr>
          <w:rFonts w:hint="eastAsia" w:ascii="宋体" w:hAnsi="宋体"/>
          <w:highlight w:val="yellow"/>
        </w:rPr>
        <w:t>**</w:t>
      </w:r>
      <w:r>
        <w:rPr>
          <w:rFonts w:hint="eastAsia" w:ascii="宋体" w:hAnsi="宋体"/>
        </w:rPr>
        <w:t>日广州</w:t>
      </w:r>
      <w:r>
        <w:rPr>
          <w:rFonts w:hint="eastAsia" w:ascii="宋体" w:hAnsi="宋体"/>
          <w:lang w:eastAsia="zh-CN"/>
        </w:rPr>
        <w:t>医科大学附属</w:t>
      </w:r>
      <w:r>
        <w:rPr>
          <w:rFonts w:hint="eastAsia" w:ascii="宋体" w:hAnsi="宋体"/>
        </w:rPr>
        <w:t>妇女儿童医疗中心组织</w:t>
      </w:r>
      <w:r>
        <w:rPr>
          <w:rFonts w:hint="eastAsia" w:ascii="宋体" w:hAnsi="宋体"/>
          <w:highlight w:val="yellow"/>
        </w:rPr>
        <w:t xml:space="preserve">    *******   </w:t>
      </w:r>
      <w:r>
        <w:rPr>
          <w:rFonts w:hint="eastAsia" w:ascii="宋体" w:hAnsi="宋体"/>
        </w:rPr>
        <w:t>项目（项目编号：</w:t>
      </w:r>
      <w:r>
        <w:rPr>
          <w:rFonts w:hint="eastAsia" w:ascii="宋体" w:hAnsi="宋体"/>
          <w:highlight w:val="yellow"/>
        </w:rPr>
        <w:t>*******</w:t>
      </w:r>
      <w:r>
        <w:rPr>
          <w:rFonts w:hint="eastAsia" w:ascii="宋体" w:hAnsi="宋体"/>
        </w:rPr>
        <w:t>）</w:t>
      </w:r>
      <w:r>
        <w:rPr>
          <w:rFonts w:hint="eastAsia" w:ascii="宋体" w:hAnsi="宋体"/>
          <w:lang w:eastAsia="zh-CN"/>
        </w:rPr>
        <w:t>遴选文件</w:t>
      </w:r>
      <w:r>
        <w:rPr>
          <w:rFonts w:hint="eastAsia" w:ascii="宋体" w:hAnsi="宋体"/>
        </w:rPr>
        <w:t>，经双方协商一致，签订本合同。</w:t>
      </w:r>
    </w:p>
    <w:p w14:paraId="6855AD9E">
      <w:pPr>
        <w:widowControl/>
        <w:spacing w:line="360" w:lineRule="auto"/>
        <w:jc w:val="left"/>
        <w:rPr>
          <w:rFonts w:hint="eastAsia" w:ascii="宋体" w:hAnsi="宋体"/>
          <w:b/>
          <w:bCs/>
          <w:color w:val="E36C09"/>
        </w:rPr>
      </w:pPr>
      <w:r>
        <w:rPr>
          <w:rFonts w:hint="eastAsia" w:ascii="宋体" w:hAnsi="宋体"/>
          <w:b/>
          <w:bCs/>
        </w:rPr>
        <w:t>一、合同有效期</w:t>
      </w:r>
    </w:p>
    <w:p w14:paraId="26877A2F">
      <w:pPr>
        <w:widowControl/>
        <w:autoSpaceDE w:val="0"/>
        <w:spacing w:line="360" w:lineRule="auto"/>
        <w:ind w:firstLine="400" w:firstLineChars="200"/>
        <w:jc w:val="left"/>
        <w:rPr>
          <w:rFonts w:hint="eastAsia" w:ascii="宋体" w:hAnsi="宋体"/>
        </w:rPr>
      </w:pPr>
      <w:r>
        <w:rPr>
          <w:rFonts w:hint="eastAsia" w:ascii="宋体" w:hAnsi="宋体"/>
        </w:rPr>
        <w:t>本保修服务合同从</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日至</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日止。</w:t>
      </w:r>
    </w:p>
    <w:p w14:paraId="11E999AD">
      <w:pPr>
        <w:widowControl/>
        <w:spacing w:line="360" w:lineRule="auto"/>
        <w:jc w:val="left"/>
        <w:rPr>
          <w:rFonts w:hint="eastAsia" w:ascii="宋体" w:hAnsi="宋体"/>
          <w:b/>
          <w:bCs/>
        </w:rPr>
      </w:pPr>
      <w:r>
        <w:rPr>
          <w:rFonts w:hint="eastAsia" w:ascii="宋体" w:hAnsi="宋体"/>
          <w:b/>
          <w:bCs/>
        </w:rPr>
        <w:t>二、合同服务仪器</w:t>
      </w:r>
    </w:p>
    <w:tbl>
      <w:tblPr>
        <w:tblStyle w:val="7"/>
        <w:tblpPr w:leftFromText="180" w:rightFromText="180" w:vertAnchor="text" w:horzAnchor="page" w:tblpXSpec="center" w:tblpY="332"/>
        <w:tblOverlap w:val="never"/>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66"/>
        <w:gridCol w:w="2292"/>
        <w:gridCol w:w="1839"/>
        <w:gridCol w:w="2185"/>
      </w:tblGrid>
      <w:tr w14:paraId="39B3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7746B8A2">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序号</w:t>
            </w:r>
          </w:p>
        </w:tc>
        <w:tc>
          <w:tcPr>
            <w:tcW w:w="1866" w:type="dxa"/>
            <w:vAlign w:val="center"/>
          </w:tcPr>
          <w:p w14:paraId="162C4077">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检测类别</w:t>
            </w:r>
          </w:p>
        </w:tc>
        <w:tc>
          <w:tcPr>
            <w:tcW w:w="2292" w:type="dxa"/>
            <w:vAlign w:val="center"/>
          </w:tcPr>
          <w:p w14:paraId="2F1F5B52">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参考数量</w:t>
            </w:r>
            <w:r>
              <w:rPr>
                <w:rFonts w:hint="eastAsia" w:ascii="宋体" w:hAnsi="宋体" w:cs="宋体"/>
                <w:caps w:val="0"/>
                <w:color w:val="333333"/>
                <w:spacing w:val="0"/>
                <w:sz w:val="22"/>
                <w:szCs w:val="22"/>
                <w:u w:val="none"/>
                <w:vertAlign w:val="baseline"/>
                <w:lang w:eastAsia="zh-CN"/>
              </w:rPr>
              <w:t>（单位：台）</w:t>
            </w:r>
          </w:p>
        </w:tc>
        <w:tc>
          <w:tcPr>
            <w:tcW w:w="1839" w:type="dxa"/>
            <w:vAlign w:val="center"/>
          </w:tcPr>
          <w:p w14:paraId="61D099D4">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cs="宋体"/>
                <w:caps w:val="0"/>
                <w:color w:val="333333"/>
                <w:spacing w:val="0"/>
                <w:sz w:val="22"/>
                <w:szCs w:val="22"/>
                <w:u w:val="none"/>
                <w:vertAlign w:val="baseline"/>
                <w:lang w:eastAsia="zh-CN"/>
              </w:rPr>
              <w:t>单价</w:t>
            </w:r>
            <w:r>
              <w:rPr>
                <w:rFonts w:hint="eastAsia" w:ascii="宋体" w:hAnsi="宋体" w:eastAsia="宋体" w:cs="宋体"/>
                <w:caps w:val="0"/>
                <w:color w:val="333333"/>
                <w:spacing w:val="0"/>
                <w:sz w:val="22"/>
                <w:szCs w:val="22"/>
                <w:u w:val="none"/>
                <w:vertAlign w:val="baseline"/>
                <w:lang w:eastAsia="zh-CN"/>
              </w:rPr>
              <w:t>（单位：元）</w:t>
            </w:r>
          </w:p>
        </w:tc>
        <w:tc>
          <w:tcPr>
            <w:tcW w:w="2185" w:type="dxa"/>
            <w:vAlign w:val="center"/>
          </w:tcPr>
          <w:p w14:paraId="41EB0ED2">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单</w:t>
            </w:r>
            <w:r>
              <w:rPr>
                <w:rFonts w:hint="eastAsia" w:ascii="宋体" w:hAnsi="宋体" w:cs="宋体"/>
                <w:caps w:val="0"/>
                <w:color w:val="333333"/>
                <w:spacing w:val="0"/>
                <w:sz w:val="22"/>
                <w:szCs w:val="22"/>
                <w:u w:val="none"/>
                <w:vertAlign w:val="baseline"/>
                <w:lang w:eastAsia="zh-CN"/>
              </w:rPr>
              <w:t>项总价</w:t>
            </w:r>
            <w:r>
              <w:rPr>
                <w:rFonts w:hint="eastAsia" w:ascii="宋体" w:hAnsi="宋体" w:eastAsia="宋体" w:cs="宋体"/>
                <w:caps w:val="0"/>
                <w:color w:val="333333"/>
                <w:spacing w:val="0"/>
                <w:sz w:val="22"/>
                <w:szCs w:val="22"/>
                <w:u w:val="none"/>
                <w:vertAlign w:val="baseline"/>
                <w:lang w:eastAsia="zh-CN"/>
              </w:rPr>
              <w:t>最高限价</w:t>
            </w:r>
          </w:p>
          <w:p w14:paraId="17C5A10B">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（单位：元）</w:t>
            </w:r>
          </w:p>
        </w:tc>
      </w:tr>
      <w:tr w14:paraId="01A0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53A42B0E">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1</w:t>
            </w:r>
          </w:p>
        </w:tc>
        <w:tc>
          <w:tcPr>
            <w:tcW w:w="1866" w:type="dxa"/>
          </w:tcPr>
          <w:p w14:paraId="603B7A8C">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rPr>
              <w:t>电刀</w:t>
            </w:r>
          </w:p>
        </w:tc>
        <w:tc>
          <w:tcPr>
            <w:tcW w:w="2292" w:type="dxa"/>
          </w:tcPr>
          <w:p w14:paraId="3FBAD734">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46</w:t>
            </w:r>
          </w:p>
        </w:tc>
        <w:tc>
          <w:tcPr>
            <w:tcW w:w="1839" w:type="dxa"/>
          </w:tcPr>
          <w:p w14:paraId="6B070298">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cs="宋体"/>
                <w:caps w:val="0"/>
                <w:color w:val="333333"/>
                <w:spacing w:val="0"/>
                <w:sz w:val="22"/>
                <w:szCs w:val="22"/>
                <w:highlight w:val="yellow"/>
                <w:u w:val="none"/>
                <w:vertAlign w:val="baseline"/>
                <w:lang w:val="en-US" w:eastAsia="zh-CN"/>
              </w:rPr>
              <w:t>***</w:t>
            </w:r>
          </w:p>
        </w:tc>
        <w:tc>
          <w:tcPr>
            <w:tcW w:w="2185" w:type="dxa"/>
          </w:tcPr>
          <w:p w14:paraId="7A1677DA">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23000</w:t>
            </w:r>
          </w:p>
        </w:tc>
      </w:tr>
      <w:tr w14:paraId="3BDD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236B8846">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2</w:t>
            </w:r>
          </w:p>
        </w:tc>
        <w:tc>
          <w:tcPr>
            <w:tcW w:w="1866" w:type="dxa"/>
          </w:tcPr>
          <w:p w14:paraId="7E42897D">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呼吸机</w:t>
            </w:r>
          </w:p>
        </w:tc>
        <w:tc>
          <w:tcPr>
            <w:tcW w:w="2292" w:type="dxa"/>
          </w:tcPr>
          <w:p w14:paraId="523A69B8">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125</w:t>
            </w:r>
          </w:p>
        </w:tc>
        <w:tc>
          <w:tcPr>
            <w:tcW w:w="1839" w:type="dxa"/>
          </w:tcPr>
          <w:p w14:paraId="1D2D57E2">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p>
        </w:tc>
        <w:tc>
          <w:tcPr>
            <w:tcW w:w="2185" w:type="dxa"/>
          </w:tcPr>
          <w:p w14:paraId="743AAA14">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56250</w:t>
            </w:r>
          </w:p>
        </w:tc>
      </w:tr>
      <w:tr w14:paraId="082E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70CBA886">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3</w:t>
            </w:r>
          </w:p>
        </w:tc>
        <w:tc>
          <w:tcPr>
            <w:tcW w:w="1866" w:type="dxa"/>
          </w:tcPr>
          <w:p w14:paraId="127E9552">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麻醉机</w:t>
            </w:r>
          </w:p>
        </w:tc>
        <w:tc>
          <w:tcPr>
            <w:tcW w:w="2292" w:type="dxa"/>
          </w:tcPr>
          <w:p w14:paraId="561FE4FE">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31</w:t>
            </w:r>
          </w:p>
        </w:tc>
        <w:tc>
          <w:tcPr>
            <w:tcW w:w="1839" w:type="dxa"/>
          </w:tcPr>
          <w:p w14:paraId="4BD59801">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p>
        </w:tc>
        <w:tc>
          <w:tcPr>
            <w:tcW w:w="2185" w:type="dxa"/>
          </w:tcPr>
          <w:p w14:paraId="7FDE5CE9">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18600</w:t>
            </w:r>
          </w:p>
        </w:tc>
      </w:tr>
      <w:tr w14:paraId="3B9E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2EFA302E">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4</w:t>
            </w:r>
          </w:p>
        </w:tc>
        <w:tc>
          <w:tcPr>
            <w:tcW w:w="1866" w:type="dxa"/>
          </w:tcPr>
          <w:p w14:paraId="1AC33C97">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婴儿培养箱</w:t>
            </w:r>
          </w:p>
        </w:tc>
        <w:tc>
          <w:tcPr>
            <w:tcW w:w="2292" w:type="dxa"/>
          </w:tcPr>
          <w:p w14:paraId="0909253C">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87</w:t>
            </w:r>
          </w:p>
        </w:tc>
        <w:tc>
          <w:tcPr>
            <w:tcW w:w="1839" w:type="dxa"/>
          </w:tcPr>
          <w:p w14:paraId="16AD1AE5">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p>
        </w:tc>
        <w:tc>
          <w:tcPr>
            <w:tcW w:w="2185" w:type="dxa"/>
          </w:tcPr>
          <w:p w14:paraId="0D0E9447">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26100</w:t>
            </w:r>
          </w:p>
        </w:tc>
      </w:tr>
      <w:tr w14:paraId="6241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50C9DF47">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5</w:t>
            </w:r>
          </w:p>
        </w:tc>
        <w:tc>
          <w:tcPr>
            <w:tcW w:w="1866" w:type="dxa"/>
          </w:tcPr>
          <w:p w14:paraId="22A48855">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rPr>
            </w:pPr>
            <w:r>
              <w:rPr>
                <w:rFonts w:hint="eastAsia" w:ascii="宋体" w:hAnsi="宋体" w:eastAsia="宋体" w:cs="宋体"/>
                <w:caps w:val="0"/>
                <w:color w:val="333333"/>
                <w:spacing w:val="0"/>
                <w:sz w:val="22"/>
                <w:szCs w:val="22"/>
                <w:u w:val="none"/>
                <w:vertAlign w:val="baseline"/>
              </w:rPr>
              <w:t>婴儿辐射保暖台</w:t>
            </w:r>
          </w:p>
        </w:tc>
        <w:tc>
          <w:tcPr>
            <w:tcW w:w="2292" w:type="dxa"/>
          </w:tcPr>
          <w:p w14:paraId="7AC85CE5">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60</w:t>
            </w:r>
          </w:p>
        </w:tc>
        <w:tc>
          <w:tcPr>
            <w:tcW w:w="1839" w:type="dxa"/>
          </w:tcPr>
          <w:p w14:paraId="41DD2246">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p>
        </w:tc>
        <w:tc>
          <w:tcPr>
            <w:tcW w:w="2185" w:type="dxa"/>
          </w:tcPr>
          <w:p w14:paraId="33B4813A">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18000</w:t>
            </w:r>
          </w:p>
        </w:tc>
      </w:tr>
      <w:tr w14:paraId="778C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37BD1E05">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6</w:t>
            </w:r>
          </w:p>
        </w:tc>
        <w:tc>
          <w:tcPr>
            <w:tcW w:w="1866" w:type="dxa"/>
          </w:tcPr>
          <w:p w14:paraId="258AFA4D">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耳温计</w:t>
            </w:r>
          </w:p>
        </w:tc>
        <w:tc>
          <w:tcPr>
            <w:tcW w:w="2292" w:type="dxa"/>
          </w:tcPr>
          <w:p w14:paraId="132E6033">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125</w:t>
            </w:r>
          </w:p>
        </w:tc>
        <w:tc>
          <w:tcPr>
            <w:tcW w:w="1839" w:type="dxa"/>
          </w:tcPr>
          <w:p w14:paraId="1109E76B">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p>
        </w:tc>
        <w:tc>
          <w:tcPr>
            <w:tcW w:w="2185" w:type="dxa"/>
          </w:tcPr>
          <w:p w14:paraId="717A1B3B">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18750</w:t>
            </w:r>
          </w:p>
        </w:tc>
      </w:tr>
      <w:tr w14:paraId="6DAB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425C1A6E">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7</w:t>
            </w:r>
          </w:p>
        </w:tc>
        <w:tc>
          <w:tcPr>
            <w:tcW w:w="1866" w:type="dxa"/>
          </w:tcPr>
          <w:p w14:paraId="02722C74">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eastAsia="zh-CN"/>
              </w:rPr>
            </w:pPr>
            <w:r>
              <w:rPr>
                <w:rFonts w:hint="eastAsia" w:ascii="宋体" w:hAnsi="宋体" w:eastAsia="宋体" w:cs="宋体"/>
                <w:caps w:val="0"/>
                <w:color w:val="333333"/>
                <w:spacing w:val="0"/>
                <w:sz w:val="22"/>
                <w:szCs w:val="22"/>
                <w:u w:val="none"/>
                <w:vertAlign w:val="baseline"/>
                <w:lang w:eastAsia="zh-CN"/>
              </w:rPr>
              <w:t>血液透析设备</w:t>
            </w:r>
          </w:p>
        </w:tc>
        <w:tc>
          <w:tcPr>
            <w:tcW w:w="2292" w:type="dxa"/>
          </w:tcPr>
          <w:p w14:paraId="057A8E15">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24</w:t>
            </w:r>
          </w:p>
        </w:tc>
        <w:tc>
          <w:tcPr>
            <w:tcW w:w="1839" w:type="dxa"/>
          </w:tcPr>
          <w:p w14:paraId="5B34BD45">
            <w:pPr>
              <w:pStyle w:val="5"/>
              <w:keepNext w:val="0"/>
              <w:keepLines w:val="0"/>
              <w:widowControl/>
              <w:suppressLineNumbers w:val="0"/>
              <w:wordWrap/>
              <w:spacing w:before="0" w:beforeAutospacing="0" w:after="0" w:afterAutospacing="0" w:line="312" w:lineRule="atLeast"/>
              <w:ind w:right="0"/>
              <w:jc w:val="left"/>
              <w:rPr>
                <w:rFonts w:hint="eastAsia" w:ascii="宋体" w:hAnsi="宋体" w:eastAsia="宋体" w:cs="宋体"/>
                <w:caps w:val="0"/>
                <w:color w:val="333333"/>
                <w:spacing w:val="0"/>
                <w:sz w:val="22"/>
                <w:szCs w:val="22"/>
                <w:u w:val="none"/>
                <w:vertAlign w:val="baseline"/>
                <w:lang w:val="en-US" w:eastAsia="zh-CN"/>
              </w:rPr>
            </w:pPr>
          </w:p>
        </w:tc>
        <w:tc>
          <w:tcPr>
            <w:tcW w:w="2185" w:type="dxa"/>
          </w:tcPr>
          <w:p w14:paraId="6B97C639">
            <w:pPr>
              <w:pStyle w:val="5"/>
              <w:keepNext w:val="0"/>
              <w:keepLines w:val="0"/>
              <w:widowControl/>
              <w:suppressLineNumbers w:val="0"/>
              <w:wordWrap/>
              <w:spacing w:before="0" w:beforeAutospacing="0" w:after="0" w:afterAutospacing="0" w:line="312" w:lineRule="atLeast"/>
              <w:ind w:right="0"/>
              <w:jc w:val="left"/>
              <w:rPr>
                <w:rFonts w:hint="default" w:ascii="宋体" w:hAnsi="宋体" w:eastAsia="宋体" w:cs="宋体"/>
                <w:caps w:val="0"/>
                <w:color w:val="333333"/>
                <w:spacing w:val="0"/>
                <w:sz w:val="22"/>
                <w:szCs w:val="22"/>
                <w:u w:val="none"/>
                <w:vertAlign w:val="baseline"/>
                <w:lang w:val="en-US" w:eastAsia="zh-CN"/>
              </w:rPr>
            </w:pPr>
            <w:r>
              <w:rPr>
                <w:rFonts w:hint="eastAsia" w:ascii="宋体" w:hAnsi="宋体" w:eastAsia="宋体" w:cs="宋体"/>
                <w:caps w:val="0"/>
                <w:color w:val="333333"/>
                <w:spacing w:val="0"/>
                <w:sz w:val="22"/>
                <w:szCs w:val="22"/>
                <w:u w:val="none"/>
                <w:vertAlign w:val="baseline"/>
                <w:lang w:val="en-US" w:eastAsia="zh-CN"/>
              </w:rPr>
              <w:t>28800</w:t>
            </w:r>
          </w:p>
        </w:tc>
      </w:tr>
    </w:tbl>
    <w:p w14:paraId="681717B9">
      <w:pPr>
        <w:widowControl/>
        <w:spacing w:line="360" w:lineRule="auto"/>
        <w:ind w:firstLine="400" w:firstLineChars="200"/>
        <w:jc w:val="left"/>
        <w:rPr>
          <w:rFonts w:hint="eastAsia" w:ascii="宋体" w:hAnsi="宋体"/>
          <w:kern w:val="2"/>
          <w:sz w:val="21"/>
          <w:szCs w:val="21"/>
        </w:rPr>
      </w:pPr>
      <w:r>
        <w:rPr>
          <w:rFonts w:hint="eastAsia" w:ascii="宋体" w:hAnsi="宋体"/>
          <w:lang w:eastAsia="zh-CN"/>
        </w:rPr>
        <w:t>以实际数量结算，合同</w:t>
      </w:r>
      <w:r>
        <w:rPr>
          <w:rFonts w:hint="eastAsia" w:ascii="宋体" w:hAnsi="宋体"/>
        </w:rPr>
        <w:t>总额</w:t>
      </w:r>
      <w:r>
        <w:rPr>
          <w:rFonts w:hint="eastAsia" w:ascii="宋体" w:hAnsi="宋体"/>
          <w:lang w:eastAsia="zh-CN"/>
        </w:rPr>
        <w:t>不得超过</w:t>
      </w:r>
      <w:r>
        <w:rPr>
          <w:rFonts w:hint="eastAsia" w:ascii="宋体" w:hAnsi="宋体"/>
        </w:rPr>
        <w:t>：</w:t>
      </w:r>
      <w:r>
        <w:rPr>
          <w:rFonts w:hint="eastAsia" w:ascii="宋体" w:hAnsi="宋体"/>
          <w:color w:val="000000"/>
          <w:kern w:val="21"/>
          <w:highlight w:val="yellow"/>
          <w:u w:val="single"/>
        </w:rPr>
        <w:t>￥</w:t>
      </w:r>
      <w:r>
        <w:rPr>
          <w:rFonts w:hint="eastAsia" w:ascii="宋体" w:hAnsi="宋体"/>
          <w:highlight w:val="yellow"/>
          <w:u w:val="single"/>
        </w:rPr>
        <w:t>******</w:t>
      </w:r>
      <w:r>
        <w:rPr>
          <w:rFonts w:hint="eastAsia" w:ascii="宋体" w:hAnsi="宋体"/>
          <w:color w:val="000000"/>
          <w:kern w:val="21"/>
          <w:highlight w:val="yellow"/>
          <w:u w:val="single"/>
        </w:rPr>
        <w:t xml:space="preserve"> </w:t>
      </w:r>
      <w:r>
        <w:rPr>
          <w:rFonts w:hint="eastAsia" w:ascii="宋体" w:hAnsi="宋体"/>
          <w:highlight w:val="yellow"/>
          <w:u w:val="single"/>
        </w:rPr>
        <w:t>.00元</w:t>
      </w:r>
      <w:r>
        <w:rPr>
          <w:rFonts w:hint="eastAsia" w:ascii="宋体" w:hAnsi="宋体"/>
          <w:u w:val="single"/>
        </w:rPr>
        <w:t xml:space="preserve"> </w:t>
      </w:r>
      <w:r>
        <w:rPr>
          <w:rFonts w:hint="eastAsia" w:ascii="宋体" w:hAnsi="宋体"/>
        </w:rPr>
        <w:t>；大写：</w:t>
      </w:r>
      <w:r>
        <w:rPr>
          <w:rFonts w:hint="eastAsia" w:ascii="宋体" w:hAnsi="宋体"/>
          <w:highlight w:val="yellow"/>
          <w:u w:val="single"/>
        </w:rPr>
        <w:t xml:space="preserve">******  </w:t>
      </w:r>
      <w:r>
        <w:rPr>
          <w:rFonts w:hint="eastAsia" w:ascii="宋体" w:hAnsi="宋体"/>
          <w:u w:val="single"/>
        </w:rPr>
        <w:t>元整</w:t>
      </w:r>
    </w:p>
    <w:p w14:paraId="74291B7F">
      <w:pPr>
        <w:widowControl/>
        <w:spacing w:line="336" w:lineRule="auto"/>
        <w:jc w:val="left"/>
        <w:rPr>
          <w:rFonts w:hint="eastAsia" w:ascii="宋体" w:hAnsi="宋体"/>
          <w:b/>
          <w:bCs/>
        </w:rPr>
      </w:pPr>
      <w:r>
        <w:rPr>
          <w:rFonts w:hint="eastAsia" w:ascii="宋体" w:hAnsi="宋体"/>
          <w:b/>
          <w:bCs/>
        </w:rPr>
        <w:t>三、</w:t>
      </w:r>
      <w:r>
        <w:rPr>
          <w:rFonts w:hint="eastAsia" w:ascii="宋体" w:hAnsi="宋体"/>
          <w:b/>
          <w:bCs/>
          <w:lang w:eastAsia="zh-CN"/>
        </w:rPr>
        <w:t>计量服务</w:t>
      </w:r>
      <w:r>
        <w:rPr>
          <w:rFonts w:hint="eastAsia" w:ascii="宋体" w:hAnsi="宋体"/>
          <w:b/>
          <w:bCs/>
        </w:rPr>
        <w:t>的工作内容</w:t>
      </w:r>
    </w:p>
    <w:p w14:paraId="7D4BA6FD">
      <w:pPr>
        <w:widowControl/>
        <w:autoSpaceDE w:val="0"/>
        <w:spacing w:line="360" w:lineRule="auto"/>
        <w:ind w:firstLine="400" w:firstLineChars="200"/>
        <w:jc w:val="left"/>
        <w:rPr>
          <w:rFonts w:hint="eastAsia" w:ascii="宋体" w:hAnsi="宋体"/>
          <w:color w:val="FF0000"/>
          <w:highlight w:val="yellow"/>
        </w:rPr>
      </w:pPr>
      <w:r>
        <w:rPr>
          <w:rFonts w:hint="eastAsia" w:ascii="宋体" w:hAnsi="宋体"/>
          <w:color w:val="FF0000"/>
          <w:highlight w:val="yellow"/>
        </w:rPr>
        <w:t>（本合同的</w:t>
      </w:r>
      <w:r>
        <w:rPr>
          <w:rFonts w:hint="eastAsia" w:ascii="宋体" w:hAnsi="宋体"/>
          <w:color w:val="FF0000"/>
          <w:highlight w:val="yellow"/>
          <w:lang w:eastAsia="zh-CN"/>
        </w:rPr>
        <w:t>服务</w:t>
      </w:r>
      <w:r>
        <w:rPr>
          <w:rFonts w:hint="eastAsia" w:ascii="宋体" w:hAnsi="宋体"/>
          <w:color w:val="FF0000"/>
          <w:highlight w:val="yellow"/>
        </w:rPr>
        <w:t>内容）</w:t>
      </w:r>
    </w:p>
    <w:p w14:paraId="68A31F33">
      <w:pPr>
        <w:pStyle w:val="3"/>
        <w:autoSpaceDE w:val="0"/>
        <w:spacing w:after="0" w:line="360" w:lineRule="auto"/>
        <w:ind w:firstLine="400" w:firstLineChars="200"/>
        <w:rPr>
          <w:rFonts w:hint="eastAsia"/>
        </w:rPr>
      </w:pPr>
      <w:r>
        <w:rPr>
          <w:rFonts w:hint="eastAsia" w:ascii="宋体" w:hAnsi="宋体"/>
        </w:rPr>
        <w:t>如服务内容较多，此处简述本合同的</w:t>
      </w:r>
      <w:r>
        <w:rPr>
          <w:rFonts w:hint="eastAsia" w:ascii="宋体" w:hAnsi="宋体"/>
          <w:lang w:eastAsia="zh-CN"/>
        </w:rPr>
        <w:t>计量</w:t>
      </w:r>
      <w:r>
        <w:rPr>
          <w:rFonts w:hint="eastAsia" w:ascii="宋体" w:hAnsi="宋体"/>
        </w:rPr>
        <w:t>内容即可，详细内容可添加附件。</w:t>
      </w:r>
    </w:p>
    <w:p w14:paraId="113EF61F">
      <w:pPr>
        <w:widowControl/>
        <w:spacing w:line="336" w:lineRule="auto"/>
        <w:jc w:val="left"/>
        <w:rPr>
          <w:rFonts w:hint="eastAsia" w:ascii="宋体" w:hAnsi="宋体"/>
          <w:b/>
          <w:bCs/>
          <w:highlight w:val="none"/>
        </w:rPr>
      </w:pPr>
      <w:r>
        <w:rPr>
          <w:rFonts w:hint="eastAsia" w:ascii="宋体" w:hAnsi="宋体"/>
          <w:b/>
          <w:bCs/>
          <w:highlight w:val="none"/>
        </w:rPr>
        <w:t>四、甲方应承担的职责</w:t>
      </w:r>
    </w:p>
    <w:p w14:paraId="052C838D">
      <w:pPr>
        <w:widowControl/>
        <w:numPr>
          <w:ilvl w:val="0"/>
          <w:numId w:val="12"/>
        </w:numPr>
        <w:autoSpaceDE w:val="0"/>
        <w:adjustRightInd/>
        <w:spacing w:line="360" w:lineRule="auto"/>
        <w:ind w:left="300" w:hanging="300" w:hangingChars="150"/>
        <w:jc w:val="left"/>
        <w:textAlignment w:val="auto"/>
        <w:rPr>
          <w:rFonts w:hint="eastAsia" w:ascii="宋体" w:hAnsi="宋体"/>
          <w:highlight w:val="none"/>
        </w:rPr>
      </w:pPr>
      <w:r>
        <w:rPr>
          <w:rFonts w:hint="eastAsia" w:ascii="宋体" w:hAnsi="宋体"/>
          <w:highlight w:val="none"/>
        </w:rPr>
        <w:t>甲方发现设备发生异常情况时，应及时通知乙方。</w:t>
      </w:r>
    </w:p>
    <w:p w14:paraId="0FEA0558">
      <w:pPr>
        <w:widowControl/>
        <w:numPr>
          <w:ilvl w:val="0"/>
          <w:numId w:val="12"/>
        </w:numPr>
        <w:autoSpaceDE w:val="0"/>
        <w:adjustRightInd/>
        <w:spacing w:line="360" w:lineRule="auto"/>
        <w:ind w:left="300" w:hanging="300" w:hangingChars="150"/>
        <w:jc w:val="left"/>
        <w:textAlignment w:val="auto"/>
        <w:rPr>
          <w:rFonts w:hint="eastAsia" w:ascii="宋体" w:hAnsi="宋体"/>
          <w:highlight w:val="none"/>
        </w:rPr>
      </w:pPr>
      <w:r>
        <w:rPr>
          <w:rFonts w:hint="eastAsia" w:ascii="宋体" w:hAnsi="宋体"/>
          <w:highlight w:val="none"/>
        </w:rPr>
        <w:t>甲方应为乙方提供维保工作所需的供水、供电等辅助设施。</w:t>
      </w:r>
    </w:p>
    <w:p w14:paraId="7A25E55D">
      <w:pPr>
        <w:widowControl/>
        <w:numPr>
          <w:ilvl w:val="0"/>
          <w:numId w:val="12"/>
        </w:numPr>
        <w:autoSpaceDE w:val="0"/>
        <w:adjustRightInd/>
        <w:spacing w:line="360" w:lineRule="auto"/>
        <w:ind w:left="300" w:hanging="300" w:hangingChars="150"/>
        <w:jc w:val="left"/>
        <w:textAlignment w:val="auto"/>
        <w:rPr>
          <w:rFonts w:hint="eastAsia" w:ascii="宋体" w:hAnsi="宋体"/>
          <w:highlight w:val="none"/>
        </w:rPr>
      </w:pPr>
      <w:r>
        <w:rPr>
          <w:rFonts w:hint="eastAsia" w:ascii="宋体" w:hAnsi="宋体"/>
          <w:highlight w:val="none"/>
        </w:rPr>
        <w:t>甲方在乙方</w:t>
      </w:r>
      <w:r>
        <w:rPr>
          <w:rFonts w:hint="eastAsia" w:ascii="宋体" w:hAnsi="宋体"/>
          <w:highlight w:val="none"/>
          <w:lang w:eastAsia="zh-CN"/>
        </w:rPr>
        <w:t>计量服务</w:t>
      </w:r>
      <w:r>
        <w:rPr>
          <w:rFonts w:hint="eastAsia" w:ascii="宋体" w:hAnsi="宋体"/>
          <w:highlight w:val="none"/>
        </w:rPr>
        <w:t>完成后，应及时确认验收并配合签署相关文件。</w:t>
      </w:r>
    </w:p>
    <w:p w14:paraId="563E5467">
      <w:pPr>
        <w:pStyle w:val="3"/>
        <w:numPr>
          <w:ilvl w:val="0"/>
          <w:numId w:val="12"/>
        </w:numPr>
        <w:autoSpaceDE w:val="0"/>
        <w:adjustRightInd/>
        <w:spacing w:before="100" w:beforeAutospacing="1" w:after="0" w:line="360" w:lineRule="auto"/>
        <w:ind w:left="300" w:hanging="300" w:hangingChars="150"/>
        <w:textAlignment w:val="auto"/>
        <w:rPr>
          <w:rFonts w:hint="eastAsia"/>
          <w:highlight w:val="none"/>
        </w:rPr>
      </w:pPr>
      <w:r>
        <w:rPr>
          <w:rFonts w:hint="eastAsia" w:ascii="宋体" w:hAnsi="宋体"/>
          <w:highlight w:val="none"/>
        </w:rPr>
        <w:t>甲方享有对乙方的</w:t>
      </w:r>
      <w:r>
        <w:rPr>
          <w:rFonts w:hint="eastAsia" w:ascii="宋体" w:hAnsi="宋体"/>
          <w:highlight w:val="none"/>
          <w:lang w:eastAsia="zh-CN"/>
        </w:rPr>
        <w:t>计量</w:t>
      </w:r>
      <w:r>
        <w:rPr>
          <w:rFonts w:hint="eastAsia" w:ascii="宋体" w:hAnsi="宋体"/>
          <w:highlight w:val="none"/>
        </w:rPr>
        <w:t>工作进行监督、管理的权利。对不符合质量标准的服务有权建议整改，对乙方不称职人员可以要求乙方更换。</w:t>
      </w:r>
    </w:p>
    <w:p w14:paraId="2BA5FBC7">
      <w:pPr>
        <w:widowControl/>
        <w:numPr>
          <w:ilvl w:val="0"/>
          <w:numId w:val="12"/>
        </w:numPr>
        <w:autoSpaceDE w:val="0"/>
        <w:adjustRightInd/>
        <w:spacing w:line="360" w:lineRule="auto"/>
        <w:ind w:left="300" w:hanging="300" w:hangingChars="150"/>
        <w:jc w:val="left"/>
        <w:textAlignment w:val="auto"/>
        <w:rPr>
          <w:rFonts w:hint="eastAsia" w:ascii="宋体" w:hAnsi="宋体"/>
          <w:highlight w:val="none"/>
        </w:rPr>
      </w:pPr>
      <w:r>
        <w:rPr>
          <w:rFonts w:hint="eastAsia" w:ascii="宋体" w:hAnsi="宋体"/>
          <w:highlight w:val="none"/>
        </w:rPr>
        <w:t>对有异议的付款项目双方应及时做好沟通，排除异议；对已确认的付款项目，应及时付款，以确保</w:t>
      </w:r>
      <w:r>
        <w:rPr>
          <w:rFonts w:hint="eastAsia" w:ascii="宋体" w:hAnsi="宋体"/>
          <w:highlight w:val="none"/>
          <w:lang w:eastAsia="zh-CN"/>
        </w:rPr>
        <w:t>计量</w:t>
      </w:r>
      <w:r>
        <w:rPr>
          <w:rFonts w:hint="eastAsia" w:ascii="宋体" w:hAnsi="宋体"/>
          <w:highlight w:val="none"/>
        </w:rPr>
        <w:t>工作的顺利进行。</w:t>
      </w:r>
    </w:p>
    <w:p w14:paraId="3085D62A">
      <w:pPr>
        <w:widowControl/>
        <w:spacing w:line="336" w:lineRule="auto"/>
        <w:jc w:val="left"/>
        <w:rPr>
          <w:rFonts w:hint="eastAsia" w:ascii="宋体" w:hAnsi="宋体"/>
          <w:b/>
          <w:bCs/>
          <w:highlight w:val="none"/>
        </w:rPr>
      </w:pPr>
      <w:r>
        <w:rPr>
          <w:rFonts w:hint="eastAsia" w:ascii="宋体" w:hAnsi="宋体"/>
          <w:b/>
          <w:bCs/>
          <w:highlight w:val="none"/>
        </w:rPr>
        <w:t>五、乙方应承担的职责</w:t>
      </w:r>
    </w:p>
    <w:p w14:paraId="5F719190">
      <w:pPr>
        <w:pStyle w:val="4"/>
        <w:rPr>
          <w:rFonts w:hint="eastAsia" w:eastAsia="宋体"/>
          <w:highlight w:val="none"/>
          <w:lang w:eastAsia="zh-CN"/>
        </w:rPr>
      </w:pPr>
      <w:r>
        <w:rPr>
          <w:rFonts w:hint="eastAsia" w:ascii="宋体" w:hAnsi="宋体"/>
          <w:highlight w:val="none"/>
        </w:rPr>
        <w:t>乙方应</w:t>
      </w:r>
      <w:r>
        <w:rPr>
          <w:rFonts w:hint="eastAsia"/>
          <w:highlight w:val="none"/>
        </w:rPr>
        <w:t>严格按照计量法和相关规定进行操作，确保计量过程的准确性</w:t>
      </w:r>
      <w:r>
        <w:rPr>
          <w:rFonts w:hint="eastAsia"/>
          <w:highlight w:val="none"/>
          <w:lang w:eastAsia="zh-CN"/>
        </w:rPr>
        <w:t>并</w:t>
      </w:r>
      <w:r>
        <w:rPr>
          <w:rFonts w:hint="eastAsia"/>
          <w:highlight w:val="none"/>
        </w:rPr>
        <w:t>不参与任何形式的数据篡改、造假行为</w:t>
      </w:r>
      <w:r>
        <w:rPr>
          <w:rFonts w:hint="eastAsia"/>
          <w:highlight w:val="none"/>
          <w:lang w:eastAsia="zh-CN"/>
        </w:rPr>
        <w:t>；</w:t>
      </w:r>
      <w:r>
        <w:rPr>
          <w:rFonts w:hint="eastAsia" w:ascii="宋体" w:hAnsi="宋体"/>
          <w:highlight w:val="none"/>
          <w:lang w:eastAsia="zh-CN"/>
        </w:rPr>
        <w:t>乙方应</w:t>
      </w:r>
      <w:r>
        <w:rPr>
          <w:rFonts w:hint="eastAsia"/>
          <w:highlight w:val="none"/>
        </w:rPr>
        <w:t>保护</w:t>
      </w:r>
      <w:r>
        <w:rPr>
          <w:rFonts w:hint="eastAsia"/>
          <w:highlight w:val="none"/>
          <w:lang w:eastAsia="zh-CN"/>
        </w:rPr>
        <w:t>甲方</w:t>
      </w:r>
      <w:r>
        <w:rPr>
          <w:rFonts w:hint="eastAsia"/>
          <w:highlight w:val="none"/>
        </w:rPr>
        <w:t>的商业机密，不泄露任何与计量工作相关的信息</w:t>
      </w:r>
      <w:r>
        <w:rPr>
          <w:rFonts w:hint="eastAsia"/>
          <w:highlight w:val="none"/>
          <w:lang w:eastAsia="zh-CN"/>
        </w:rPr>
        <w:t>；乙方应</w:t>
      </w:r>
      <w:r>
        <w:rPr>
          <w:rFonts w:hint="eastAsia"/>
          <w:highlight w:val="none"/>
        </w:rPr>
        <w:t>与</w:t>
      </w:r>
      <w:r>
        <w:rPr>
          <w:rFonts w:hint="eastAsia"/>
          <w:highlight w:val="none"/>
          <w:lang w:eastAsia="zh-CN"/>
        </w:rPr>
        <w:t>甲方</w:t>
      </w:r>
      <w:r>
        <w:rPr>
          <w:rFonts w:hint="eastAsia"/>
          <w:highlight w:val="none"/>
        </w:rPr>
        <w:t>保持良好的沟通</w:t>
      </w:r>
      <w:r>
        <w:rPr>
          <w:rFonts w:hint="eastAsia"/>
          <w:highlight w:val="none"/>
          <w:lang w:eastAsia="zh-CN"/>
        </w:rPr>
        <w:t>和合作</w:t>
      </w:r>
      <w:r>
        <w:rPr>
          <w:rFonts w:hint="eastAsia"/>
          <w:highlight w:val="none"/>
        </w:rPr>
        <w:t>，及时解答</w:t>
      </w:r>
      <w:r>
        <w:rPr>
          <w:rFonts w:hint="eastAsia"/>
          <w:highlight w:val="none"/>
          <w:lang w:eastAsia="zh-CN"/>
        </w:rPr>
        <w:t>甲方</w:t>
      </w:r>
      <w:r>
        <w:rPr>
          <w:rFonts w:hint="eastAsia"/>
          <w:highlight w:val="none"/>
        </w:rPr>
        <w:t>的问题，并提供专业、可靠的建议</w:t>
      </w:r>
      <w:r>
        <w:rPr>
          <w:rFonts w:hint="eastAsia"/>
          <w:highlight w:val="none"/>
          <w:lang w:eastAsia="zh-CN"/>
        </w:rPr>
        <w:t>。</w:t>
      </w:r>
    </w:p>
    <w:p w14:paraId="31DB6EFB">
      <w:pPr>
        <w:numPr>
          <w:ilvl w:val="0"/>
          <w:numId w:val="13"/>
        </w:numPr>
        <w:shd w:val="clear"/>
        <w:autoSpaceDE w:val="0"/>
        <w:adjustRightInd/>
        <w:spacing w:line="360" w:lineRule="auto"/>
        <w:ind w:left="301" w:hanging="301" w:hangingChars="150"/>
        <w:textAlignment w:val="auto"/>
        <w:rPr>
          <w:rFonts w:hint="eastAsia"/>
          <w:b/>
          <w:bCs/>
          <w:highlight w:val="none"/>
        </w:rPr>
      </w:pPr>
      <w:r>
        <w:rPr>
          <w:rFonts w:hint="eastAsia" w:ascii="宋体" w:hAnsi="宋体"/>
          <w:b/>
          <w:bCs/>
          <w:highlight w:val="none"/>
        </w:rPr>
        <w:t>响应时间</w:t>
      </w:r>
      <w:r>
        <w:rPr>
          <w:rFonts w:hint="eastAsia" w:ascii="宋体" w:hAnsi="宋体"/>
          <w:b/>
          <w:bCs/>
          <w:highlight w:val="none"/>
          <w:lang w:eastAsia="zh-CN"/>
        </w:rPr>
        <w:t>及服务规定</w:t>
      </w:r>
    </w:p>
    <w:p w14:paraId="22660D73">
      <w:pPr>
        <w:numPr>
          <w:ilvl w:val="0"/>
          <w:numId w:val="14"/>
        </w:numPr>
        <w:shd w:val="clear"/>
        <w:autoSpaceDE w:val="0"/>
        <w:adjustRightInd/>
        <w:spacing w:line="360" w:lineRule="auto"/>
        <w:ind w:left="300" w:hanging="348" w:hangingChars="150"/>
        <w:textAlignment w:val="auto"/>
        <w:rPr>
          <w:rFonts w:hint="eastAsia"/>
          <w:highlight w:val="yellow"/>
        </w:rPr>
      </w:pPr>
      <w:r>
        <w:rPr>
          <w:spacing w:val="16"/>
          <w:highlight w:val="none"/>
        </w:rPr>
        <w:t>乙方上门服务。甲方应提供详细的待检仪器清单，乙方收到清单后在3</w:t>
      </w:r>
      <w:r>
        <w:rPr>
          <w:spacing w:val="14"/>
          <w:highlight w:val="none"/>
        </w:rPr>
        <w:t>个工</w:t>
      </w:r>
      <w:r>
        <w:rPr>
          <w:spacing w:val="14"/>
        </w:rPr>
        <w:t>作日内给予安排上门服务(特殊情况除外)并预先通知甲方准备</w:t>
      </w:r>
      <w:r>
        <w:rPr>
          <w:rFonts w:hint="eastAsia"/>
          <w:spacing w:val="14"/>
          <w:lang w:eastAsia="zh-CN"/>
        </w:rPr>
        <w:t>，</w:t>
      </w:r>
      <w:r>
        <w:rPr>
          <w:spacing w:val="14"/>
        </w:rPr>
        <w:t>甲方在服务</w:t>
      </w:r>
      <w:r>
        <w:rPr>
          <w:spacing w:val="9"/>
        </w:rPr>
        <w:t>当日应尽量归集待检仪器</w:t>
      </w:r>
      <w:r>
        <w:rPr>
          <w:rFonts w:hint="eastAsia"/>
          <w:spacing w:val="9"/>
          <w:lang w:eastAsia="zh-CN"/>
        </w:rPr>
        <w:t>；</w:t>
      </w:r>
      <w:r>
        <w:rPr>
          <w:spacing w:val="9"/>
        </w:rPr>
        <w:t>该种方式仪器服务周期为乙方收到仪器的5个工作日内</w:t>
      </w:r>
      <w:r>
        <w:rPr>
          <w:spacing w:val="24"/>
        </w:rPr>
        <w:t>完成并出具证书/报告(特殊情况除外)</w:t>
      </w:r>
    </w:p>
    <w:p w14:paraId="553B339F">
      <w:pPr>
        <w:numPr>
          <w:ilvl w:val="0"/>
          <w:numId w:val="14"/>
        </w:numPr>
        <w:shd w:val="clear"/>
        <w:autoSpaceDE w:val="0"/>
        <w:adjustRightInd/>
        <w:spacing w:line="360" w:lineRule="auto"/>
        <w:ind w:left="300" w:hanging="300" w:hangingChars="150"/>
        <w:textAlignment w:val="auto"/>
        <w:rPr>
          <w:rFonts w:hint="eastAsia"/>
          <w:highlight w:val="none"/>
        </w:rPr>
      </w:pPr>
      <w:r>
        <w:rPr>
          <w:rFonts w:hint="eastAsia"/>
          <w:highlight w:val="none"/>
        </w:rPr>
        <w:t>乙方取送服务。乙方到甲方指定地点收取仪器，服务完成后乙方负责将仪器送回到甲方指定地点。该种方式仪器服务周期为乙方收到仪器的5个工作日内完 成并出具证书/报告(特殊情况除外)</w:t>
      </w:r>
    </w:p>
    <w:p w14:paraId="2DDB2D27">
      <w:pPr>
        <w:numPr>
          <w:ilvl w:val="0"/>
          <w:numId w:val="14"/>
        </w:numPr>
        <w:autoSpaceDE w:val="0"/>
        <w:adjustRightInd/>
        <w:spacing w:line="360" w:lineRule="auto"/>
        <w:ind w:left="300" w:hanging="300" w:hangingChars="150"/>
        <w:textAlignment w:val="auto"/>
        <w:rPr>
          <w:rFonts w:hint="eastAsia" w:ascii="宋体" w:hAnsi="宋体"/>
          <w:b/>
          <w:bCs/>
          <w:highlight w:val="yellow"/>
        </w:rPr>
      </w:pPr>
      <w:r>
        <w:rPr>
          <w:rFonts w:hint="eastAsia"/>
          <w:highlight w:val="none"/>
        </w:rPr>
        <w:t>协助甲方的其他计量检测服务</w:t>
      </w:r>
    </w:p>
    <w:p w14:paraId="7B698A6C">
      <w:pPr>
        <w:numPr>
          <w:ilvl w:val="0"/>
          <w:numId w:val="13"/>
        </w:numPr>
        <w:shd w:val="clear"/>
        <w:autoSpaceDE w:val="0"/>
        <w:adjustRightInd/>
        <w:spacing w:line="360" w:lineRule="auto"/>
        <w:ind w:left="301" w:hanging="301" w:hangingChars="150"/>
        <w:textAlignment w:val="auto"/>
        <w:rPr>
          <w:rFonts w:hint="eastAsia" w:ascii="宋体" w:hAnsi="宋体"/>
          <w:b/>
          <w:bCs/>
          <w:highlight w:val="none"/>
        </w:rPr>
      </w:pPr>
      <w:r>
        <w:rPr>
          <w:rFonts w:hint="eastAsia"/>
          <w:b/>
          <w:bCs/>
          <w:highlight w:val="none"/>
        </w:rPr>
        <w:t>其他职责</w:t>
      </w:r>
    </w:p>
    <w:p w14:paraId="4C47CFE3">
      <w:pPr>
        <w:numPr>
          <w:ilvl w:val="0"/>
          <w:numId w:val="15"/>
        </w:numPr>
        <w:autoSpaceDE w:val="0"/>
        <w:adjustRightInd/>
        <w:spacing w:line="360" w:lineRule="auto"/>
        <w:textAlignment w:val="auto"/>
        <w:rPr>
          <w:rFonts w:hint="eastAsia" w:ascii="宋体" w:hAnsi="宋体"/>
          <w:highlight w:val="none"/>
        </w:rPr>
      </w:pPr>
      <w:r>
        <w:rPr>
          <w:rFonts w:hint="eastAsia" w:ascii="宋体" w:hAnsi="宋体"/>
          <w:highlight w:val="none"/>
        </w:rPr>
        <w:t>乙方应负责其员工的人身保险，工作人员应具有相应从业资格。</w:t>
      </w:r>
    </w:p>
    <w:p w14:paraId="33F0AED4">
      <w:pPr>
        <w:pStyle w:val="3"/>
        <w:numPr>
          <w:ilvl w:val="0"/>
          <w:numId w:val="15"/>
        </w:numPr>
        <w:autoSpaceDE w:val="0"/>
        <w:adjustRightInd/>
        <w:spacing w:before="100" w:beforeAutospacing="1" w:after="0" w:line="360" w:lineRule="auto"/>
        <w:textAlignment w:val="auto"/>
        <w:rPr>
          <w:rFonts w:hint="eastAsia" w:ascii="宋体" w:hAnsi="宋体"/>
          <w:highlight w:val="none"/>
        </w:rPr>
      </w:pPr>
      <w:r>
        <w:rPr>
          <w:rFonts w:hint="eastAsia" w:ascii="宋体" w:hAnsi="宋体"/>
          <w:highlight w:val="none"/>
        </w:rPr>
        <w:t>乙方工作人员如在维保期间因疏忽行为或疏忽不作为引起的任何第三方人身伤害（包括死亡）或财产损失索赔，产生的一切损失赔偿由乙方承担。</w:t>
      </w:r>
    </w:p>
    <w:p w14:paraId="44F69640">
      <w:pPr>
        <w:numPr>
          <w:ilvl w:val="0"/>
          <w:numId w:val="15"/>
        </w:numPr>
        <w:autoSpaceDE w:val="0"/>
        <w:adjustRightInd/>
        <w:spacing w:line="360" w:lineRule="auto"/>
        <w:textAlignment w:val="auto"/>
        <w:rPr>
          <w:rFonts w:hint="eastAsia" w:ascii="宋体" w:hAnsi="宋体"/>
          <w:highlight w:val="none"/>
        </w:rPr>
      </w:pPr>
      <w:r>
        <w:rPr>
          <w:rFonts w:hint="eastAsia" w:ascii="宋体" w:hAnsi="宋体"/>
          <w:highlight w:val="none"/>
        </w:rPr>
        <w:t>上述合同单价为包干价，该包干价为乙方按照合同约定完成合同全部义务后所适用的总价格，包括但不限于人工、邮寄、伙食、场地、饮用水、材料、税金、政策性文件规定及合同包含的所有风险(包括但不限于国家和地方的法律法规政策 变动风险、市场价格波动风险等)等各项费用。除本合同明确约定的费用外，甲方无需支付任何额外费用和承担任何额外义务；</w:t>
      </w:r>
    </w:p>
    <w:p w14:paraId="1253A23F">
      <w:pPr>
        <w:widowControl/>
        <w:spacing w:line="336" w:lineRule="auto"/>
        <w:jc w:val="left"/>
        <w:rPr>
          <w:rFonts w:hint="eastAsia" w:ascii="宋体" w:hAnsi="宋体"/>
          <w:b/>
          <w:bCs/>
        </w:rPr>
      </w:pPr>
      <w:r>
        <w:rPr>
          <w:rFonts w:hint="eastAsia" w:ascii="宋体" w:hAnsi="宋体"/>
          <w:b/>
          <w:bCs/>
        </w:rPr>
        <w:t>六、付款方法</w:t>
      </w:r>
    </w:p>
    <w:p w14:paraId="372A4186">
      <w:pPr>
        <w:numPr>
          <w:ilvl w:val="0"/>
          <w:numId w:val="0"/>
        </w:numPr>
        <w:autoSpaceDE w:val="0"/>
        <w:adjustRightInd/>
        <w:spacing w:line="360" w:lineRule="auto"/>
        <w:ind w:leftChars="0"/>
        <w:textAlignment w:val="auto"/>
        <w:rPr>
          <w:rFonts w:hint="eastAsia" w:ascii="宋体" w:hAnsi="宋体"/>
          <w:highlight w:val="none"/>
          <w:lang w:eastAsia="zh-CN"/>
        </w:rPr>
      </w:pPr>
      <w:r>
        <w:rPr>
          <w:rFonts w:hint="eastAsia" w:ascii="宋体" w:hAnsi="宋体"/>
          <w:highlight w:val="none"/>
        </w:rPr>
        <w:t>付款方式：合同价格按附件清单中的单价乘以实际检测数量（以出具报告为准）结算，实际检测分项单价不得超过最高限额</w:t>
      </w:r>
      <w:r>
        <w:rPr>
          <w:rFonts w:hint="eastAsia" w:ascii="宋体" w:hAnsi="宋体"/>
          <w:highlight w:val="none"/>
          <w:lang w:eastAsia="zh-CN"/>
        </w:rPr>
        <w:t>；</w:t>
      </w:r>
      <w:r>
        <w:rPr>
          <w:rFonts w:hint="eastAsia" w:ascii="宋体" w:hAnsi="宋体"/>
          <w:highlight w:val="none"/>
        </w:rPr>
        <w:t>乙方在部分项目完成并交付检测证书/报告后将项目相关的《收费通知单》和符合税务机关认可的合法有效的等额发票交给甲方，甲方15个工作日内向乙方支付服务费</w:t>
      </w:r>
      <w:r>
        <w:rPr>
          <w:rFonts w:hint="eastAsia" w:ascii="宋体" w:hAnsi="宋体"/>
          <w:highlight w:val="none"/>
          <w:lang w:eastAsia="zh-CN"/>
        </w:rPr>
        <w:t>。</w:t>
      </w:r>
    </w:p>
    <w:p w14:paraId="2A06AE88">
      <w:pPr>
        <w:spacing w:line="360" w:lineRule="auto"/>
        <w:rPr>
          <w:rFonts w:hint="eastAsia"/>
          <w:b/>
          <w:kern w:val="2"/>
          <w:highlight w:val="none"/>
        </w:rPr>
      </w:pPr>
      <w:r>
        <w:rPr>
          <w:rFonts w:hint="eastAsia" w:ascii="宋体" w:hAnsi="宋体"/>
          <w:b/>
          <w:highlight w:val="none"/>
        </w:rPr>
        <w:t>七</w:t>
      </w:r>
      <w:r>
        <w:rPr>
          <w:rFonts w:ascii="宋体" w:hAnsi="宋体"/>
          <w:b/>
          <w:highlight w:val="none"/>
        </w:rPr>
        <w:t>、违约责任</w:t>
      </w:r>
    </w:p>
    <w:p w14:paraId="6DCE027E">
      <w:pPr>
        <w:numPr>
          <w:ilvl w:val="0"/>
          <w:numId w:val="16"/>
        </w:numPr>
        <w:autoSpaceDE w:val="0"/>
        <w:adjustRightInd/>
        <w:spacing w:line="360" w:lineRule="auto"/>
        <w:ind w:left="425" w:leftChars="0" w:hanging="425" w:firstLineChars="0"/>
        <w:textAlignment w:val="auto"/>
        <w:rPr>
          <w:rFonts w:hint="eastAsia" w:ascii="宋体" w:hAnsi="宋体"/>
          <w:highlight w:val="none"/>
        </w:rPr>
      </w:pPr>
      <w:r>
        <w:rPr>
          <w:rFonts w:hint="eastAsia" w:ascii="宋体" w:hAnsi="宋体"/>
          <w:highlight w:val="none"/>
        </w:rPr>
        <w:t>乙方出现</w:t>
      </w:r>
      <w:r>
        <w:rPr>
          <w:rFonts w:hint="eastAsia" w:ascii="宋体" w:hAnsi="宋体"/>
          <w:highlight w:val="none"/>
          <w:lang w:val="en-US" w:eastAsia="zh-CN"/>
        </w:rPr>
        <w:t>相关的设备或专业技术</w:t>
      </w:r>
      <w:r>
        <w:rPr>
          <w:rFonts w:hint="eastAsia" w:ascii="宋体" w:hAnsi="宋体"/>
          <w:highlight w:val="none"/>
        </w:rPr>
        <w:t>能力不足的现象以至甲方有理由相信乙方无继续履约能力，甲方有权终止合同，并要求乙方对其违约行为给甲方造成的损失进行赔偿。（合同总金额5%）</w:t>
      </w:r>
    </w:p>
    <w:p w14:paraId="6680B1B7">
      <w:pPr>
        <w:numPr>
          <w:ilvl w:val="0"/>
          <w:numId w:val="16"/>
        </w:numPr>
        <w:autoSpaceDE w:val="0"/>
        <w:adjustRightInd/>
        <w:spacing w:line="360" w:lineRule="auto"/>
        <w:ind w:left="425" w:leftChars="0" w:hanging="425" w:firstLineChars="0"/>
        <w:textAlignment w:val="auto"/>
        <w:rPr>
          <w:rFonts w:hint="eastAsia" w:ascii="宋体" w:hAnsi="宋体"/>
          <w:highlight w:val="none"/>
        </w:rPr>
      </w:pPr>
      <w:r>
        <w:rPr>
          <w:rFonts w:hint="eastAsia" w:ascii="宋体" w:hAnsi="宋体"/>
          <w:highlight w:val="none"/>
        </w:rPr>
        <w:t>乙方擅自将本项目转让或分包给他人的，甲方有权终止合同，并要求乙方对其违约行为给甲方造成的损失进行赔偿。</w:t>
      </w:r>
    </w:p>
    <w:p w14:paraId="3F5E32F0">
      <w:pPr>
        <w:numPr>
          <w:ilvl w:val="0"/>
          <w:numId w:val="16"/>
        </w:numPr>
        <w:autoSpaceDE w:val="0"/>
        <w:adjustRightInd/>
        <w:spacing w:line="360" w:lineRule="auto"/>
        <w:ind w:left="425" w:leftChars="0" w:hanging="425" w:firstLineChars="0"/>
        <w:textAlignment w:val="auto"/>
        <w:rPr>
          <w:rFonts w:hint="eastAsia" w:ascii="宋体" w:hAnsi="宋体"/>
          <w:highlight w:val="none"/>
        </w:rPr>
      </w:pPr>
      <w:r>
        <w:rPr>
          <w:rFonts w:hint="eastAsia" w:ascii="宋体" w:hAnsi="宋体"/>
          <w:highlight w:val="none"/>
        </w:rPr>
        <w:t>甲方认为乙方</w:t>
      </w:r>
      <w:r>
        <w:rPr>
          <w:rFonts w:hint="eastAsia" w:ascii="宋体" w:hAnsi="宋体"/>
          <w:highlight w:val="none"/>
          <w:lang w:eastAsia="zh-CN"/>
        </w:rPr>
        <w:t>计量服务</w:t>
      </w:r>
      <w:r>
        <w:rPr>
          <w:rFonts w:hint="eastAsia" w:ascii="宋体" w:hAnsi="宋体"/>
          <w:highlight w:val="none"/>
        </w:rPr>
        <w:t>质量与合同不符的，双方协商不成时，经鉴定乙方所供</w:t>
      </w:r>
      <w:r>
        <w:rPr>
          <w:rFonts w:hint="eastAsia" w:ascii="宋体" w:hAnsi="宋体"/>
          <w:highlight w:val="none"/>
          <w:lang w:eastAsia="zh-CN"/>
        </w:rPr>
        <w:t>服务未符合《‌中华人民共和国计量法》规定及相关国家标准时</w:t>
      </w:r>
      <w:r>
        <w:rPr>
          <w:rFonts w:hint="eastAsia" w:ascii="宋体" w:hAnsi="宋体"/>
          <w:highlight w:val="none"/>
        </w:rPr>
        <w:t>，甲方有权终止合同，乙方应承担物品的检测费和相关的违约费。</w:t>
      </w:r>
    </w:p>
    <w:p w14:paraId="470CD2A8">
      <w:pPr>
        <w:numPr>
          <w:ilvl w:val="0"/>
          <w:numId w:val="16"/>
        </w:numPr>
        <w:autoSpaceDE w:val="0"/>
        <w:adjustRightInd/>
        <w:spacing w:line="360" w:lineRule="auto"/>
        <w:ind w:left="425" w:leftChars="0" w:hanging="425" w:firstLineChars="0"/>
        <w:textAlignment w:val="auto"/>
        <w:rPr>
          <w:rFonts w:hint="eastAsia" w:ascii="宋体" w:hAnsi="宋体"/>
          <w:highlight w:val="none"/>
        </w:rPr>
      </w:pPr>
      <w:r>
        <w:rPr>
          <w:rFonts w:hint="eastAsia" w:ascii="宋体" w:hAnsi="宋体"/>
          <w:highlight w:val="none"/>
        </w:rPr>
        <w:t>如因乙方未能及时提供前述发票而造成的付款延迟，不属甲方违约，甲方支付乙方的费用均通过银行转账方式汇入乙方指定的账户。</w:t>
      </w:r>
    </w:p>
    <w:p w14:paraId="4B0679F4">
      <w:pPr>
        <w:numPr>
          <w:ilvl w:val="0"/>
          <w:numId w:val="16"/>
        </w:numPr>
        <w:autoSpaceDE w:val="0"/>
        <w:adjustRightInd/>
        <w:spacing w:line="360" w:lineRule="auto"/>
        <w:ind w:left="425" w:leftChars="0" w:hanging="425" w:firstLineChars="0"/>
        <w:textAlignment w:val="auto"/>
        <w:rPr>
          <w:rFonts w:hint="eastAsia" w:ascii="宋体" w:hAnsi="宋体"/>
          <w:highlight w:val="none"/>
          <w:lang w:val="en-US" w:eastAsia="zh-CN"/>
        </w:rPr>
      </w:pPr>
      <w:r>
        <w:rPr>
          <w:rFonts w:hint="eastAsia" w:ascii="宋体" w:hAnsi="宋体"/>
          <w:highlight w:val="none"/>
          <w:lang w:val="en-US" w:eastAsia="zh-CN"/>
        </w:rPr>
        <w:t>甲方向乙方账户汇出款项即为已经向乙方履行合同约定的付款义务，如因乙方账户被查封、冻结、注销等非甲方原因导致乙方未能收到款项的，责任由乙方自行承担。</w:t>
      </w:r>
    </w:p>
    <w:p w14:paraId="5BE91214">
      <w:pPr>
        <w:numPr>
          <w:ilvl w:val="0"/>
          <w:numId w:val="16"/>
        </w:numPr>
        <w:autoSpaceDE w:val="0"/>
        <w:adjustRightInd/>
        <w:spacing w:line="360" w:lineRule="auto"/>
        <w:ind w:left="425" w:leftChars="0" w:hanging="425" w:firstLineChars="0"/>
        <w:textAlignment w:val="auto"/>
        <w:rPr>
          <w:rFonts w:hint="eastAsia" w:ascii="宋体" w:hAnsi="宋体"/>
          <w:highlight w:val="none"/>
        </w:rPr>
      </w:pPr>
      <w:r>
        <w:rPr>
          <w:rFonts w:hint="eastAsia" w:ascii="宋体" w:hAnsi="宋体"/>
          <w:highlight w:val="none"/>
        </w:rPr>
        <w:t>因乙方原因，乙方未按合同约定向甲方提供</w:t>
      </w:r>
      <w:r>
        <w:rPr>
          <w:rFonts w:hint="eastAsia" w:ascii="宋体" w:hAnsi="宋体"/>
          <w:highlight w:val="none"/>
          <w:lang w:eastAsia="zh-CN"/>
        </w:rPr>
        <w:t>计量</w:t>
      </w:r>
      <w:r>
        <w:rPr>
          <w:rFonts w:hint="eastAsia" w:ascii="宋体" w:hAnsi="宋体"/>
          <w:highlight w:val="none"/>
        </w:rPr>
        <w:t>服务的，甲方有权要求乙方承担违约责任。且乙方仍应继续履行相关合同义务。</w:t>
      </w:r>
    </w:p>
    <w:p w14:paraId="129E0FE6">
      <w:pPr>
        <w:numPr>
          <w:ilvl w:val="0"/>
          <w:numId w:val="16"/>
        </w:numPr>
        <w:autoSpaceDE w:val="0"/>
        <w:adjustRightInd/>
        <w:spacing w:line="360" w:lineRule="auto"/>
        <w:ind w:left="425" w:leftChars="0" w:hanging="425" w:firstLineChars="0"/>
        <w:textAlignment w:val="auto"/>
        <w:rPr>
          <w:rFonts w:hint="eastAsia" w:ascii="宋体" w:hAnsi="宋体"/>
          <w:highlight w:val="none"/>
        </w:rPr>
      </w:pPr>
      <w:r>
        <w:rPr>
          <w:rFonts w:hint="eastAsia" w:ascii="宋体" w:hAnsi="宋体"/>
          <w:highlight w:val="none"/>
        </w:rPr>
        <w:t>任何一方未按合同约定履行义务，经对方书面催告30日内仍未改正的，守约方有权向对方发出书面通知单方解除合同，且不承担任何违约责任。</w:t>
      </w:r>
    </w:p>
    <w:p w14:paraId="31EAA531">
      <w:pPr>
        <w:autoSpaceDE w:val="0"/>
        <w:autoSpaceDN w:val="0"/>
        <w:spacing w:line="336" w:lineRule="auto"/>
        <w:jc w:val="left"/>
        <w:rPr>
          <w:rFonts w:hint="eastAsia" w:ascii="宋体" w:hAnsi="宋体"/>
          <w:b/>
          <w:bCs/>
          <w:kern w:val="21"/>
          <w:highlight w:val="none"/>
        </w:rPr>
      </w:pPr>
      <w:r>
        <w:rPr>
          <w:rFonts w:hint="eastAsia" w:ascii="宋体" w:hAnsi="宋体"/>
          <w:b/>
          <w:bCs/>
          <w:kern w:val="21"/>
          <w:highlight w:val="none"/>
        </w:rPr>
        <w:t>八、不可抗力</w:t>
      </w:r>
    </w:p>
    <w:p w14:paraId="2755D1FD">
      <w:pPr>
        <w:autoSpaceDE w:val="0"/>
        <w:autoSpaceDN w:val="0"/>
        <w:spacing w:line="360" w:lineRule="auto"/>
        <w:ind w:left="300" w:hanging="300" w:hangingChars="150"/>
        <w:jc w:val="left"/>
        <w:rPr>
          <w:rFonts w:hint="eastAsia" w:ascii="宋体" w:hAnsi="宋体"/>
          <w:kern w:val="21"/>
          <w:highlight w:val="none"/>
        </w:rPr>
      </w:pPr>
      <w:r>
        <w:rPr>
          <w:rFonts w:hint="eastAsia" w:ascii="宋体" w:hAnsi="宋体"/>
          <w:kern w:val="21"/>
          <w:highlight w:val="none"/>
        </w:rPr>
        <w:t>1、不可抗力指战争、严重火灾、洪水、台风、地震等或其它双方认定的不可抗力事件。</w:t>
      </w:r>
    </w:p>
    <w:p w14:paraId="50AC96EC">
      <w:pPr>
        <w:autoSpaceDE w:val="0"/>
        <w:autoSpaceDN w:val="0"/>
        <w:spacing w:line="360" w:lineRule="auto"/>
        <w:ind w:left="300" w:hanging="300" w:hangingChars="150"/>
        <w:jc w:val="left"/>
        <w:rPr>
          <w:rFonts w:hint="eastAsia" w:ascii="宋体" w:hAnsi="宋体"/>
          <w:kern w:val="21"/>
          <w:highlight w:val="none"/>
        </w:rPr>
      </w:pPr>
      <w:r>
        <w:rPr>
          <w:rFonts w:hint="eastAsia" w:ascii="宋体" w:hAnsi="宋体"/>
          <w:kern w:val="21"/>
          <w:highlight w:val="none"/>
        </w:rPr>
        <w:t>2、签约双方中任何一方由于不可抗力影响合同执行时，发生不可抗力一方应尽快将事故通知另一方。在此情况下，乙方仍然有责任采取必要的措施加速供货，双方应通过友好协商尽快解决本合同的执行问题。</w:t>
      </w:r>
    </w:p>
    <w:p w14:paraId="7D068BFC">
      <w:pPr>
        <w:widowControl/>
        <w:spacing w:line="336" w:lineRule="auto"/>
        <w:jc w:val="left"/>
        <w:rPr>
          <w:rFonts w:hint="eastAsia" w:ascii="宋体" w:hAnsi="宋体"/>
          <w:b/>
          <w:bCs/>
          <w:kern w:val="2"/>
          <w:highlight w:val="none"/>
        </w:rPr>
      </w:pPr>
      <w:r>
        <w:rPr>
          <w:rFonts w:hint="eastAsia" w:ascii="宋体" w:hAnsi="宋体"/>
          <w:b/>
          <w:bCs/>
          <w:highlight w:val="none"/>
        </w:rPr>
        <w:t>九、双方应承担的法律责任</w:t>
      </w:r>
    </w:p>
    <w:p w14:paraId="7C4C4481">
      <w:pPr>
        <w:widowControl/>
        <w:autoSpaceDE w:val="0"/>
        <w:spacing w:line="360" w:lineRule="auto"/>
        <w:ind w:left="300" w:hanging="300" w:hangingChars="150"/>
        <w:jc w:val="left"/>
        <w:rPr>
          <w:rFonts w:hint="eastAsia" w:ascii="宋体" w:hAnsi="宋体"/>
          <w:highlight w:val="none"/>
        </w:rPr>
      </w:pPr>
      <w:r>
        <w:rPr>
          <w:rFonts w:hint="eastAsia" w:ascii="宋体" w:hAnsi="宋体"/>
          <w:highlight w:val="none"/>
        </w:rPr>
        <w:t>1、凡因本合同的效力、履行、解释等发生的一切争议，双方均应首先友好协商解决，协商不成时，双方均可提交广州仲裁委员会仲裁解决。</w:t>
      </w:r>
    </w:p>
    <w:p w14:paraId="3E2D846D">
      <w:pPr>
        <w:widowControl/>
        <w:autoSpaceDE w:val="0"/>
        <w:spacing w:line="360" w:lineRule="auto"/>
        <w:ind w:left="300" w:hanging="300" w:hangingChars="150"/>
        <w:jc w:val="left"/>
        <w:rPr>
          <w:rFonts w:hint="eastAsia" w:ascii="宋体" w:hAnsi="宋体"/>
          <w:highlight w:val="none"/>
        </w:rPr>
      </w:pPr>
      <w:r>
        <w:rPr>
          <w:rFonts w:hint="eastAsia" w:ascii="宋体" w:hAnsi="宋体"/>
          <w:highlight w:val="none"/>
        </w:rPr>
        <w:t>2、甲、乙双方均应严格信守本合同，不得随意变更或解除合同（双方协商一致并签署书面文件的除外）。</w:t>
      </w:r>
    </w:p>
    <w:p w14:paraId="31D3B63A">
      <w:pPr>
        <w:widowControl/>
        <w:autoSpaceDE w:val="0"/>
        <w:spacing w:line="360" w:lineRule="auto"/>
        <w:ind w:left="300" w:hanging="300" w:hangingChars="150"/>
        <w:jc w:val="left"/>
        <w:rPr>
          <w:rFonts w:hint="eastAsia" w:ascii="宋体" w:hAnsi="宋体"/>
          <w:highlight w:val="none"/>
        </w:rPr>
      </w:pPr>
      <w:r>
        <w:rPr>
          <w:rFonts w:hint="eastAsia" w:ascii="宋体" w:hAnsi="宋体"/>
          <w:highlight w:val="none"/>
        </w:rPr>
        <w:t>3、双方另行协商并签署书面协议是本合同不可分割的部分，与本合同具有同等法律效力。</w:t>
      </w:r>
    </w:p>
    <w:p w14:paraId="421DEC55">
      <w:pPr>
        <w:spacing w:line="336" w:lineRule="auto"/>
        <w:ind w:left="502" w:hanging="502" w:hangingChars="250"/>
        <w:rPr>
          <w:rFonts w:hint="eastAsia" w:ascii="宋体" w:hAnsi="宋体"/>
          <w:b/>
          <w:bCs/>
          <w:color w:val="000000"/>
          <w:highlight w:val="none"/>
        </w:rPr>
      </w:pPr>
      <w:r>
        <w:rPr>
          <w:rFonts w:hint="eastAsia" w:ascii="宋体" w:hAnsi="宋体"/>
          <w:b/>
          <w:bCs/>
          <w:color w:val="000000"/>
          <w:highlight w:val="none"/>
        </w:rPr>
        <w:t>十、其他</w:t>
      </w:r>
    </w:p>
    <w:p w14:paraId="2F8D5D62">
      <w:pPr>
        <w:spacing w:line="336" w:lineRule="auto"/>
        <w:rPr>
          <w:rFonts w:hint="eastAsia" w:ascii="宋体" w:hAnsi="宋体"/>
          <w:color w:val="000000"/>
          <w:highlight w:val="none"/>
        </w:rPr>
      </w:pPr>
      <w:r>
        <w:rPr>
          <w:rFonts w:hint="eastAsia" w:ascii="宋体" w:hAnsi="宋体"/>
          <w:color w:val="000000"/>
          <w:highlight w:val="none"/>
        </w:rPr>
        <w:t>1、本合同正本一式</w:t>
      </w:r>
      <w:r>
        <w:rPr>
          <w:rFonts w:hint="eastAsia" w:ascii="宋体" w:hAnsi="宋体"/>
          <w:color w:val="000000"/>
          <w:highlight w:val="none"/>
          <w:u w:val="single"/>
        </w:rPr>
        <w:t xml:space="preserve">  </w:t>
      </w:r>
      <w:r>
        <w:rPr>
          <w:rFonts w:hint="eastAsia" w:ascii="宋体" w:hAnsi="宋体"/>
          <w:color w:val="000000"/>
          <w:highlight w:val="none"/>
          <w:u w:val="single"/>
          <w:lang w:eastAsia="zh-CN"/>
        </w:rPr>
        <w:t>陆</w:t>
      </w:r>
      <w:r>
        <w:rPr>
          <w:rFonts w:hint="eastAsia" w:ascii="宋体" w:hAnsi="宋体"/>
          <w:color w:val="000000"/>
          <w:highlight w:val="none"/>
          <w:u w:val="single"/>
        </w:rPr>
        <w:t xml:space="preserve">  </w:t>
      </w:r>
      <w:r>
        <w:rPr>
          <w:rFonts w:hint="eastAsia" w:ascii="宋体" w:hAnsi="宋体"/>
          <w:color w:val="000000"/>
          <w:highlight w:val="none"/>
        </w:rPr>
        <w:t>份，甲方</w:t>
      </w:r>
      <w:r>
        <w:rPr>
          <w:rFonts w:hint="eastAsia" w:ascii="宋体" w:hAnsi="宋体"/>
          <w:color w:val="000000"/>
          <w:highlight w:val="none"/>
          <w:u w:val="single"/>
        </w:rPr>
        <w:t xml:space="preserve">  肆  </w:t>
      </w:r>
      <w:r>
        <w:rPr>
          <w:rFonts w:hint="eastAsia" w:ascii="宋体" w:hAnsi="宋体"/>
          <w:color w:val="000000"/>
          <w:highlight w:val="none"/>
        </w:rPr>
        <w:t>份，乙方</w:t>
      </w:r>
      <w:r>
        <w:rPr>
          <w:rFonts w:hint="eastAsia" w:ascii="宋体" w:hAnsi="宋体"/>
          <w:color w:val="000000"/>
          <w:highlight w:val="none"/>
          <w:u w:val="single"/>
        </w:rPr>
        <w:t xml:space="preserve">  贰  </w:t>
      </w:r>
      <w:r>
        <w:rPr>
          <w:rFonts w:hint="eastAsia" w:ascii="宋体" w:hAnsi="宋体"/>
          <w:color w:val="000000"/>
          <w:highlight w:val="none"/>
        </w:rPr>
        <w:t>份。</w:t>
      </w:r>
    </w:p>
    <w:p w14:paraId="57A4BD14">
      <w:pPr>
        <w:spacing w:line="336" w:lineRule="auto"/>
        <w:ind w:left="500" w:hanging="500" w:hangingChars="250"/>
        <w:rPr>
          <w:rFonts w:hint="eastAsia" w:ascii="宋体" w:hAnsi="宋体"/>
          <w:highlight w:val="none"/>
        </w:rPr>
      </w:pPr>
      <w:r>
        <w:rPr>
          <w:rFonts w:hint="eastAsia" w:ascii="宋体" w:hAnsi="宋体"/>
          <w:highlight w:val="none"/>
        </w:rPr>
        <w:t xml:space="preserve">2、本合同自双方签订之日起正式生效，履行完成后自动终止。 </w:t>
      </w:r>
    </w:p>
    <w:p w14:paraId="20F55EED">
      <w:pPr>
        <w:pStyle w:val="3"/>
        <w:rPr>
          <w:rFonts w:hint="eastAsia" w:ascii="宋体" w:hAnsi="宋体"/>
          <w:highlight w:val="none"/>
        </w:rPr>
      </w:pPr>
      <w:r>
        <w:rPr>
          <w:rFonts w:hint="eastAsia" w:ascii="宋体" w:hAnsi="宋体"/>
          <w:highlight w:val="none"/>
        </w:rPr>
        <w:t xml:space="preserve"> </w:t>
      </w:r>
    </w:p>
    <w:p w14:paraId="67F5FC79">
      <w:pPr>
        <w:widowControl/>
        <w:spacing w:line="360" w:lineRule="auto"/>
        <w:jc w:val="left"/>
        <w:rPr>
          <w:rFonts w:hint="eastAsia"/>
          <w:sz w:val="21"/>
          <w:szCs w:val="21"/>
          <w:highlight w:val="none"/>
        </w:rPr>
      </w:pPr>
      <w:r>
        <w:rPr>
          <w:rFonts w:hint="eastAsia" w:ascii="宋体" w:hAnsi="宋体"/>
          <w:sz w:val="24"/>
          <w:highlight w:val="none"/>
        </w:rPr>
        <w:t xml:space="preserve"> </w:t>
      </w:r>
      <w:r>
        <w:rPr>
          <w:rFonts w:hint="eastAsia"/>
          <w:highlight w:val="none"/>
        </w:rPr>
        <w:t xml:space="preserve"> </w:t>
      </w:r>
    </w:p>
    <w:p w14:paraId="2E14E485">
      <w:pPr>
        <w:keepNext w:val="0"/>
        <w:keepLines w:val="0"/>
        <w:pageBreakBefore w:val="0"/>
        <w:widowControl w:val="0"/>
        <w:tabs>
          <w:tab w:val="left" w:pos="0"/>
          <w:tab w:val="left" w:pos="420"/>
        </w:tabs>
        <w:kinsoku/>
        <w:wordWrap/>
        <w:overflowPunct/>
        <w:topLinePunct w:val="0"/>
        <w:autoSpaceDE w:val="0"/>
        <w:autoSpaceDN/>
        <w:bidi w:val="0"/>
        <w:adjustRightInd/>
        <w:snapToGrid w:val="0"/>
        <w:spacing w:before="156" w:beforeLines="50" w:line="340" w:lineRule="exact"/>
        <w:ind w:firstLine="540" w:firstLineChars="270"/>
        <w:textAlignment w:val="baseline"/>
        <w:rPr>
          <w:rFonts w:hint="eastAsia" w:ascii="黑体" w:eastAsia="黑体"/>
          <w:highlight w:val="none"/>
        </w:rPr>
      </w:pPr>
      <w:r>
        <w:rPr>
          <w:rFonts w:hint="eastAsia" w:ascii="黑体" w:hAnsi="黑体" w:eastAsia="黑体"/>
          <w:highlight w:val="none"/>
        </w:rPr>
        <w:t>甲方：广州</w:t>
      </w:r>
      <w:r>
        <w:rPr>
          <w:rFonts w:hint="eastAsia" w:ascii="黑体" w:hAnsi="黑体" w:eastAsia="黑体"/>
          <w:highlight w:val="none"/>
          <w:lang w:eastAsia="zh-CN"/>
        </w:rPr>
        <w:t>医科大学附属</w:t>
      </w:r>
      <w:r>
        <w:rPr>
          <w:rFonts w:hint="eastAsia" w:ascii="黑体" w:hAnsi="黑体" w:eastAsia="黑体"/>
          <w:highlight w:val="none"/>
        </w:rPr>
        <w:t>妇女儿童医疗中心</w:t>
      </w:r>
      <w:r>
        <w:rPr>
          <w:rFonts w:hint="eastAsia" w:ascii="黑体" w:eastAsia="黑体"/>
          <w:highlight w:val="none"/>
        </w:rPr>
        <w:t xml:space="preserve">       </w:t>
      </w:r>
      <w:r>
        <w:rPr>
          <w:rFonts w:hint="eastAsia" w:ascii="黑体" w:hAnsi="黑体" w:eastAsia="黑体"/>
          <w:highlight w:val="none"/>
        </w:rPr>
        <w:t>乙方：</w:t>
      </w:r>
      <w:r>
        <w:rPr>
          <w:rFonts w:hint="eastAsia" w:ascii="黑体" w:eastAsia="黑体"/>
          <w:highlight w:val="none"/>
        </w:rPr>
        <w:t xml:space="preserve">           </w:t>
      </w:r>
    </w:p>
    <w:p w14:paraId="1D9FD7CE">
      <w:pPr>
        <w:keepNext w:val="0"/>
        <w:keepLines w:val="0"/>
        <w:pageBreakBefore w:val="0"/>
        <w:widowControl w:val="0"/>
        <w:tabs>
          <w:tab w:val="left" w:pos="0"/>
          <w:tab w:val="left" w:pos="420"/>
        </w:tabs>
        <w:kinsoku/>
        <w:wordWrap/>
        <w:overflowPunct/>
        <w:topLinePunct w:val="0"/>
        <w:autoSpaceDE w:val="0"/>
        <w:autoSpaceDN/>
        <w:bidi w:val="0"/>
        <w:adjustRightInd/>
        <w:snapToGrid w:val="0"/>
        <w:spacing w:before="156" w:beforeLines="50" w:line="340" w:lineRule="exact"/>
        <w:ind w:firstLine="540" w:firstLineChars="270"/>
        <w:textAlignment w:val="baseline"/>
        <w:rPr>
          <w:rFonts w:hint="eastAsia" w:ascii="黑体" w:eastAsia="黑体"/>
          <w:highlight w:val="none"/>
        </w:rPr>
      </w:pPr>
      <w:r>
        <w:rPr>
          <w:rFonts w:hint="eastAsia" w:ascii="黑体" w:hAnsi="黑体" w:eastAsia="黑体"/>
          <w:highlight w:val="none"/>
        </w:rPr>
        <w:t>法定代表人：</w:t>
      </w:r>
      <w:r>
        <w:rPr>
          <w:rFonts w:hint="eastAsia" w:ascii="黑体" w:eastAsia="黑体"/>
          <w:highlight w:val="none"/>
        </w:rPr>
        <w:t xml:space="preserve"> </w:t>
      </w:r>
      <w:r>
        <w:rPr>
          <w:rFonts w:hint="eastAsia" w:ascii="黑体" w:hAnsi="黑体" w:eastAsia="黑体"/>
          <w:highlight w:val="none"/>
          <w:lang w:eastAsia="zh-CN"/>
        </w:rPr>
        <w:t>周文浩</w:t>
      </w:r>
      <w:r>
        <w:rPr>
          <w:rFonts w:hint="eastAsia" w:ascii="黑体" w:eastAsia="黑体"/>
          <w:highlight w:val="none"/>
        </w:rPr>
        <w:t xml:space="preserve">                          </w:t>
      </w:r>
      <w:r>
        <w:rPr>
          <w:rFonts w:hint="eastAsia" w:ascii="黑体" w:hAnsi="黑体" w:eastAsia="黑体"/>
          <w:highlight w:val="none"/>
        </w:rPr>
        <w:t>法定代表人：</w:t>
      </w:r>
      <w:r>
        <w:rPr>
          <w:rFonts w:hint="eastAsia" w:ascii="黑体" w:eastAsia="黑体"/>
          <w:highlight w:val="none"/>
        </w:rPr>
        <w:t xml:space="preserve">           </w:t>
      </w:r>
    </w:p>
    <w:p w14:paraId="2852E13B">
      <w:pPr>
        <w:keepNext w:val="0"/>
        <w:keepLines w:val="0"/>
        <w:pageBreakBefore w:val="0"/>
        <w:widowControl w:val="0"/>
        <w:tabs>
          <w:tab w:val="left" w:pos="0"/>
          <w:tab w:val="left" w:pos="420"/>
        </w:tabs>
        <w:kinsoku/>
        <w:wordWrap/>
        <w:overflowPunct/>
        <w:topLinePunct w:val="0"/>
        <w:autoSpaceDE w:val="0"/>
        <w:autoSpaceDN/>
        <w:bidi w:val="0"/>
        <w:adjustRightInd/>
        <w:snapToGrid w:val="0"/>
        <w:spacing w:before="156" w:beforeLines="50" w:line="340" w:lineRule="exact"/>
        <w:ind w:firstLine="540" w:firstLineChars="270"/>
        <w:textAlignment w:val="baseline"/>
        <w:rPr>
          <w:rFonts w:hint="eastAsia" w:ascii="黑体" w:eastAsia="黑体"/>
          <w:highlight w:val="none"/>
        </w:rPr>
      </w:pPr>
      <w:r>
        <w:rPr>
          <w:rFonts w:hint="eastAsia" w:ascii="黑体" w:hAnsi="黑体" w:eastAsia="黑体"/>
          <w:highlight w:val="none"/>
        </w:rPr>
        <w:t>签约代表：</w:t>
      </w:r>
      <w:r>
        <w:rPr>
          <w:rFonts w:hint="eastAsia" w:ascii="黑体" w:eastAsia="黑体"/>
          <w:highlight w:val="none"/>
        </w:rPr>
        <w:t xml:space="preserve">                                   </w:t>
      </w:r>
      <w:r>
        <w:rPr>
          <w:rFonts w:hint="eastAsia" w:ascii="黑体" w:hAnsi="黑体" w:eastAsia="黑体"/>
          <w:highlight w:val="none"/>
        </w:rPr>
        <w:t>签约代表：</w:t>
      </w:r>
      <w:r>
        <w:rPr>
          <w:rFonts w:hint="eastAsia" w:ascii="黑体" w:eastAsia="黑体"/>
          <w:highlight w:val="none"/>
        </w:rPr>
        <w:t xml:space="preserve">        </w:t>
      </w:r>
    </w:p>
    <w:p w14:paraId="239D44E9">
      <w:pPr>
        <w:keepNext w:val="0"/>
        <w:keepLines w:val="0"/>
        <w:pageBreakBefore w:val="0"/>
        <w:widowControl w:val="0"/>
        <w:tabs>
          <w:tab w:val="left" w:pos="0"/>
          <w:tab w:val="left" w:pos="420"/>
        </w:tabs>
        <w:kinsoku/>
        <w:wordWrap/>
        <w:overflowPunct/>
        <w:topLinePunct w:val="0"/>
        <w:autoSpaceDE w:val="0"/>
        <w:autoSpaceDN/>
        <w:bidi w:val="0"/>
        <w:adjustRightInd/>
        <w:snapToGrid w:val="0"/>
        <w:spacing w:before="156" w:beforeLines="50" w:line="340" w:lineRule="exact"/>
        <w:ind w:firstLine="540" w:firstLineChars="270"/>
        <w:textAlignment w:val="baseline"/>
        <w:rPr>
          <w:rFonts w:hint="eastAsia" w:ascii="黑体" w:eastAsia="黑体"/>
          <w:highlight w:val="none"/>
        </w:rPr>
      </w:pPr>
      <w:r>
        <w:rPr>
          <w:rFonts w:hint="eastAsia" w:ascii="黑体" w:hAnsi="黑体" w:eastAsia="黑体"/>
          <w:highlight w:val="none"/>
        </w:rPr>
        <w:t>负责人：</w:t>
      </w:r>
    </w:p>
    <w:p w14:paraId="4F000CB3">
      <w:pPr>
        <w:keepNext w:val="0"/>
        <w:keepLines w:val="0"/>
        <w:pageBreakBefore w:val="0"/>
        <w:widowControl w:val="0"/>
        <w:tabs>
          <w:tab w:val="left" w:pos="0"/>
          <w:tab w:val="left" w:pos="420"/>
        </w:tabs>
        <w:kinsoku/>
        <w:wordWrap/>
        <w:overflowPunct/>
        <w:topLinePunct w:val="0"/>
        <w:autoSpaceDE w:val="0"/>
        <w:autoSpaceDN/>
        <w:bidi w:val="0"/>
        <w:adjustRightInd/>
        <w:snapToGrid w:val="0"/>
        <w:spacing w:before="156" w:beforeLines="50" w:line="340" w:lineRule="exact"/>
        <w:ind w:firstLine="540" w:firstLineChars="270"/>
        <w:textAlignment w:val="baseline"/>
        <w:rPr>
          <w:rFonts w:hint="eastAsia" w:ascii="黑体" w:eastAsia="黑体"/>
          <w:highlight w:val="none"/>
        </w:rPr>
      </w:pPr>
      <w:r>
        <w:rPr>
          <w:rFonts w:hint="eastAsia" w:ascii="黑体" w:hAnsi="黑体" w:eastAsia="黑体"/>
          <w:highlight w:val="none"/>
        </w:rPr>
        <w:t>经办人：</w:t>
      </w:r>
      <w:r>
        <w:rPr>
          <w:rFonts w:hint="eastAsia" w:ascii="黑体" w:eastAsia="黑体"/>
          <w:highlight w:val="none"/>
        </w:rPr>
        <w:t xml:space="preserve">                             </w:t>
      </w:r>
      <w:r>
        <w:rPr>
          <w:rFonts w:hint="eastAsia" w:ascii="黑体" w:eastAsia="黑体"/>
          <w:highlight w:val="none"/>
          <w:lang w:val="en-US" w:eastAsia="zh-CN"/>
        </w:rPr>
        <w:t xml:space="preserve">        </w:t>
      </w:r>
      <w:r>
        <w:rPr>
          <w:rFonts w:hint="eastAsia" w:ascii="黑体" w:hAnsi="黑体" w:eastAsia="黑体"/>
          <w:highlight w:val="none"/>
        </w:rPr>
        <w:t>经办人：</w:t>
      </w:r>
    </w:p>
    <w:p w14:paraId="73679973">
      <w:pPr>
        <w:keepNext w:val="0"/>
        <w:keepLines w:val="0"/>
        <w:pageBreakBefore w:val="0"/>
        <w:widowControl w:val="0"/>
        <w:tabs>
          <w:tab w:val="left" w:pos="0"/>
          <w:tab w:val="left" w:pos="420"/>
        </w:tabs>
        <w:kinsoku/>
        <w:wordWrap/>
        <w:overflowPunct/>
        <w:topLinePunct w:val="0"/>
        <w:autoSpaceDE w:val="0"/>
        <w:autoSpaceDN/>
        <w:bidi w:val="0"/>
        <w:adjustRightInd/>
        <w:snapToGrid w:val="0"/>
        <w:spacing w:before="156" w:beforeLines="50" w:line="340" w:lineRule="exact"/>
        <w:ind w:firstLine="540" w:firstLineChars="270"/>
        <w:textAlignment w:val="baseline"/>
        <w:rPr>
          <w:rFonts w:hint="eastAsia" w:ascii="黑体" w:eastAsia="黑体"/>
          <w:highlight w:val="none"/>
        </w:rPr>
      </w:pPr>
      <w:r>
        <w:rPr>
          <w:rFonts w:hint="eastAsia" w:ascii="黑体" w:hAnsi="黑体" w:eastAsia="黑体"/>
          <w:highlight w:val="none"/>
        </w:rPr>
        <w:t>地址：广州市金穗路9号</w:t>
      </w:r>
      <w:r>
        <w:rPr>
          <w:rFonts w:hint="eastAsia" w:ascii="黑体" w:eastAsia="黑体"/>
          <w:highlight w:val="none"/>
        </w:rPr>
        <w:t xml:space="preserve">                       </w:t>
      </w:r>
      <w:r>
        <w:rPr>
          <w:rFonts w:hint="eastAsia" w:ascii="黑体" w:hAnsi="黑体" w:eastAsia="黑体"/>
          <w:highlight w:val="none"/>
        </w:rPr>
        <w:t>地址：</w:t>
      </w:r>
      <w:r>
        <w:rPr>
          <w:rFonts w:hint="eastAsia" w:ascii="黑体" w:eastAsia="黑体"/>
          <w:highlight w:val="none"/>
        </w:rPr>
        <w:t xml:space="preserve">             </w:t>
      </w:r>
    </w:p>
    <w:p w14:paraId="59DBFB87">
      <w:pPr>
        <w:keepNext w:val="0"/>
        <w:keepLines w:val="0"/>
        <w:pageBreakBefore w:val="0"/>
        <w:widowControl w:val="0"/>
        <w:tabs>
          <w:tab w:val="left" w:pos="0"/>
          <w:tab w:val="left" w:pos="420"/>
        </w:tabs>
        <w:kinsoku/>
        <w:wordWrap/>
        <w:overflowPunct/>
        <w:topLinePunct w:val="0"/>
        <w:autoSpaceDE w:val="0"/>
        <w:autoSpaceDN/>
        <w:bidi w:val="0"/>
        <w:adjustRightInd/>
        <w:snapToGrid w:val="0"/>
        <w:spacing w:before="156" w:beforeLines="50" w:line="340" w:lineRule="exact"/>
        <w:ind w:firstLine="540" w:firstLineChars="270"/>
        <w:textAlignment w:val="baseline"/>
        <w:rPr>
          <w:rFonts w:hint="eastAsia" w:ascii="黑体" w:eastAsia="黑体"/>
          <w:highlight w:val="none"/>
        </w:rPr>
      </w:pPr>
      <w:r>
        <w:rPr>
          <w:rFonts w:hint="eastAsia" w:ascii="黑体" w:hAnsi="黑体" w:eastAsia="黑体"/>
          <w:highlight w:val="none"/>
        </w:rPr>
        <w:t xml:space="preserve">电话：020-38076626 </w:t>
      </w:r>
      <w:r>
        <w:rPr>
          <w:rFonts w:hint="eastAsia" w:ascii="黑体" w:eastAsia="黑体"/>
          <w:highlight w:val="none"/>
        </w:rPr>
        <w:t xml:space="preserve"> </w:t>
      </w:r>
      <w:r>
        <w:rPr>
          <w:rFonts w:hint="eastAsia" w:ascii="黑体" w:eastAsia="黑体"/>
          <w:highlight w:val="none"/>
        </w:rPr>
        <w:tab/>
      </w:r>
      <w:r>
        <w:rPr>
          <w:rFonts w:hint="eastAsia" w:ascii="黑体" w:eastAsia="黑体"/>
          <w:highlight w:val="none"/>
        </w:rPr>
        <w:tab/>
      </w:r>
      <w:r>
        <w:rPr>
          <w:rFonts w:hint="eastAsia" w:ascii="黑体" w:eastAsia="黑体"/>
          <w:highlight w:val="none"/>
        </w:rPr>
        <w:tab/>
      </w:r>
      <w:r>
        <w:rPr>
          <w:rFonts w:hint="eastAsia" w:ascii="黑体" w:eastAsia="黑体"/>
          <w:highlight w:val="none"/>
        </w:rPr>
        <w:tab/>
      </w:r>
      <w:r>
        <w:rPr>
          <w:rFonts w:hint="eastAsia" w:ascii="黑体" w:eastAsia="黑体"/>
          <w:highlight w:val="none"/>
        </w:rPr>
        <w:t xml:space="preserve">        </w:t>
      </w:r>
      <w:r>
        <w:rPr>
          <w:rFonts w:hint="eastAsia" w:ascii="黑体" w:eastAsia="黑体"/>
          <w:highlight w:val="none"/>
          <w:lang w:val="en-US" w:eastAsia="zh-CN"/>
        </w:rPr>
        <w:tab/>
      </w:r>
      <w:r>
        <w:rPr>
          <w:rFonts w:hint="eastAsia" w:ascii="黑体" w:hAnsi="黑体" w:eastAsia="黑体"/>
          <w:highlight w:val="none"/>
        </w:rPr>
        <w:t>电话：</w:t>
      </w:r>
      <w:r>
        <w:rPr>
          <w:rFonts w:hint="eastAsia" w:ascii="黑体" w:eastAsia="黑体"/>
          <w:highlight w:val="none"/>
        </w:rPr>
        <w:t xml:space="preserve">          </w:t>
      </w:r>
    </w:p>
    <w:p w14:paraId="3E049FC8">
      <w:pPr>
        <w:keepNext w:val="0"/>
        <w:keepLines w:val="0"/>
        <w:pageBreakBefore w:val="0"/>
        <w:widowControl w:val="0"/>
        <w:tabs>
          <w:tab w:val="left" w:pos="0"/>
          <w:tab w:val="left" w:pos="420"/>
        </w:tabs>
        <w:kinsoku/>
        <w:wordWrap/>
        <w:overflowPunct/>
        <w:topLinePunct w:val="0"/>
        <w:autoSpaceDE w:val="0"/>
        <w:autoSpaceDN/>
        <w:bidi w:val="0"/>
        <w:adjustRightInd/>
        <w:snapToGrid w:val="0"/>
        <w:spacing w:before="156" w:beforeLines="50" w:line="340" w:lineRule="exact"/>
        <w:ind w:firstLine="540" w:firstLineChars="270"/>
        <w:textAlignment w:val="baseline"/>
        <w:rPr>
          <w:rFonts w:hint="eastAsia" w:ascii="黑体" w:eastAsia="黑体"/>
          <w:highlight w:val="none"/>
        </w:rPr>
      </w:pPr>
      <w:r>
        <w:rPr>
          <w:rFonts w:hint="eastAsia" w:ascii="黑体" w:hAnsi="黑体" w:eastAsia="黑体"/>
          <w:highlight w:val="none"/>
        </w:rPr>
        <w:t>传真：020-38367875</w:t>
      </w:r>
      <w:r>
        <w:rPr>
          <w:rFonts w:hint="eastAsia" w:ascii="黑体" w:eastAsia="黑体"/>
          <w:highlight w:val="none"/>
        </w:rPr>
        <w:t xml:space="preserve">                           </w:t>
      </w:r>
      <w:r>
        <w:rPr>
          <w:rFonts w:hint="eastAsia" w:ascii="黑体" w:hAnsi="黑体" w:eastAsia="黑体"/>
          <w:highlight w:val="none"/>
        </w:rPr>
        <w:t>传真：</w:t>
      </w:r>
      <w:r>
        <w:rPr>
          <w:rFonts w:hint="eastAsia" w:ascii="黑体" w:eastAsia="黑体"/>
          <w:highlight w:val="none"/>
        </w:rPr>
        <w:t xml:space="preserve">         </w:t>
      </w:r>
    </w:p>
    <w:p w14:paraId="53534272">
      <w:pPr>
        <w:autoSpaceDE w:val="0"/>
        <w:snapToGrid w:val="0"/>
        <w:spacing w:before="156" w:beforeLines="50" w:line="340" w:lineRule="exact"/>
        <w:ind w:firstLine="540" w:firstLineChars="270"/>
        <w:rPr>
          <w:rFonts w:hint="eastAsia" w:ascii="黑体" w:eastAsia="黑体"/>
          <w:highlight w:val="none"/>
        </w:rPr>
      </w:pPr>
      <w:r>
        <w:rPr>
          <w:rFonts w:hint="eastAsia" w:ascii="黑体" w:hAnsi="黑体" w:eastAsia="黑体"/>
          <w:highlight w:val="none"/>
        </w:rPr>
        <w:t>统一社会信用代码：124401006832921365</w:t>
      </w:r>
      <w:r>
        <w:rPr>
          <w:rFonts w:hint="eastAsia" w:ascii="黑体" w:eastAsia="黑体"/>
          <w:highlight w:val="none"/>
        </w:rPr>
        <w:t xml:space="preserve">         </w:t>
      </w:r>
      <w:r>
        <w:rPr>
          <w:rFonts w:hint="eastAsia" w:ascii="黑体" w:hAnsi="黑体" w:eastAsia="黑体"/>
          <w:highlight w:val="none"/>
        </w:rPr>
        <w:t>统一社会信用代码：</w:t>
      </w:r>
      <w:r>
        <w:rPr>
          <w:rFonts w:hint="eastAsia" w:ascii="黑体" w:eastAsia="黑体"/>
          <w:highlight w:val="none"/>
        </w:rPr>
        <w:t xml:space="preserve">          </w:t>
      </w:r>
    </w:p>
    <w:p w14:paraId="155583EC">
      <w:pPr>
        <w:autoSpaceDE w:val="0"/>
        <w:snapToGrid w:val="0"/>
        <w:spacing w:before="156" w:beforeLines="50" w:line="340" w:lineRule="exact"/>
        <w:ind w:firstLine="540" w:firstLineChars="270"/>
        <w:rPr>
          <w:rFonts w:hint="eastAsia" w:ascii="黑体" w:eastAsia="黑体"/>
          <w:highlight w:val="none"/>
        </w:rPr>
      </w:pPr>
      <w:r>
        <w:rPr>
          <w:rFonts w:hint="eastAsia" w:ascii="黑体" w:hAnsi="黑体" w:eastAsia="黑体"/>
          <w:highlight w:val="none"/>
        </w:rPr>
        <w:t>开户银行：招商银行广州人民中路支行</w:t>
      </w:r>
      <w:r>
        <w:rPr>
          <w:rFonts w:hint="eastAsia" w:ascii="黑体" w:eastAsia="黑体"/>
          <w:highlight w:val="none"/>
        </w:rPr>
        <w:t xml:space="preserve">           </w:t>
      </w:r>
      <w:r>
        <w:rPr>
          <w:rFonts w:hint="eastAsia" w:ascii="黑体" w:hAnsi="黑体" w:eastAsia="黑体"/>
          <w:highlight w:val="none"/>
        </w:rPr>
        <w:t>开户银行：</w:t>
      </w:r>
      <w:r>
        <w:rPr>
          <w:rFonts w:hint="eastAsia" w:ascii="黑体" w:eastAsia="黑体"/>
          <w:highlight w:val="none"/>
        </w:rPr>
        <w:t xml:space="preserve">            </w:t>
      </w:r>
    </w:p>
    <w:p w14:paraId="455E327D">
      <w:pPr>
        <w:autoSpaceDE w:val="0"/>
        <w:snapToGrid w:val="0"/>
        <w:spacing w:before="156" w:beforeLines="50" w:line="340" w:lineRule="exact"/>
        <w:ind w:firstLine="540" w:firstLineChars="270"/>
        <w:rPr>
          <w:rFonts w:hint="eastAsia" w:ascii="黑体" w:eastAsia="黑体"/>
          <w:highlight w:val="none"/>
        </w:rPr>
      </w:pPr>
      <w:r>
        <w:rPr>
          <w:rFonts w:hint="eastAsia" w:ascii="黑体" w:hAnsi="黑体" w:eastAsia="黑体"/>
          <w:highlight w:val="none"/>
        </w:rPr>
        <w:t>帐</w:t>
      </w:r>
      <w:r>
        <w:rPr>
          <w:rFonts w:hint="eastAsia" w:ascii="黑体" w:eastAsia="黑体"/>
          <w:highlight w:val="none"/>
        </w:rPr>
        <w:t xml:space="preserve">    </w:t>
      </w:r>
      <w:r>
        <w:rPr>
          <w:rFonts w:hint="eastAsia" w:ascii="黑体" w:hAnsi="黑体" w:eastAsia="黑体"/>
          <w:highlight w:val="none"/>
        </w:rPr>
        <w:t>号：120906481310503                    帐    号：</w:t>
      </w:r>
      <w:r>
        <w:rPr>
          <w:rFonts w:hint="eastAsia" w:ascii="黑体" w:eastAsia="黑体"/>
          <w:highlight w:val="none"/>
        </w:rPr>
        <w:t xml:space="preserve">                </w:t>
      </w:r>
    </w:p>
    <w:p w14:paraId="4C99C928">
      <w:pPr>
        <w:autoSpaceDE w:val="0"/>
        <w:snapToGrid w:val="0"/>
        <w:spacing w:before="156" w:beforeLines="50" w:line="340" w:lineRule="exact"/>
        <w:ind w:firstLine="540" w:firstLineChars="270"/>
        <w:rPr>
          <w:rFonts w:hint="eastAsia" w:ascii="黑体" w:eastAsia="黑体"/>
          <w:highlight w:val="none"/>
        </w:rPr>
      </w:pPr>
      <w:r>
        <w:rPr>
          <w:rFonts w:hint="eastAsia" w:ascii="黑体" w:hAnsi="黑体" w:eastAsia="黑体"/>
          <w:highlight w:val="none"/>
        </w:rPr>
        <w:t>签约日期：</w:t>
      </w:r>
      <w:r>
        <w:rPr>
          <w:rFonts w:hint="eastAsia" w:ascii="黑体" w:eastAsia="黑体"/>
          <w:highlight w:val="none"/>
        </w:rPr>
        <w:t xml:space="preserve">    </w:t>
      </w:r>
      <w:r>
        <w:rPr>
          <w:rFonts w:hint="eastAsia" w:ascii="黑体" w:hAnsi="黑体" w:eastAsia="黑体"/>
          <w:highlight w:val="none"/>
        </w:rPr>
        <w:t>年</w:t>
      </w:r>
      <w:r>
        <w:rPr>
          <w:rFonts w:hint="eastAsia" w:ascii="黑体" w:eastAsia="黑体"/>
          <w:highlight w:val="none"/>
        </w:rPr>
        <w:t xml:space="preserve">     </w:t>
      </w:r>
      <w:r>
        <w:rPr>
          <w:rFonts w:hint="eastAsia" w:ascii="黑体" w:hAnsi="黑体" w:eastAsia="黑体"/>
          <w:highlight w:val="none"/>
        </w:rPr>
        <w:t>月</w:t>
      </w:r>
      <w:r>
        <w:rPr>
          <w:rFonts w:hint="eastAsia" w:ascii="黑体" w:eastAsia="黑体"/>
          <w:highlight w:val="none"/>
        </w:rPr>
        <w:t xml:space="preserve">     </w:t>
      </w:r>
      <w:r>
        <w:rPr>
          <w:rFonts w:hint="eastAsia" w:ascii="黑体" w:hAnsi="黑体" w:eastAsia="黑体"/>
          <w:highlight w:val="none"/>
        </w:rPr>
        <w:t>日</w:t>
      </w:r>
      <w:r>
        <w:rPr>
          <w:rFonts w:hint="eastAsia" w:ascii="黑体" w:eastAsia="黑体"/>
          <w:highlight w:val="none"/>
        </w:rPr>
        <w:t xml:space="preserve">               </w:t>
      </w:r>
      <w:r>
        <w:rPr>
          <w:rFonts w:hint="eastAsia" w:ascii="黑体" w:hAnsi="黑体" w:eastAsia="黑体"/>
          <w:highlight w:val="none"/>
        </w:rPr>
        <w:t>签约日期：</w:t>
      </w:r>
      <w:r>
        <w:rPr>
          <w:rFonts w:hint="eastAsia" w:ascii="黑体" w:eastAsia="黑体"/>
          <w:highlight w:val="none"/>
        </w:rPr>
        <w:t xml:space="preserve">    </w:t>
      </w:r>
      <w:r>
        <w:rPr>
          <w:rFonts w:hint="eastAsia" w:ascii="黑体" w:hAnsi="黑体" w:eastAsia="黑体"/>
          <w:highlight w:val="none"/>
        </w:rPr>
        <w:t>年</w:t>
      </w:r>
      <w:r>
        <w:rPr>
          <w:rFonts w:hint="eastAsia" w:ascii="黑体" w:eastAsia="黑体"/>
          <w:highlight w:val="none"/>
        </w:rPr>
        <w:t xml:space="preserve">     </w:t>
      </w:r>
      <w:r>
        <w:rPr>
          <w:rFonts w:hint="eastAsia" w:ascii="黑体" w:hAnsi="黑体" w:eastAsia="黑体"/>
          <w:highlight w:val="none"/>
        </w:rPr>
        <w:t>月</w:t>
      </w:r>
      <w:r>
        <w:rPr>
          <w:rFonts w:hint="eastAsia" w:ascii="黑体" w:eastAsia="黑体"/>
          <w:highlight w:val="none"/>
        </w:rPr>
        <w:t xml:space="preserve">     </w:t>
      </w:r>
      <w:r>
        <w:rPr>
          <w:rFonts w:hint="eastAsia" w:ascii="黑体" w:hAnsi="黑体" w:eastAsia="黑体"/>
          <w:highlight w:val="none"/>
        </w:rPr>
        <w:t>日</w:t>
      </w:r>
    </w:p>
    <w:p w14:paraId="76298E81">
      <w:pPr>
        <w:autoSpaceDE w:val="0"/>
        <w:spacing w:line="340" w:lineRule="exact"/>
        <w:rPr>
          <w:rFonts w:hint="eastAsia"/>
          <w:highlight w:val="none"/>
        </w:rPr>
      </w:pPr>
      <w:r>
        <w:rPr>
          <w:rFonts w:hint="eastAsia"/>
          <w:highlight w:val="none"/>
        </w:rPr>
        <w:t xml:space="preserve"> </w:t>
      </w:r>
    </w:p>
    <w:p w14:paraId="4619261D">
      <w:pPr>
        <w:autoSpaceDE w:val="0"/>
        <w:spacing w:line="340" w:lineRule="exact"/>
        <w:rPr>
          <w:rFonts w:hint="eastAsia"/>
          <w:highlight w:val="none"/>
        </w:rPr>
      </w:pPr>
      <w:r>
        <w:rPr>
          <w:rFonts w:hint="eastAsia"/>
          <w:highlight w:val="none"/>
        </w:rPr>
        <w:t xml:space="preserve"> </w:t>
      </w:r>
    </w:p>
    <w:p w14:paraId="6B8B1FD6">
      <w:pPr>
        <w:autoSpaceDE w:val="0"/>
        <w:spacing w:line="340" w:lineRule="exact"/>
        <w:rPr>
          <w:rFonts w:hint="eastAsia"/>
          <w:highlight w:val="none"/>
        </w:rPr>
      </w:pPr>
      <w:r>
        <w:rPr>
          <w:rFonts w:hint="eastAsia"/>
          <w:highlight w:val="none"/>
        </w:rPr>
        <w:t xml:space="preserve"> </w:t>
      </w:r>
    </w:p>
    <w:p w14:paraId="6B5A6DF6">
      <w:pPr>
        <w:autoSpaceDE w:val="0"/>
        <w:spacing w:line="340" w:lineRule="exact"/>
        <w:rPr>
          <w:rFonts w:hint="eastAsia"/>
          <w:highlight w:val="none"/>
        </w:rPr>
      </w:pPr>
      <w:r>
        <w:rPr>
          <w:rFonts w:hint="eastAsia"/>
          <w:highlight w:val="none"/>
        </w:rPr>
        <w:t xml:space="preserve"> </w:t>
      </w:r>
    </w:p>
    <w:p w14:paraId="63AC9E5A">
      <w:pPr>
        <w:spacing w:line="360" w:lineRule="auto"/>
        <w:rPr>
          <w:rFonts w:hint="eastAsia" w:ascii="宋体" w:hAnsi="宋体"/>
          <w:b/>
          <w:bCs/>
          <w:sz w:val="30"/>
          <w:szCs w:val="30"/>
          <w:highlight w:val="none"/>
          <w:lang w:val="en-US" w:eastAsia="zh-CN"/>
        </w:rPr>
      </w:pPr>
      <w:r>
        <w:rPr>
          <w:highlight w:val="none"/>
        </w:rPr>
        <w:br w:type="page"/>
      </w:r>
      <w:r>
        <w:rPr>
          <w:rFonts w:hint="eastAsia" w:ascii="宋体" w:hAnsi="宋体"/>
          <w:b/>
          <w:bCs/>
          <w:sz w:val="30"/>
          <w:szCs w:val="30"/>
          <w:highlight w:val="none"/>
          <w:lang w:val="en-US" w:eastAsia="zh-CN"/>
        </w:rPr>
        <w:t>服务内容较多，合同编写不方便的情况可参考以下格式添加附件</w:t>
      </w:r>
    </w:p>
    <w:p w14:paraId="3AB17ADB">
      <w:pPr>
        <w:spacing w:line="360" w:lineRule="auto"/>
        <w:rPr>
          <w:highlight w:val="none"/>
        </w:rPr>
      </w:pPr>
      <w:r>
        <w:rPr>
          <w:highlight w:val="none"/>
        </w:rPr>
        <w:t xml:space="preserve"> </w:t>
      </w:r>
    </w:p>
    <w:p w14:paraId="5D765A27">
      <w:pPr>
        <w:spacing w:line="360" w:lineRule="auto"/>
        <w:rPr>
          <w:sz w:val="32"/>
          <w:szCs w:val="32"/>
          <w:highlight w:val="none"/>
        </w:rPr>
      </w:pPr>
      <w:r>
        <w:rPr>
          <w:rFonts w:hint="eastAsia" w:ascii="宋体" w:hAnsi="宋体"/>
          <w:b/>
          <w:bCs/>
          <w:sz w:val="32"/>
          <w:szCs w:val="32"/>
          <w:highlight w:val="none"/>
        </w:rPr>
        <w:t>附件：</w:t>
      </w:r>
      <w:r>
        <w:rPr>
          <w:rFonts w:hint="eastAsia" w:ascii="宋体" w:hAnsi="宋体"/>
          <w:b/>
          <w:bCs/>
          <w:sz w:val="32"/>
          <w:szCs w:val="32"/>
          <w:highlight w:val="none"/>
          <w:lang w:val="en-US" w:eastAsia="zh-CN"/>
        </w:rPr>
        <w:t>**</w:t>
      </w:r>
      <w:r>
        <w:rPr>
          <w:rFonts w:hint="eastAsia" w:ascii="宋体" w:hAnsi="宋体"/>
          <w:b/>
          <w:bCs/>
          <w:sz w:val="32"/>
          <w:szCs w:val="32"/>
          <w:highlight w:val="none"/>
        </w:rPr>
        <w:t>报告</w:t>
      </w:r>
    </w:p>
    <w:p w14:paraId="5F8E40F9">
      <w:pPr>
        <w:spacing w:line="480" w:lineRule="auto"/>
        <w:rPr>
          <w:rFonts w:hint="eastAsia" w:ascii="宋体" w:hAnsi="宋体"/>
          <w:b/>
          <w:bCs/>
          <w:color w:val="000000"/>
          <w:sz w:val="21"/>
          <w:szCs w:val="21"/>
          <w:highlight w:val="none"/>
        </w:rPr>
      </w:pPr>
      <w:r>
        <w:rPr>
          <w:rFonts w:hint="eastAsia" w:ascii="宋体" w:hAnsi="宋体"/>
          <w:b/>
          <w:bCs/>
          <w:color w:val="000000"/>
          <w:highlight w:val="none"/>
        </w:rPr>
        <w:t>1、设备</w:t>
      </w:r>
      <w:r>
        <w:rPr>
          <w:rFonts w:hint="eastAsia" w:ascii="宋体" w:hAnsi="宋体"/>
          <w:b/>
          <w:bCs/>
          <w:color w:val="000000"/>
          <w:highlight w:val="none"/>
          <w:lang w:val="en-US" w:eastAsia="zh-CN"/>
        </w:rPr>
        <w:t>**</w:t>
      </w:r>
      <w:r>
        <w:rPr>
          <w:rFonts w:hint="eastAsia" w:ascii="宋体" w:hAnsi="宋体"/>
          <w:b/>
          <w:bCs/>
          <w:color w:val="000000"/>
          <w:highlight w:val="none"/>
        </w:rPr>
        <w:t>检测内容</w:t>
      </w:r>
    </w:p>
    <w:p w14:paraId="55580F87">
      <w:pPr>
        <w:pStyle w:val="3"/>
        <w:rPr>
          <w:rFonts w:hint="eastAsia" w:ascii="宋体" w:hAnsi="宋体"/>
          <w:color w:val="000000"/>
          <w:highlight w:val="none"/>
        </w:rPr>
      </w:pPr>
      <w:r>
        <w:rPr>
          <w:rFonts w:hint="eastAsia" w:ascii="宋体" w:hAnsi="宋体"/>
          <w:color w:val="000000"/>
          <w:highlight w:val="none"/>
        </w:rPr>
        <w:t>（1）</w:t>
      </w:r>
    </w:p>
    <w:p w14:paraId="53C85E45">
      <w:pPr>
        <w:pStyle w:val="3"/>
        <w:rPr>
          <w:rFonts w:hint="eastAsia" w:ascii="宋体" w:hAnsi="宋体"/>
          <w:color w:val="000000"/>
          <w:highlight w:val="none"/>
        </w:rPr>
      </w:pPr>
      <w:r>
        <w:rPr>
          <w:rFonts w:hint="eastAsia" w:ascii="宋体" w:hAnsi="宋体"/>
          <w:color w:val="000000"/>
          <w:highlight w:val="none"/>
        </w:rPr>
        <w:t>（2）</w:t>
      </w:r>
    </w:p>
    <w:p w14:paraId="5058E1EE">
      <w:pPr>
        <w:pStyle w:val="3"/>
        <w:rPr>
          <w:rFonts w:hint="eastAsia" w:ascii="宋体" w:hAnsi="宋体"/>
          <w:color w:val="000000"/>
          <w:highlight w:val="none"/>
        </w:rPr>
      </w:pPr>
      <w:r>
        <w:rPr>
          <w:rFonts w:hint="eastAsia" w:ascii="宋体" w:hAnsi="宋体"/>
          <w:color w:val="000000"/>
          <w:highlight w:val="none"/>
        </w:rPr>
        <w:t>（3）</w:t>
      </w:r>
    </w:p>
    <w:p w14:paraId="116D1AC5">
      <w:pPr>
        <w:rPr>
          <w:rFonts w:hint="default" w:eastAsia="宋体"/>
          <w:highlight w:val="none"/>
          <w:lang w:val="en-US" w:eastAsia="zh-CN"/>
        </w:rPr>
      </w:pPr>
      <w:r>
        <w:rPr>
          <w:rFonts w:hint="eastAsia" w:ascii="宋体" w:hAnsi="宋体"/>
          <w:color w:val="000000"/>
          <w:highlight w:val="none"/>
          <w:lang w:val="en-US" w:eastAsia="zh-CN"/>
        </w:rPr>
        <w:t>....</w:t>
      </w:r>
    </w:p>
    <w:p w14:paraId="13CEC1FF">
      <w:pPr>
        <w:numPr>
          <w:ilvl w:val="0"/>
          <w:numId w:val="0"/>
        </w:numPr>
        <w:adjustRightInd/>
        <w:spacing w:line="480" w:lineRule="auto"/>
        <w:ind w:left="360" w:leftChars="0" w:hanging="360" w:firstLineChars="0"/>
        <w:textAlignment w:val="auto"/>
        <w:rPr>
          <w:rFonts w:hint="eastAsia"/>
          <w:b/>
          <w:bCs/>
          <w:sz w:val="21"/>
          <w:szCs w:val="21"/>
          <w:highlight w:val="none"/>
        </w:rPr>
      </w:pPr>
      <w:r>
        <w:rPr>
          <w:rFonts w:hint="eastAsia" w:cs="Times New Roman"/>
          <w:b/>
          <w:bCs/>
          <w:sz w:val="21"/>
          <w:szCs w:val="21"/>
          <w:lang w:val="en-US" w:eastAsia="zh-CN" w:bidi="ar-SA"/>
        </w:rPr>
        <w:t>2</w:t>
      </w:r>
      <w:r>
        <w:rPr>
          <w:rFonts w:hint="default" w:ascii="Times New Roman" w:hAnsi="Times New Roman" w:eastAsia="宋体" w:cs="Times New Roman"/>
          <w:b/>
          <w:bCs/>
          <w:sz w:val="21"/>
          <w:szCs w:val="21"/>
          <w:lang w:val="en-US" w:eastAsia="zh-CN" w:bidi="ar-SA"/>
        </w:rPr>
        <w:t>、</w:t>
      </w:r>
      <w:r>
        <w:rPr>
          <w:rFonts w:hint="eastAsia" w:ascii="宋体" w:hAnsi="宋体"/>
          <w:b/>
          <w:bCs/>
          <w:highlight w:val="none"/>
          <w:lang w:eastAsia="zh-CN"/>
        </w:rPr>
        <w:t>设备</w:t>
      </w:r>
      <w:r>
        <w:rPr>
          <w:rFonts w:hint="eastAsia" w:ascii="宋体" w:hAnsi="宋体"/>
          <w:b/>
          <w:bCs/>
          <w:highlight w:val="none"/>
          <w:lang w:val="en-US" w:eastAsia="zh-CN"/>
        </w:rPr>
        <w:t>**</w:t>
      </w:r>
      <w:r>
        <w:rPr>
          <w:rFonts w:hint="eastAsia" w:ascii="宋体" w:hAnsi="宋体"/>
          <w:b/>
          <w:bCs/>
          <w:highlight w:val="none"/>
        </w:rPr>
        <w:t>明细</w:t>
      </w:r>
    </w:p>
    <w:p w14:paraId="25DBFF69">
      <w:pPr>
        <w:pStyle w:val="3"/>
        <w:rPr>
          <w:rFonts w:hint="default" w:eastAsia="宋体"/>
          <w:highlight w:val="none"/>
          <w:lang w:val="en-US" w:eastAsia="zh-CN"/>
        </w:rPr>
      </w:pPr>
      <w:r>
        <w:rPr>
          <w:rFonts w:hint="eastAsia" w:ascii="宋体" w:hAnsi="宋体"/>
          <w:b/>
          <w:bCs/>
          <w:highlight w:val="none"/>
          <w:lang w:val="en-US" w:eastAsia="zh-CN"/>
        </w:rPr>
        <w:t>....</w:t>
      </w:r>
    </w:p>
    <w:p w14:paraId="44A73F37">
      <w:pPr>
        <w:pStyle w:val="3"/>
        <w:snapToGrid w:val="0"/>
        <w:spacing w:line="520" w:lineRule="exact"/>
        <w:rPr>
          <w:sz w:val="24"/>
          <w:highlight w:val="none"/>
        </w:rPr>
      </w:pPr>
    </w:p>
    <w:p w14:paraId="72922E8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55773"/>
    <w:multiLevelType w:val="singleLevel"/>
    <w:tmpl w:val="B1555773"/>
    <w:lvl w:ilvl="0" w:tentative="0">
      <w:start w:val="3"/>
      <w:numFmt w:val="chineseCounting"/>
      <w:suff w:val="nothing"/>
      <w:lvlText w:val="%1、"/>
      <w:lvlJc w:val="left"/>
      <w:rPr>
        <w:rFonts w:hint="eastAsia"/>
      </w:rPr>
    </w:lvl>
  </w:abstractNum>
  <w:abstractNum w:abstractNumId="1">
    <w:nsid w:val="BFD4739A"/>
    <w:multiLevelType w:val="singleLevel"/>
    <w:tmpl w:val="BFD4739A"/>
    <w:lvl w:ilvl="0" w:tentative="0">
      <w:start w:val="1"/>
      <w:numFmt w:val="decimal"/>
      <w:suff w:val="nothing"/>
      <w:lvlText w:val="%1、"/>
      <w:lvlJc w:val="left"/>
    </w:lvl>
  </w:abstractNum>
  <w:abstractNum w:abstractNumId="2">
    <w:nsid w:val="13914F62"/>
    <w:multiLevelType w:val="multilevel"/>
    <w:tmpl w:val="13914F62"/>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1BDC7583"/>
    <w:multiLevelType w:val="multilevel"/>
    <w:tmpl w:val="1BDC7583"/>
    <w:lvl w:ilvl="0" w:tentative="0">
      <w:start w:val="1"/>
      <w:numFmt w:val="chineseCountingThousand"/>
      <w:lvlText w:val="(%1)"/>
      <w:lvlJc w:val="left"/>
      <w:pPr>
        <w:tabs>
          <w:tab w:val="left" w:pos="420"/>
        </w:tabs>
        <w:ind w:left="420" w:hanging="420"/>
      </w:pPr>
      <w:rPr>
        <w:b/>
        <w:bCs/>
        <w:color w:val="auto"/>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660409"/>
    <w:multiLevelType w:val="multilevel"/>
    <w:tmpl w:val="2166040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3C7483E"/>
    <w:multiLevelType w:val="multilevel"/>
    <w:tmpl w:val="23C7483E"/>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50D2173"/>
    <w:multiLevelType w:val="multilevel"/>
    <w:tmpl w:val="250D21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74778BA"/>
    <w:multiLevelType w:val="multilevel"/>
    <w:tmpl w:val="274778B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92A6796"/>
    <w:multiLevelType w:val="multilevel"/>
    <w:tmpl w:val="292A6796"/>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0">
    <w:nsid w:val="48E0061D"/>
    <w:multiLevelType w:val="multilevel"/>
    <w:tmpl w:val="48E006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BA10577"/>
    <w:multiLevelType w:val="multilevel"/>
    <w:tmpl w:val="5BA10577"/>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5F63035C"/>
    <w:multiLevelType w:val="singleLevel"/>
    <w:tmpl w:val="5F63035C"/>
    <w:lvl w:ilvl="0" w:tentative="0">
      <w:start w:val="1"/>
      <w:numFmt w:val="decimal"/>
      <w:lvlText w:val="%1、"/>
      <w:lvlJc w:val="left"/>
      <w:pPr>
        <w:tabs>
          <w:tab w:val="left" w:pos="420"/>
        </w:tabs>
        <w:ind w:left="425" w:leftChars="0" w:hanging="425" w:firstLineChars="0"/>
      </w:pPr>
      <w:rPr>
        <w:rFonts w:hint="default"/>
      </w:rPr>
    </w:lvl>
  </w:abstractNum>
  <w:abstractNum w:abstractNumId="13">
    <w:nsid w:val="64C2248D"/>
    <w:multiLevelType w:val="multilevel"/>
    <w:tmpl w:val="64C2248D"/>
    <w:lvl w:ilvl="0" w:tentative="0">
      <w:start w:val="3"/>
      <w:numFmt w:val="decimal"/>
      <w:pStyle w:val="2"/>
      <w:lvlText w:val="%1."/>
      <w:lvlJc w:val="left"/>
      <w:pPr>
        <w:ind w:left="425" w:hanging="425"/>
      </w:pPr>
      <w:rPr>
        <w:rFonts w:hint="eastAsia" w:ascii="宋体" w:hAnsi="宋体" w:eastAsia="宋体"/>
      </w:rPr>
    </w:lvl>
    <w:lvl w:ilvl="1" w:tentative="0">
      <w:start w:val="1"/>
      <w:numFmt w:val="decimal"/>
      <w:lvlText w:val="%1.%2."/>
      <w:lvlJc w:val="left"/>
      <w:pPr>
        <w:ind w:left="2268" w:hanging="567"/>
      </w:pPr>
      <w:rPr>
        <w:rFonts w:hint="eastAsia" w:ascii="宋体" w:hAnsi="宋体" w:eastAsia="宋体"/>
        <w:color w:val="auto"/>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6FD93A57"/>
    <w:multiLevelType w:val="multilevel"/>
    <w:tmpl w:val="6FD93A57"/>
    <w:lvl w:ilvl="0" w:tentative="0">
      <w:start w:val="1"/>
      <w:numFmt w:val="decimal"/>
      <w:suff w:val="nothing"/>
      <w:lvlText w:val="（%1）"/>
      <w:lvlJc w:val="left"/>
      <w:pPr>
        <w:ind w:left="0" w:firstLine="0"/>
      </w:pPr>
      <w:rPr>
        <w:rFonts w:hint="default" w:ascii="Times New Roman" w:hAnsi="Times New Roman" w:cs="Times New Roman"/>
        <w:b w:val="0"/>
        <w:bCs w:val="0"/>
        <w:highlight w:val="no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722C5C89"/>
    <w:multiLevelType w:val="multilevel"/>
    <w:tmpl w:val="722C5C89"/>
    <w:lvl w:ilvl="0" w:tentative="0">
      <w:start w:val="1"/>
      <w:numFmt w:val="decimal"/>
      <w:lvlText w:val="%1."/>
      <w:lvlJc w:val="left"/>
      <w:pPr>
        <w:ind w:left="420" w:hanging="420"/>
      </w:pPr>
      <w:rPr>
        <w:rFonts w:hint="eastAsia"/>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11"/>
  </w:num>
  <w:num w:numId="3">
    <w:abstractNumId w:val="0"/>
  </w:num>
  <w:num w:numId="4">
    <w:abstractNumId w:val="3"/>
  </w:num>
  <w:num w:numId="5">
    <w:abstractNumId w:val="15"/>
  </w:num>
  <w:num w:numId="6">
    <w:abstractNumId w:val="1"/>
  </w:num>
  <w:num w:numId="7">
    <w:abstractNumId w:val="8"/>
  </w:num>
  <w:num w:numId="8">
    <w:abstractNumId w:val="9"/>
  </w:num>
  <w:num w:numId="9">
    <w:abstractNumId w:val="2"/>
  </w:num>
  <w:num w:numId="10">
    <w:abstractNumId w:val="10"/>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jYzI2N2QxOGJiNmNkYmVhYzVlZjJjNmQyZDNkNTcifQ=="/>
  </w:docVars>
  <w:rsids>
    <w:rsidRoot w:val="08F45C10"/>
    <w:rsid w:val="01621BE2"/>
    <w:rsid w:val="030C4ADE"/>
    <w:rsid w:val="07F830BA"/>
    <w:rsid w:val="085409E1"/>
    <w:rsid w:val="08F45C10"/>
    <w:rsid w:val="0C0F49B4"/>
    <w:rsid w:val="0F4524AD"/>
    <w:rsid w:val="108160EB"/>
    <w:rsid w:val="19573674"/>
    <w:rsid w:val="1AC82137"/>
    <w:rsid w:val="1B55264E"/>
    <w:rsid w:val="1B7A7CE8"/>
    <w:rsid w:val="1D9236E6"/>
    <w:rsid w:val="23F75CEA"/>
    <w:rsid w:val="24AF1021"/>
    <w:rsid w:val="24EA3E07"/>
    <w:rsid w:val="2C9655E6"/>
    <w:rsid w:val="2EB1626F"/>
    <w:rsid w:val="32396FA7"/>
    <w:rsid w:val="336010AE"/>
    <w:rsid w:val="37132821"/>
    <w:rsid w:val="37452EE6"/>
    <w:rsid w:val="3E4D56DB"/>
    <w:rsid w:val="3FE960B1"/>
    <w:rsid w:val="460540CB"/>
    <w:rsid w:val="4803505C"/>
    <w:rsid w:val="4CEC4F11"/>
    <w:rsid w:val="4E2D698F"/>
    <w:rsid w:val="5B65092C"/>
    <w:rsid w:val="5B67440E"/>
    <w:rsid w:val="5BFF0A3C"/>
    <w:rsid w:val="65641F8D"/>
    <w:rsid w:val="65AB66C0"/>
    <w:rsid w:val="681A72DB"/>
    <w:rsid w:val="6BA60D89"/>
    <w:rsid w:val="6FC30AAA"/>
    <w:rsid w:val="71812D64"/>
    <w:rsid w:val="72A53B5D"/>
    <w:rsid w:val="72AC7F1B"/>
    <w:rsid w:val="73AA50DA"/>
    <w:rsid w:val="763F7606"/>
    <w:rsid w:val="770420D4"/>
    <w:rsid w:val="77AD3147"/>
    <w:rsid w:val="78FB7506"/>
    <w:rsid w:val="7C0E12FE"/>
    <w:rsid w:val="7E68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styleId="2">
    <w:name w:val="heading 3"/>
    <w:basedOn w:val="1"/>
    <w:next w:val="1"/>
    <w:qFormat/>
    <w:uiPriority w:val="9"/>
    <w:pPr>
      <w:keepNext/>
      <w:keepLines/>
      <w:numPr>
        <w:ilvl w:val="0"/>
        <w:numId w:val="1"/>
      </w:numPr>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Plain Text"/>
    <w:basedOn w:val="1"/>
    <w:qFormat/>
    <w:uiPriority w:val="99"/>
    <w:rPr>
      <w:rFonts w:ascii="宋体" w:hAnsi="Courier New" w:cs="Courier New"/>
      <w:kern w:val="2"/>
      <w:sz w:val="21"/>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表格文字"/>
    <w:basedOn w:val="11"/>
    <w:qFormat/>
    <w:uiPriority w:val="0"/>
    <w:pPr>
      <w:spacing w:before="25" w:after="25"/>
      <w:jc w:val="left"/>
    </w:pPr>
    <w:rPr>
      <w:bCs/>
      <w:spacing w:val="10"/>
      <w:sz w:val="24"/>
      <w:szCs w:val="20"/>
    </w:rPr>
  </w:style>
  <w:style w:type="paragraph" w:customStyle="1" w:styleId="11">
    <w:name w:val="表格文字（两侧对齐）"/>
    <w:basedOn w:val="1"/>
    <w:qFormat/>
    <w:uiPriority w:val="0"/>
    <w:pPr>
      <w:snapToGrid w:val="0"/>
      <w:spacing w:line="240" w:lineRule="auto"/>
    </w:pPr>
    <w:rPr>
      <w:rFonts w:ascii="Calibri" w:hAnsi="Calibri"/>
    </w:rPr>
  </w:style>
  <w:style w:type="paragraph" w:customStyle="1" w:styleId="12">
    <w:name w:val="图"/>
    <w:basedOn w:val="1"/>
    <w:qFormat/>
    <w:uiPriority w:val="0"/>
    <w:pPr>
      <w:keepNext/>
      <w:spacing w:before="60" w:after="60" w:line="300" w:lineRule="auto"/>
      <w:jc w:val="center"/>
      <w:textAlignment w:val="center"/>
    </w:pPr>
    <w:rPr>
      <w:snapToGrid w:val="0"/>
      <w:spacing w:val="20"/>
      <w:sz w:val="24"/>
      <w:szCs w:val="20"/>
    </w:rPr>
  </w:style>
  <w:style w:type="paragraph" w:styleId="13">
    <w:name w:val="List Paragraph"/>
    <w:basedOn w:val="1"/>
    <w:qFormat/>
    <w:uiPriority w:val="99"/>
    <w:pPr>
      <w:ind w:firstLine="420" w:firstLineChars="200"/>
    </w:pPr>
  </w:style>
  <w:style w:type="character" w:customStyle="1" w:styleId="14">
    <w:name w:val="font2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9626</Words>
  <Characters>10029</Characters>
  <Lines>0</Lines>
  <Paragraphs>0</Paragraphs>
  <TotalTime>9</TotalTime>
  <ScaleCrop>false</ScaleCrop>
  <LinksUpToDate>false</LinksUpToDate>
  <CharactersWithSpaces>10907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2023-07-27T02:54:00Z</dcterms:created>
  <dc:creator>全弟弟</dc:creator>
  <cp:lastModifiedBy>卞冬冬</cp:lastModifiedBy>
  <dcterms:modified xsi:type="dcterms:W3CDTF">2024-07-30T00:42:13Z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103FC2575293478692A96899B8F22A07_13</vt:lpwstr>
  </property>
</Properties>
</file>