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559" w:tblpY="-1439"/>
        <w:tblW w:w="907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bCs/>
                <w:sz w:val="24"/>
              </w:rPr>
            </w:pPr>
          </w:p>
          <w:p>
            <w:pPr>
              <w:spacing w:line="360" w:lineRule="auto"/>
              <w:rPr>
                <w:rFonts w:cs="宋体" w:asciiTheme="minorEastAsia" w:hAnsiTheme="minorEastAsia" w:eastAsiaTheme="minorEastAsia"/>
                <w:bCs/>
                <w:sz w:val="24"/>
              </w:rPr>
            </w:pPr>
          </w:p>
          <w:p>
            <w:pPr>
              <w:spacing w:line="360" w:lineRule="auto"/>
              <w:rPr>
                <w:rFonts w:hint="eastAsia" w:cs="宋体" w:asciiTheme="minorEastAsia" w:hAnsiTheme="minorEastAsia" w:eastAsiaTheme="minorEastAsia"/>
                <w:bCs/>
                <w:sz w:val="24"/>
                <w:lang w:val="en-US" w:eastAsia="zh-CN"/>
              </w:rPr>
            </w:pPr>
            <w:bookmarkStart w:id="0" w:name="_GoBack"/>
            <w:r>
              <w:rPr>
                <w:rFonts w:hint="eastAsia" w:cs="宋体" w:asciiTheme="minorEastAsia" w:hAnsiTheme="minorEastAsia" w:eastAsiaTheme="minorEastAsia"/>
                <w:bCs/>
                <w:sz w:val="24"/>
              </w:rPr>
              <w:t>附件</w:t>
            </w:r>
            <w:r>
              <w:rPr>
                <w:rFonts w:hint="eastAsia" w:cs="宋体" w:asciiTheme="minorEastAsia" w:hAnsiTheme="minorEastAsia" w:eastAsiaTheme="minorEastAsia"/>
                <w:bCs/>
                <w:sz w:val="24"/>
                <w:lang w:val="en-US" w:eastAsia="zh-CN"/>
              </w:rPr>
              <w:t>:</w:t>
            </w:r>
          </w:p>
          <w:p>
            <w:pPr>
              <w:spacing w:line="360" w:lineRule="auto"/>
              <w:rPr>
                <w:rFonts w:cs="宋体" w:asciiTheme="minorEastAsia" w:hAnsiTheme="minorEastAsia" w:eastAsiaTheme="minorEastAsia"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8"/>
                <w:szCs w:val="28"/>
              </w:rPr>
              <w:t>广州医科大学附属妇女儿童医疗中心</w:t>
            </w:r>
            <w:r>
              <w:rPr>
                <w:rFonts w:hint="eastAsia" w:cs="宋体" w:asciiTheme="minorEastAsia" w:hAnsiTheme="minorEastAsia" w:eastAsiaTheme="minorEastAsia"/>
                <w:bCs/>
                <w:sz w:val="28"/>
                <w:szCs w:val="28"/>
                <w:lang w:eastAsia="zh-CN"/>
              </w:rPr>
              <w:t>增城</w:t>
            </w:r>
            <w:r>
              <w:rPr>
                <w:rFonts w:cs="宋体" w:asciiTheme="minorEastAsia" w:hAnsiTheme="minorEastAsia" w:eastAsiaTheme="minorEastAsia"/>
                <w:bCs/>
                <w:sz w:val="28"/>
                <w:szCs w:val="28"/>
              </w:rPr>
              <w:t>院区</w:t>
            </w:r>
            <w:r>
              <w:rPr>
                <w:rFonts w:hint="eastAsia" w:cs="宋体" w:asciiTheme="minorEastAsia" w:hAnsiTheme="minorEastAsia" w:eastAsiaTheme="minorEastAsia"/>
                <w:bCs/>
                <w:sz w:val="28"/>
                <w:szCs w:val="28"/>
              </w:rPr>
              <w:t>食堂生湿粉</w:t>
            </w:r>
            <w:r>
              <w:rPr>
                <w:rFonts w:cs="宋体" w:asciiTheme="minorEastAsia" w:hAnsiTheme="minorEastAsia" w:eastAsiaTheme="minorEastAsia"/>
                <w:bCs/>
                <w:sz w:val="28"/>
                <w:szCs w:val="28"/>
              </w:rPr>
              <w:t>面</w:t>
            </w:r>
            <w:r>
              <w:rPr>
                <w:rFonts w:hint="eastAsia" w:cs="宋体" w:asciiTheme="minorEastAsia" w:hAnsiTheme="minorEastAsia" w:eastAsiaTheme="minorEastAsia"/>
                <w:bCs/>
                <w:sz w:val="28"/>
                <w:szCs w:val="28"/>
              </w:rPr>
              <w:t>类食</w:t>
            </w:r>
            <w:r>
              <w:rPr>
                <w:rFonts w:cs="宋体" w:asciiTheme="minorEastAsia" w:hAnsiTheme="minorEastAsia" w:eastAsiaTheme="minorEastAsia"/>
                <w:bCs/>
                <w:sz w:val="28"/>
                <w:szCs w:val="28"/>
              </w:rPr>
              <w:t>品</w:t>
            </w:r>
          </w:p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8"/>
                <w:szCs w:val="28"/>
              </w:rPr>
              <w:t>供应</w:t>
            </w:r>
            <w:r>
              <w:rPr>
                <w:rFonts w:cs="宋体" w:asciiTheme="minorEastAsia" w:hAnsiTheme="minorEastAsia" w:eastAsiaTheme="minorEastAsia"/>
                <w:bCs/>
                <w:sz w:val="28"/>
                <w:szCs w:val="28"/>
              </w:rPr>
              <w:t>服务</w:t>
            </w:r>
            <w:r>
              <w:rPr>
                <w:rFonts w:hint="eastAsia" w:cs="宋体" w:asciiTheme="minorEastAsia" w:hAnsiTheme="minorEastAsia" w:eastAsiaTheme="minorEastAsia"/>
                <w:bCs/>
                <w:sz w:val="28"/>
                <w:szCs w:val="28"/>
              </w:rPr>
              <w:t>项目调研</w:t>
            </w:r>
            <w:r>
              <w:rPr>
                <w:rFonts w:cs="宋体" w:asciiTheme="minorEastAsia" w:hAnsiTheme="minorEastAsia" w:eastAsiaTheme="minorEastAsia"/>
                <w:bCs/>
                <w:sz w:val="28"/>
                <w:szCs w:val="28"/>
              </w:rPr>
              <w:t>内容</w:t>
            </w:r>
          </w:p>
          <w:bookmarkEnd w:id="0"/>
          <w:p>
            <w:pPr>
              <w:spacing w:line="360" w:lineRule="auto"/>
              <w:rPr>
                <w:rFonts w:cs="宋体" w:asciiTheme="minorEastAsia" w:hAnsiTheme="minorEastAsia" w:eastAsiaTheme="minorEastAsia"/>
                <w:bCs/>
                <w:sz w:val="24"/>
              </w:rPr>
            </w:pPr>
          </w:p>
          <w:p>
            <w:pPr>
              <w:spacing w:line="360" w:lineRule="auto"/>
              <w:rPr>
                <w:rFonts w:cs="宋体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4"/>
              </w:rPr>
              <w:t>一、</w:t>
            </w:r>
            <w:r>
              <w:rPr>
                <w:rFonts w:cs="宋体" w:asciiTheme="minorEastAsia" w:hAnsiTheme="minorEastAsia" w:eastAsiaTheme="minorEastAsia"/>
                <w:bCs/>
                <w:sz w:val="24"/>
              </w:rPr>
              <w:t>采购需求方案</w:t>
            </w:r>
          </w:p>
          <w:p>
            <w:pPr>
              <w:spacing w:line="360" w:lineRule="auto"/>
              <w:ind w:firstLine="360" w:firstLineChars="150"/>
              <w:rPr>
                <w:rFonts w:cs="宋体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4"/>
              </w:rPr>
              <w:t>（一）项目名称：广州医科大学附属妇女儿童医疗中心</w:t>
            </w:r>
            <w:r>
              <w:rPr>
                <w:rFonts w:hint="eastAsia" w:cs="宋体" w:asciiTheme="minorEastAsia" w:hAnsiTheme="minorEastAsia" w:eastAsiaTheme="minorEastAsia"/>
                <w:bCs/>
                <w:sz w:val="24"/>
                <w:lang w:eastAsia="zh-CN"/>
              </w:rPr>
              <w:t>增城</w:t>
            </w:r>
            <w:r>
              <w:rPr>
                <w:rFonts w:cs="宋体" w:asciiTheme="minorEastAsia" w:hAnsiTheme="minorEastAsia" w:eastAsiaTheme="minorEastAsia"/>
                <w:bCs/>
                <w:sz w:val="24"/>
              </w:rPr>
              <w:t>院区</w:t>
            </w:r>
            <w:r>
              <w:rPr>
                <w:rFonts w:hint="eastAsia" w:cs="宋体" w:asciiTheme="minorEastAsia" w:hAnsiTheme="minorEastAsia" w:eastAsiaTheme="minorEastAsia"/>
                <w:bCs/>
                <w:sz w:val="24"/>
              </w:rPr>
              <w:t>食堂生湿粉</w:t>
            </w:r>
            <w:r>
              <w:rPr>
                <w:rFonts w:cs="宋体" w:asciiTheme="minorEastAsia" w:hAnsiTheme="minorEastAsia" w:eastAsiaTheme="minorEastAsia"/>
                <w:bCs/>
                <w:sz w:val="24"/>
              </w:rPr>
              <w:t>面</w:t>
            </w:r>
            <w:r>
              <w:rPr>
                <w:rFonts w:hint="eastAsia" w:cs="宋体" w:asciiTheme="minorEastAsia" w:hAnsiTheme="minorEastAsia" w:eastAsiaTheme="minorEastAsia"/>
                <w:bCs/>
                <w:sz w:val="24"/>
              </w:rPr>
              <w:t>类食</w:t>
            </w:r>
            <w:r>
              <w:rPr>
                <w:rFonts w:cs="宋体" w:asciiTheme="minorEastAsia" w:hAnsiTheme="minorEastAsia" w:eastAsiaTheme="minorEastAsia"/>
                <w:bCs/>
                <w:sz w:val="24"/>
              </w:rPr>
              <w:t>品</w:t>
            </w:r>
            <w:r>
              <w:rPr>
                <w:rFonts w:hint="eastAsia" w:cs="宋体" w:asciiTheme="minorEastAsia" w:hAnsiTheme="minorEastAsia" w:eastAsiaTheme="minorEastAsia"/>
                <w:bCs/>
                <w:sz w:val="24"/>
              </w:rPr>
              <w:t>供应</w:t>
            </w:r>
            <w:r>
              <w:rPr>
                <w:rFonts w:cs="宋体" w:asciiTheme="minorEastAsia" w:hAnsiTheme="minorEastAsia" w:eastAsiaTheme="minorEastAsia"/>
                <w:bCs/>
                <w:sz w:val="24"/>
              </w:rPr>
              <w:t>服务</w:t>
            </w:r>
            <w:r>
              <w:rPr>
                <w:rFonts w:hint="eastAsia" w:cs="宋体" w:asciiTheme="minorEastAsia" w:hAnsiTheme="minorEastAsia" w:eastAsiaTheme="minorEastAsia"/>
                <w:bCs/>
                <w:sz w:val="24"/>
              </w:rPr>
              <w:t>项目</w:t>
            </w:r>
          </w:p>
          <w:p>
            <w:pPr>
              <w:spacing w:line="360" w:lineRule="auto"/>
              <w:ind w:firstLine="360" w:firstLineChars="150"/>
              <w:rPr>
                <w:rFonts w:cs="宋体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4"/>
              </w:rPr>
              <w:t>（二）项目服务时间：两年</w:t>
            </w:r>
          </w:p>
          <w:p>
            <w:pPr>
              <w:spacing w:line="360" w:lineRule="auto"/>
              <w:ind w:left="360"/>
              <w:rPr>
                <w:rFonts w:cs="微软雅黑"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000000"/>
                <w:sz w:val="24"/>
              </w:rPr>
              <w:t>（三）项目分包：</w:t>
            </w:r>
          </w:p>
          <w:p>
            <w:pPr>
              <w:spacing w:line="360" w:lineRule="auto"/>
              <w:ind w:left="270" w:firstLine="480" w:firstLineChars="200"/>
              <w:rPr>
                <w:rFonts w:cs="微软雅黑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sz w:val="24"/>
              </w:rPr>
              <w:t>本项目分为</w:t>
            </w:r>
            <w:r>
              <w:rPr>
                <w:rFonts w:cs="微软雅黑" w:asciiTheme="minorEastAsia" w:hAnsiTheme="minorEastAsia" w:eastAsiaTheme="minorEastAsia"/>
                <w:color w:val="000000"/>
                <w:sz w:val="24"/>
              </w:rPr>
              <w:t>1</w:t>
            </w:r>
            <w:r>
              <w:rPr>
                <w:rFonts w:hint="eastAsia" w:cs="微软雅黑" w:asciiTheme="minorEastAsia" w:hAnsiTheme="minorEastAsia" w:eastAsiaTheme="minorEastAsia"/>
                <w:color w:val="000000"/>
                <w:sz w:val="24"/>
              </w:rPr>
              <w:t>个包组进行。</w:t>
            </w:r>
          </w:p>
          <w:p>
            <w:pPr>
              <w:spacing w:line="360" w:lineRule="auto"/>
              <w:ind w:left="270" w:firstLine="120" w:firstLineChars="50"/>
              <w:rPr>
                <w:rFonts w:cs="微软雅黑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sz w:val="24"/>
              </w:rPr>
              <w:t>（四）实施</w:t>
            </w:r>
            <w:r>
              <w:rPr>
                <w:rFonts w:cs="微软雅黑" w:asciiTheme="minorEastAsia" w:hAnsiTheme="minorEastAsia" w:eastAsiaTheme="minorEastAsia"/>
                <w:color w:val="000000"/>
                <w:sz w:val="24"/>
              </w:rPr>
              <w:t>地点及</w:t>
            </w:r>
            <w:r>
              <w:rPr>
                <w:rFonts w:hint="eastAsia" w:cs="微软雅黑" w:asciiTheme="minorEastAsia" w:hAnsiTheme="minorEastAsia" w:eastAsiaTheme="minorEastAsia"/>
                <w:color w:val="000000"/>
                <w:sz w:val="24"/>
              </w:rPr>
              <w:t>供</w:t>
            </w:r>
            <w:r>
              <w:rPr>
                <w:rFonts w:cs="微软雅黑" w:asciiTheme="minorEastAsia" w:hAnsiTheme="minorEastAsia" w:eastAsiaTheme="minorEastAsia"/>
                <w:color w:val="000000"/>
                <w:sz w:val="24"/>
              </w:rPr>
              <w:t>货时间：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广州医科大学附属妇女儿童医疗中心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增城</w:t>
            </w:r>
            <w:r>
              <w:rPr>
                <w:rFonts w:hint="eastAsia" w:asciiTheme="minorEastAsia" w:hAnsiTheme="minorEastAsia" w:eastAsiaTheme="minorEastAsia"/>
                <w:sz w:val="24"/>
              </w:rPr>
              <w:t>院区</w:t>
            </w:r>
            <w:r>
              <w:rPr>
                <w:rFonts w:hint="eastAsia" w:cs="宋体" w:asciiTheme="minorEastAsia" w:hAnsiTheme="minorEastAsia" w:eastAsiaTheme="minorEastAsia"/>
                <w:bCs/>
                <w:sz w:val="24"/>
              </w:rPr>
              <w:t>食堂生湿粉</w:t>
            </w:r>
            <w:r>
              <w:rPr>
                <w:rFonts w:cs="宋体" w:asciiTheme="minorEastAsia" w:hAnsiTheme="minorEastAsia" w:eastAsiaTheme="minorEastAsia"/>
                <w:bCs/>
                <w:sz w:val="24"/>
              </w:rPr>
              <w:t>面</w:t>
            </w:r>
            <w:r>
              <w:rPr>
                <w:rFonts w:hint="eastAsia" w:cs="宋体" w:asciiTheme="minorEastAsia" w:hAnsiTheme="minorEastAsia" w:eastAsiaTheme="minorEastAsia"/>
                <w:bCs/>
                <w:sz w:val="24"/>
              </w:rPr>
              <w:t>类食</w:t>
            </w:r>
            <w:r>
              <w:rPr>
                <w:rFonts w:cs="宋体" w:asciiTheme="minorEastAsia" w:hAnsiTheme="minorEastAsia" w:eastAsiaTheme="minorEastAsia"/>
                <w:bCs/>
                <w:sz w:val="24"/>
              </w:rPr>
              <w:t>品</w:t>
            </w:r>
            <w:r>
              <w:rPr>
                <w:rFonts w:hint="eastAsia" w:cs="宋体" w:asciiTheme="minorEastAsia" w:hAnsiTheme="minorEastAsia" w:eastAsiaTheme="minorEastAsia"/>
                <w:bCs/>
                <w:sz w:val="24"/>
              </w:rPr>
              <w:t>供</w:t>
            </w:r>
            <w:r>
              <w:rPr>
                <w:rFonts w:cs="宋体" w:asciiTheme="minorEastAsia" w:hAnsiTheme="minorEastAsia" w:eastAsiaTheme="minorEastAsia"/>
                <w:bCs/>
                <w:sz w:val="24"/>
              </w:rPr>
              <w:t>应</w:t>
            </w:r>
            <w:r>
              <w:rPr>
                <w:rFonts w:hint="eastAsia" w:cs="宋体" w:asciiTheme="minorEastAsia" w:hAnsiTheme="minorEastAsia" w:eastAsiaTheme="minorEastAsia"/>
                <w:bCs/>
                <w:sz w:val="24"/>
              </w:rPr>
              <w:t>，</w:t>
            </w:r>
            <w:r>
              <w:rPr>
                <w:rFonts w:asciiTheme="minorEastAsia" w:hAnsiTheme="minorEastAsia" w:eastAsiaTheme="minorEastAsia"/>
                <w:sz w:val="24"/>
              </w:rPr>
              <w:t>全年</w:t>
            </w:r>
            <w:r>
              <w:rPr>
                <w:rFonts w:hint="eastAsia" w:asciiTheme="minorEastAsia" w:hAnsiTheme="minorEastAsia" w:eastAsiaTheme="minorEastAsia"/>
                <w:sz w:val="24"/>
              </w:rPr>
              <w:t>配</w:t>
            </w:r>
            <w:r>
              <w:rPr>
                <w:rFonts w:asciiTheme="minorEastAsia" w:hAnsiTheme="minorEastAsia" w:eastAsiaTheme="minorEastAsia"/>
                <w:sz w:val="24"/>
              </w:rPr>
              <w:t>送无休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实施地点为：广州市增城区增城大道293号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广州医科大学附属妇女儿童医疗中心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增城</w:t>
            </w:r>
            <w:r>
              <w:rPr>
                <w:rFonts w:hint="eastAsia" w:asciiTheme="minorEastAsia" w:hAnsiTheme="minorEastAsia" w:eastAsiaTheme="minorEastAsia"/>
                <w:sz w:val="24"/>
              </w:rPr>
              <w:t>院区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负一楼营养室，</w:t>
            </w:r>
            <w:r>
              <w:rPr>
                <w:rFonts w:asciiTheme="minorEastAsia" w:hAnsiTheme="minorEastAsia" w:eastAsiaTheme="minorEastAsia"/>
                <w:sz w:val="24"/>
              </w:rPr>
              <w:t>送货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到</w:t>
            </w:r>
            <w:r>
              <w:rPr>
                <w:rFonts w:asciiTheme="minorEastAsia" w:hAnsiTheme="minorEastAsia" w:eastAsiaTheme="minorEastAsia"/>
                <w:sz w:val="24"/>
              </w:rPr>
              <w:t>达时间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：</w:t>
            </w:r>
            <w:r>
              <w:rPr>
                <w:rFonts w:asciiTheme="minorEastAsia" w:hAnsiTheme="minorEastAsia" w:eastAsiaTheme="minorEastAsia"/>
                <w:sz w:val="24"/>
              </w:rPr>
              <w:t>早上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24"/>
              </w:rPr>
              <w:t>: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0前。</w:t>
            </w:r>
          </w:p>
          <w:p>
            <w:pPr>
              <w:spacing w:line="360" w:lineRule="auto"/>
              <w:ind w:firstLine="360" w:firstLineChars="150"/>
              <w:rPr>
                <w:rFonts w:cs="微软雅黑" w:asciiTheme="minorEastAsia" w:hAnsiTheme="minorEastAsia" w:eastAsiaTheme="minorEastAsia"/>
                <w:bCs/>
                <w:color w:val="333333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sz w:val="24"/>
              </w:rPr>
              <w:t>（五）资质要</w:t>
            </w:r>
            <w:r>
              <w:rPr>
                <w:rFonts w:cs="微软雅黑" w:asciiTheme="minorEastAsia" w:hAnsiTheme="minorEastAsia" w:eastAsiaTheme="minorEastAsia"/>
                <w:bCs/>
                <w:color w:val="333333"/>
                <w:sz w:val="24"/>
              </w:rPr>
              <w:t>求</w:t>
            </w:r>
          </w:p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食品采购验收索证索票要求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00" w:lineRule="auto"/>
              <w:rPr>
                <w:rFonts w:asciiTheme="minorEastAsia" w:hAnsiTheme="minorEastAsia" w:eastAsiaTheme="minorEastAsia" w:cstheme="minorBidi"/>
                <w:sz w:val="24"/>
              </w:rPr>
            </w:pPr>
            <w:r>
              <w:rPr>
                <w:rFonts w:cs="宋体" w:asciiTheme="minorEastAsia" w:hAnsiTheme="minorEastAsia" w:eastAsiaTheme="minorEastAsia"/>
                <w:bCs/>
                <w:sz w:val="24"/>
              </w:rPr>
              <w:fldChar w:fldCharType="begin"/>
            </w:r>
            <w:r>
              <w:rPr>
                <w:rFonts w:cs="宋体" w:asciiTheme="minorEastAsia" w:hAnsiTheme="minorEastAsia" w:eastAsiaTheme="minorEastAsia"/>
                <w:bCs/>
                <w:sz w:val="24"/>
              </w:rPr>
              <w:instrText xml:space="preserve"> LINK Excel.Sheet.12 E:\\用户目录\\Desktop\\小柒日常文件\\采购招标上会和合同\\汤粉面遴选\\汤粉面2023调研资料\\生湿粉面类索证索票要求.xlsx Sheet1!R2C1:R21C5 \a \f 5 \h  \* MERGEFORMAT </w:instrText>
            </w:r>
            <w:r>
              <w:rPr>
                <w:rFonts w:cs="宋体" w:asciiTheme="minorEastAsia" w:hAnsiTheme="minorEastAsia" w:eastAsiaTheme="minorEastAsia"/>
                <w:bCs/>
                <w:sz w:val="24"/>
              </w:rPr>
              <w:fldChar w:fldCharType="separate"/>
            </w:r>
          </w:p>
          <w:tbl>
            <w:tblPr>
              <w:tblStyle w:val="6"/>
              <w:tblW w:w="892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80"/>
              <w:gridCol w:w="1750"/>
              <w:gridCol w:w="851"/>
              <w:gridCol w:w="2551"/>
              <w:gridCol w:w="269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</w:trPr>
              <w:tc>
                <w:tcPr>
                  <w:tcW w:w="1080" w:type="dxa"/>
                  <w:vMerge w:val="restart"/>
                  <w:noWrap/>
                </w:tcPr>
                <w:p>
                  <w:pPr>
                    <w:spacing w:line="300" w:lineRule="auto"/>
                    <w:jc w:val="center"/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  <w:lang w:eastAsia="zh-CN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种类</w:t>
                  </w:r>
                </w:p>
                <w:p>
                  <w:pPr>
                    <w:spacing w:line="300" w:lineRule="auto"/>
                    <w:jc w:val="center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序号</w:t>
                  </w:r>
                </w:p>
              </w:tc>
              <w:tc>
                <w:tcPr>
                  <w:tcW w:w="1750" w:type="dxa"/>
                  <w:vMerge w:val="restart"/>
                </w:tcPr>
                <w:p>
                  <w:pPr>
                    <w:spacing w:line="300" w:lineRule="auto"/>
                    <w:jc w:val="center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种类</w:t>
                  </w:r>
                </w:p>
              </w:tc>
              <w:tc>
                <w:tcPr>
                  <w:tcW w:w="6096" w:type="dxa"/>
                  <w:gridSpan w:val="3"/>
                  <w:noWrap/>
                </w:tcPr>
                <w:p>
                  <w:pPr>
                    <w:spacing w:line="300" w:lineRule="auto"/>
                    <w:jc w:val="center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索证索票内容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5" w:hRule="atLeast"/>
              </w:trPr>
              <w:tc>
                <w:tcPr>
                  <w:tcW w:w="1080" w:type="dxa"/>
                  <w:vMerge w:val="continue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750" w:type="dxa"/>
                  <w:vMerge w:val="continue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851" w:type="dxa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索证索票序号</w:t>
                  </w:r>
                </w:p>
              </w:tc>
              <w:tc>
                <w:tcPr>
                  <w:tcW w:w="2551" w:type="dxa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索证索票名称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索证索票提供频次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</w:trPr>
              <w:tc>
                <w:tcPr>
                  <w:tcW w:w="1080" w:type="dxa"/>
                  <w:vMerge w:val="restart"/>
                  <w:noWrap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1750" w:type="dxa"/>
                  <w:vMerge w:val="restart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</w:p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</w:p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</w:p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</w:p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粉类（河粉、肠粉、陈村粉、桂林米粉等）</w:t>
                  </w:r>
                </w:p>
              </w:tc>
              <w:tc>
                <w:tcPr>
                  <w:tcW w:w="851" w:type="dxa"/>
                  <w:noWrap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2551" w:type="dxa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供应商《营业执照》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首次送货/变更时提供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5" w:hRule="atLeast"/>
              </w:trPr>
              <w:tc>
                <w:tcPr>
                  <w:tcW w:w="1080" w:type="dxa"/>
                  <w:vMerge w:val="continue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750" w:type="dxa"/>
                  <w:vMerge w:val="continue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851" w:type="dxa"/>
                  <w:noWrap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2551" w:type="dxa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供应商《食品经营许可证》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首次送货/变更时提供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0" w:hRule="atLeast"/>
              </w:trPr>
              <w:tc>
                <w:tcPr>
                  <w:tcW w:w="1080" w:type="dxa"/>
                  <w:vMerge w:val="continue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750" w:type="dxa"/>
                  <w:vMerge w:val="continue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851" w:type="dxa"/>
                  <w:noWrap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3</w:t>
                  </w:r>
                </w:p>
              </w:tc>
              <w:tc>
                <w:tcPr>
                  <w:tcW w:w="2551" w:type="dxa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生产厂家《营业执照》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首次送货/变更时提供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60" w:hRule="atLeast"/>
              </w:trPr>
              <w:tc>
                <w:tcPr>
                  <w:tcW w:w="1080" w:type="dxa"/>
                  <w:vMerge w:val="continue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750" w:type="dxa"/>
                  <w:vMerge w:val="continue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851" w:type="dxa"/>
                  <w:noWrap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4</w:t>
                  </w:r>
                </w:p>
              </w:tc>
              <w:tc>
                <w:tcPr>
                  <w:tcW w:w="2551" w:type="dxa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生产厂家《食品生产许可证》/《食品生产加工小作坊登记证》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首次送货/变更时提供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0" w:hRule="atLeast"/>
              </w:trPr>
              <w:tc>
                <w:tcPr>
                  <w:tcW w:w="1080" w:type="dxa"/>
                  <w:vMerge w:val="continue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750" w:type="dxa"/>
                  <w:vMerge w:val="continue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851" w:type="dxa"/>
                  <w:noWrap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5</w:t>
                  </w:r>
                </w:p>
              </w:tc>
              <w:tc>
                <w:tcPr>
                  <w:tcW w:w="2551" w:type="dxa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生产厂家出厂检验检</w:t>
                  </w:r>
                  <w:r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  <w:t>测</w:t>
                  </w: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报告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每批次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5" w:hRule="atLeast"/>
              </w:trPr>
              <w:tc>
                <w:tcPr>
                  <w:tcW w:w="1080" w:type="dxa"/>
                  <w:vMerge w:val="continue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750" w:type="dxa"/>
                  <w:vMerge w:val="continue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851" w:type="dxa"/>
                  <w:noWrap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6</w:t>
                  </w:r>
                </w:p>
              </w:tc>
              <w:tc>
                <w:tcPr>
                  <w:tcW w:w="2551" w:type="dxa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第三方检艳</w:t>
                  </w:r>
                  <w:r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  <w:t>检</w:t>
                  </w: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测报告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半年一次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35" w:hRule="atLeast"/>
              </w:trPr>
              <w:tc>
                <w:tcPr>
                  <w:tcW w:w="1080" w:type="dxa"/>
                  <w:vMerge w:val="restart"/>
                  <w:noWrap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1750" w:type="dxa"/>
                  <w:vMerge w:val="restart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</w:p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</w:p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</w:p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</w:p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</w:p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</w:p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</w:p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面类(拉面、鲜蛋细面、饺子皮、云吞皮）</w:t>
                  </w:r>
                </w:p>
              </w:tc>
              <w:tc>
                <w:tcPr>
                  <w:tcW w:w="851" w:type="dxa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2551" w:type="dxa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供应商《营业执照》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首次送货/变更时提供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0" w:hRule="atLeast"/>
              </w:trPr>
              <w:tc>
                <w:tcPr>
                  <w:tcW w:w="1080" w:type="dxa"/>
                  <w:vMerge w:val="continue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750" w:type="dxa"/>
                  <w:vMerge w:val="continue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851" w:type="dxa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2551" w:type="dxa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供应商《食品经营许可证》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首次送货/变更时提供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5" w:hRule="atLeast"/>
              </w:trPr>
              <w:tc>
                <w:tcPr>
                  <w:tcW w:w="1080" w:type="dxa"/>
                  <w:vMerge w:val="continue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750" w:type="dxa"/>
                  <w:vMerge w:val="continue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851" w:type="dxa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3</w:t>
                  </w:r>
                </w:p>
              </w:tc>
              <w:tc>
                <w:tcPr>
                  <w:tcW w:w="2551" w:type="dxa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生产厂家《营业执照》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首次送货/变更时提供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50" w:hRule="atLeast"/>
              </w:trPr>
              <w:tc>
                <w:tcPr>
                  <w:tcW w:w="1080" w:type="dxa"/>
                  <w:vMerge w:val="continue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750" w:type="dxa"/>
                  <w:vMerge w:val="continue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851" w:type="dxa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4</w:t>
                  </w:r>
                </w:p>
              </w:tc>
              <w:tc>
                <w:tcPr>
                  <w:tcW w:w="2551" w:type="dxa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生产厂家《食品生产许可证》/《食品生产加工小作坊登记证》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首次送货/变更时提供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5" w:hRule="atLeast"/>
              </w:trPr>
              <w:tc>
                <w:tcPr>
                  <w:tcW w:w="1080" w:type="dxa"/>
                  <w:vMerge w:val="continue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750" w:type="dxa"/>
                  <w:vMerge w:val="continue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851" w:type="dxa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5</w:t>
                  </w:r>
                </w:p>
              </w:tc>
              <w:tc>
                <w:tcPr>
                  <w:tcW w:w="2551" w:type="dxa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生产厂家出厂检验检</w:t>
                  </w:r>
                  <w:r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  <w:t>测</w:t>
                  </w: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报告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每批次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85" w:hRule="atLeast"/>
              </w:trPr>
              <w:tc>
                <w:tcPr>
                  <w:tcW w:w="1080" w:type="dxa"/>
                  <w:vMerge w:val="continue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750" w:type="dxa"/>
                  <w:vMerge w:val="continue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851" w:type="dxa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6</w:t>
                  </w:r>
                </w:p>
              </w:tc>
              <w:tc>
                <w:tcPr>
                  <w:tcW w:w="2551" w:type="dxa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第三方检验</w:t>
                  </w:r>
                  <w:r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  <w:t>检</w:t>
                  </w: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测报告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半年一次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</w:trPr>
              <w:tc>
                <w:tcPr>
                  <w:tcW w:w="1080" w:type="dxa"/>
                  <w:vMerge w:val="restart"/>
                  <w:noWrap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3</w:t>
                  </w:r>
                </w:p>
              </w:tc>
              <w:tc>
                <w:tcPr>
                  <w:tcW w:w="1750" w:type="dxa"/>
                  <w:vMerge w:val="restart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</w:p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</w:p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</w:p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</w:p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</w:p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早餐品种（蛋挞皮、糯米鸡、棕子、点心糕点等）</w:t>
                  </w:r>
                </w:p>
              </w:tc>
              <w:tc>
                <w:tcPr>
                  <w:tcW w:w="851" w:type="dxa"/>
                  <w:noWrap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2551" w:type="dxa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供应商《营业执照》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首次送货/变更时提供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10" w:hRule="atLeast"/>
              </w:trPr>
              <w:tc>
                <w:tcPr>
                  <w:tcW w:w="1080" w:type="dxa"/>
                  <w:vMerge w:val="continue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750" w:type="dxa"/>
                  <w:vMerge w:val="continue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851" w:type="dxa"/>
                  <w:noWrap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2551" w:type="dxa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供应商《食品经营许可证》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首次送货/变更时提供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0" w:hRule="atLeast"/>
              </w:trPr>
              <w:tc>
                <w:tcPr>
                  <w:tcW w:w="1080" w:type="dxa"/>
                  <w:vMerge w:val="continue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750" w:type="dxa"/>
                  <w:vMerge w:val="continue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851" w:type="dxa"/>
                  <w:noWrap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3</w:t>
                  </w:r>
                </w:p>
              </w:tc>
              <w:tc>
                <w:tcPr>
                  <w:tcW w:w="2551" w:type="dxa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生产厂家《营业执照》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首次送货/变更时提供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5" w:hRule="atLeast"/>
              </w:trPr>
              <w:tc>
                <w:tcPr>
                  <w:tcW w:w="1080" w:type="dxa"/>
                  <w:vMerge w:val="continue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750" w:type="dxa"/>
                  <w:vMerge w:val="continue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851" w:type="dxa"/>
                  <w:noWrap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4</w:t>
                  </w:r>
                </w:p>
              </w:tc>
              <w:tc>
                <w:tcPr>
                  <w:tcW w:w="2551" w:type="dxa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生产厂家《食品生产许可证》/《食品生产加工小作坊登记证》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首次送货/变更时提供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15" w:hRule="atLeast"/>
              </w:trPr>
              <w:tc>
                <w:tcPr>
                  <w:tcW w:w="1080" w:type="dxa"/>
                  <w:vMerge w:val="continue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750" w:type="dxa"/>
                  <w:vMerge w:val="continue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851" w:type="dxa"/>
                  <w:noWrap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5</w:t>
                  </w:r>
                </w:p>
              </w:tc>
              <w:tc>
                <w:tcPr>
                  <w:tcW w:w="2551" w:type="dxa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生产厂家出厂</w:t>
                  </w:r>
                  <w:r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  <w:t>检验</w:t>
                  </w: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检</w:t>
                  </w:r>
                  <w:r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  <w:t>测报告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每批次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3" w:hRule="atLeast"/>
              </w:trPr>
              <w:tc>
                <w:tcPr>
                  <w:tcW w:w="1080" w:type="dxa"/>
                  <w:vMerge w:val="continue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750" w:type="dxa"/>
                  <w:vMerge w:val="continue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851" w:type="dxa"/>
                  <w:noWrap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6</w:t>
                  </w:r>
                </w:p>
              </w:tc>
              <w:tc>
                <w:tcPr>
                  <w:tcW w:w="2551" w:type="dxa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第三方检验</w:t>
                  </w:r>
                  <w:r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  <w:t>检</w:t>
                  </w: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测报告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Cs/>
                      <w:kern w:val="0"/>
                      <w:sz w:val="24"/>
                    </w:rPr>
                    <w:t>半年一次</w:t>
                  </w:r>
                </w:p>
              </w:tc>
            </w:tr>
          </w:tbl>
          <w:p>
            <w:pPr>
              <w:spacing w:line="300" w:lineRule="auto"/>
              <w:rPr>
                <w:rFonts w:cs="宋体" w:asciiTheme="minorEastAsia" w:hAnsiTheme="minorEastAsia" w:eastAsiaTheme="minorEastAsia"/>
                <w:bCs/>
                <w:sz w:val="24"/>
              </w:rPr>
            </w:pPr>
            <w:r>
              <w:rPr>
                <w:rFonts w:cs="宋体" w:asciiTheme="minorEastAsia" w:hAnsiTheme="minorEastAsia" w:eastAsiaTheme="minorEastAsia"/>
                <w:bCs/>
                <w:sz w:val="24"/>
              </w:rPr>
              <w:fldChar w:fldCharType="end"/>
            </w:r>
          </w:p>
          <w:p>
            <w:pPr>
              <w:spacing w:line="300" w:lineRule="auto"/>
              <w:rPr>
                <w:rFonts w:cs="宋体" w:asciiTheme="minorEastAsia" w:hAnsiTheme="minorEastAsia" w:eastAsiaTheme="minorEastAsia"/>
                <w:bCs/>
                <w:sz w:val="24"/>
              </w:rPr>
            </w:pPr>
          </w:p>
        </w:tc>
      </w:tr>
    </w:tbl>
    <w:p>
      <w:pPr>
        <w:spacing w:line="120" w:lineRule="auto"/>
        <w:rPr>
          <w:rFonts w:cs="宋体" w:asciiTheme="minorEastAsia" w:hAnsiTheme="minorEastAsia" w:eastAsiaTheme="minorEastAsia"/>
          <w:color w:val="333333"/>
          <w:kern w:val="0"/>
          <w:sz w:val="24"/>
        </w:rPr>
      </w:pPr>
      <w:r>
        <w:rPr>
          <w:rFonts w:hint="eastAsia" w:cs="微软雅黑" w:asciiTheme="minorEastAsia" w:hAnsiTheme="minorEastAsia" w:eastAsiaTheme="minorEastAsia"/>
          <w:bCs/>
          <w:color w:val="333333"/>
          <w:sz w:val="24"/>
        </w:rPr>
        <w:t>（六）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24"/>
        </w:rPr>
        <w:t>湿粉面类采购</w:t>
      </w:r>
      <w:r>
        <w:rPr>
          <w:rFonts w:cs="宋体" w:asciiTheme="minorEastAsia" w:hAnsiTheme="minorEastAsia" w:eastAsiaTheme="minorEastAsia"/>
          <w:color w:val="333333"/>
          <w:kern w:val="0"/>
          <w:sz w:val="24"/>
        </w:rPr>
        <w:t>验收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24"/>
        </w:rPr>
        <w:t>质量要求</w:t>
      </w:r>
    </w:p>
    <w:p>
      <w:pPr>
        <w:spacing w:line="120" w:lineRule="auto"/>
        <w:rPr>
          <w:rFonts w:cs="宋体" w:asciiTheme="minorEastAsia" w:hAnsiTheme="minorEastAsia" w:eastAsiaTheme="minorEastAsia"/>
          <w:color w:val="333333"/>
          <w:kern w:val="0"/>
          <w:sz w:val="24"/>
        </w:rPr>
      </w:pPr>
    </w:p>
    <w:tbl>
      <w:tblPr>
        <w:tblStyle w:val="6"/>
        <w:tblW w:w="893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59"/>
        <w:gridCol w:w="1276"/>
        <w:gridCol w:w="1701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09" w:type="dxa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序号</w:t>
            </w:r>
          </w:p>
        </w:tc>
        <w:tc>
          <w:tcPr>
            <w:tcW w:w="1559" w:type="dxa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类别</w:t>
            </w:r>
          </w:p>
        </w:tc>
        <w:tc>
          <w:tcPr>
            <w:tcW w:w="2977" w:type="dxa"/>
            <w:gridSpan w:val="2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参数项目</w:t>
            </w:r>
          </w:p>
        </w:tc>
        <w:tc>
          <w:tcPr>
            <w:tcW w:w="3686" w:type="dxa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709" w:type="dxa"/>
            <w:vMerge w:val="restart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1</w:t>
            </w:r>
          </w:p>
        </w:tc>
        <w:tc>
          <w:tcPr>
            <w:tcW w:w="1559" w:type="dxa"/>
            <w:vMerge w:val="restart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生湿粉类（河粉、米粉、陈村粉、肠粉、布拉肠等）</w:t>
            </w:r>
          </w:p>
        </w:tc>
        <w:tc>
          <w:tcPr>
            <w:tcW w:w="1276" w:type="dxa"/>
            <w:vMerge w:val="restart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感官要求</w:t>
            </w:r>
          </w:p>
        </w:tc>
        <w:tc>
          <w:tcPr>
            <w:tcW w:w="1701" w:type="dxa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色泽</w:t>
            </w:r>
          </w:p>
        </w:tc>
        <w:tc>
          <w:tcPr>
            <w:tcW w:w="3686" w:type="dxa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具有产品应有的色泽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709" w:type="dxa"/>
            <w:vMerge w:val="continue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滋味、气味</w:t>
            </w:r>
          </w:p>
        </w:tc>
        <w:tc>
          <w:tcPr>
            <w:tcW w:w="3686" w:type="dxa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无异味、不酸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709" w:type="dxa"/>
            <w:vMerge w:val="continue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状态、杂质</w:t>
            </w:r>
          </w:p>
        </w:tc>
        <w:tc>
          <w:tcPr>
            <w:tcW w:w="3686" w:type="dxa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具有产品应有的形态，不发粘、无发霉、无变质、无正常视力可见外来异物，口尝无砂质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709" w:type="dxa"/>
            <w:vMerge w:val="continue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1276" w:type="dxa"/>
            <w:vMerge w:val="restart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检测要求</w:t>
            </w:r>
          </w:p>
        </w:tc>
        <w:tc>
          <w:tcPr>
            <w:tcW w:w="1701" w:type="dxa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每批次出厂检验检测报告</w:t>
            </w:r>
          </w:p>
        </w:tc>
        <w:tc>
          <w:tcPr>
            <w:tcW w:w="3686" w:type="dxa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检测合格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9" w:type="dxa"/>
            <w:vMerge w:val="continue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半年一次第三方检验检测报告</w:t>
            </w:r>
          </w:p>
        </w:tc>
        <w:tc>
          <w:tcPr>
            <w:tcW w:w="3686" w:type="dxa"/>
            <w:noWrap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检测合格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709" w:type="dxa"/>
            <w:vMerge w:val="continue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1276" w:type="dxa"/>
            <w:vMerge w:val="restart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保质期和生产日期要求</w:t>
            </w:r>
          </w:p>
        </w:tc>
        <w:tc>
          <w:tcPr>
            <w:tcW w:w="1701" w:type="dxa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保质期</w:t>
            </w:r>
          </w:p>
        </w:tc>
        <w:tc>
          <w:tcPr>
            <w:tcW w:w="3686" w:type="dxa"/>
            <w:noWrap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24小时（尽量置于冷藏环境）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709" w:type="dxa"/>
            <w:vMerge w:val="continue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生产日期</w:t>
            </w:r>
          </w:p>
        </w:tc>
        <w:tc>
          <w:tcPr>
            <w:tcW w:w="3686" w:type="dxa"/>
          </w:tcPr>
          <w:p>
            <w:pPr>
              <w:spacing w:line="120" w:lineRule="auto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lang w:eastAsia="zh-CN"/>
              </w:rPr>
            </w:pPr>
          </w:p>
          <w:p>
            <w:pPr>
              <w:spacing w:line="120" w:lineRule="auto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1.外包装生产日期必须精确到时分。</w:t>
            </w:r>
          </w:p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2.所供应产品生产日期需在前一天15点后生产。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09" w:type="dxa"/>
            <w:vMerge w:val="continue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2977" w:type="dxa"/>
            <w:gridSpan w:val="2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外包装标识要求</w:t>
            </w:r>
          </w:p>
        </w:tc>
        <w:tc>
          <w:tcPr>
            <w:tcW w:w="3686" w:type="dxa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应有明确的产品名称、配料表、食用方法、净重量、产地、厂址厂名、联系电话、生产日期、保质期、贮存条件、SC标志食品生产许可证编号、执行标准等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09" w:type="dxa"/>
            <w:vMerge w:val="restart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2</w:t>
            </w:r>
          </w:p>
        </w:tc>
        <w:tc>
          <w:tcPr>
            <w:tcW w:w="1559" w:type="dxa"/>
            <w:vMerge w:val="restart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生湿面类（生面条、饺子皮、云吞皮等）</w:t>
            </w:r>
          </w:p>
        </w:tc>
        <w:tc>
          <w:tcPr>
            <w:tcW w:w="1276" w:type="dxa"/>
            <w:vMerge w:val="restart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感官要求</w:t>
            </w:r>
          </w:p>
        </w:tc>
        <w:tc>
          <w:tcPr>
            <w:tcW w:w="1701" w:type="dxa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色泽</w:t>
            </w:r>
          </w:p>
        </w:tc>
        <w:tc>
          <w:tcPr>
            <w:tcW w:w="3686" w:type="dxa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具有产品应有的色泽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09" w:type="dxa"/>
            <w:vMerge w:val="continue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滋味、气味</w:t>
            </w:r>
          </w:p>
        </w:tc>
        <w:tc>
          <w:tcPr>
            <w:tcW w:w="3686" w:type="dxa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无异味、不酸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709" w:type="dxa"/>
            <w:vMerge w:val="continue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状态、杂质</w:t>
            </w:r>
          </w:p>
        </w:tc>
        <w:tc>
          <w:tcPr>
            <w:tcW w:w="3686" w:type="dxa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具有产品应有的形态，不发粘、无发霉、无变质、无正常视力可见外来异物，口尝无砂质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09" w:type="dxa"/>
            <w:vMerge w:val="continue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1276" w:type="dxa"/>
            <w:vMerge w:val="restart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检测要求</w:t>
            </w:r>
          </w:p>
        </w:tc>
        <w:tc>
          <w:tcPr>
            <w:tcW w:w="1701" w:type="dxa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每批次出厂检验检测报告</w:t>
            </w:r>
          </w:p>
        </w:tc>
        <w:tc>
          <w:tcPr>
            <w:tcW w:w="3686" w:type="dxa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检测合格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09" w:type="dxa"/>
            <w:vMerge w:val="continue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半年一次第三方检验检测报告</w:t>
            </w:r>
          </w:p>
        </w:tc>
        <w:tc>
          <w:tcPr>
            <w:tcW w:w="3686" w:type="dxa"/>
            <w:noWrap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检测合格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9" w:type="dxa"/>
            <w:vMerge w:val="continue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1276" w:type="dxa"/>
            <w:vMerge w:val="restart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保质期和生产日期要求</w:t>
            </w:r>
          </w:p>
        </w:tc>
        <w:tc>
          <w:tcPr>
            <w:tcW w:w="1701" w:type="dxa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保质期</w:t>
            </w:r>
          </w:p>
        </w:tc>
        <w:tc>
          <w:tcPr>
            <w:tcW w:w="3686" w:type="dxa"/>
            <w:noWrap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24小时（尽量置于冷藏环境）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709" w:type="dxa"/>
            <w:vMerge w:val="continue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生产日期</w:t>
            </w:r>
          </w:p>
        </w:tc>
        <w:tc>
          <w:tcPr>
            <w:tcW w:w="3686" w:type="dxa"/>
          </w:tcPr>
          <w:p>
            <w:pPr>
              <w:spacing w:line="120" w:lineRule="auto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lang w:eastAsia="zh-CN"/>
              </w:rPr>
            </w:pPr>
          </w:p>
          <w:p>
            <w:pPr>
              <w:spacing w:line="120" w:lineRule="auto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1.外包装生产日期必须精确到时分。</w:t>
            </w:r>
          </w:p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2.所供应产品生产日期需在前一天15点后生产。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709" w:type="dxa"/>
            <w:vMerge w:val="continue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2977" w:type="dxa"/>
            <w:gridSpan w:val="2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外包装标识要求</w:t>
            </w:r>
          </w:p>
        </w:tc>
        <w:tc>
          <w:tcPr>
            <w:tcW w:w="3686" w:type="dxa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应有明确的产品名称、配料表、食用方法、净重量、产地、厂址厂名、联系电话、生产日期、保质期、贮存条件、SC标志食品生产许可证编号、执行标准等。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709" w:type="dxa"/>
            <w:vMerge w:val="restart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3</w:t>
            </w:r>
          </w:p>
        </w:tc>
        <w:tc>
          <w:tcPr>
            <w:tcW w:w="1559" w:type="dxa"/>
            <w:vMerge w:val="restart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糕点类（蛋挞皮、马拉糕/黄糖糕/杂粮糕/白糖糕等）</w:t>
            </w:r>
          </w:p>
        </w:tc>
        <w:tc>
          <w:tcPr>
            <w:tcW w:w="1276" w:type="dxa"/>
            <w:vMerge w:val="restart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感官要求</w:t>
            </w:r>
          </w:p>
        </w:tc>
        <w:tc>
          <w:tcPr>
            <w:tcW w:w="1701" w:type="dxa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色泽</w:t>
            </w:r>
          </w:p>
        </w:tc>
        <w:tc>
          <w:tcPr>
            <w:tcW w:w="3686" w:type="dxa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具有产品应有的色泽。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09" w:type="dxa"/>
            <w:vMerge w:val="continue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滋味、气味</w:t>
            </w:r>
          </w:p>
        </w:tc>
        <w:tc>
          <w:tcPr>
            <w:tcW w:w="3686" w:type="dxa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具有产品应有的滋味、气味，无异味。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9" w:type="dxa"/>
            <w:vMerge w:val="continue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状态、杂质</w:t>
            </w:r>
          </w:p>
        </w:tc>
        <w:tc>
          <w:tcPr>
            <w:tcW w:w="3686" w:type="dxa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具有产品应有的形态，不变形、不破损、表面不结霜、外表及内部均肉眼可见无杂质。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09" w:type="dxa"/>
            <w:vMerge w:val="continue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1276" w:type="dxa"/>
            <w:vMerge w:val="restart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检测要求</w:t>
            </w:r>
          </w:p>
        </w:tc>
        <w:tc>
          <w:tcPr>
            <w:tcW w:w="1701" w:type="dxa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每批次出厂检验检测报告</w:t>
            </w:r>
          </w:p>
        </w:tc>
        <w:tc>
          <w:tcPr>
            <w:tcW w:w="3686" w:type="dxa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检测合格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709" w:type="dxa"/>
            <w:vMerge w:val="continue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半年一次第三方检验检测报告</w:t>
            </w:r>
          </w:p>
        </w:tc>
        <w:tc>
          <w:tcPr>
            <w:tcW w:w="3686" w:type="dxa"/>
            <w:noWrap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检测合格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09" w:type="dxa"/>
            <w:vMerge w:val="continue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2977" w:type="dxa"/>
            <w:gridSpan w:val="2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保质期和生产日期要求</w:t>
            </w:r>
          </w:p>
        </w:tc>
        <w:tc>
          <w:tcPr>
            <w:tcW w:w="3686" w:type="dxa"/>
            <w:noWrap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生产日期清晰，所供产品保质期不低于产品外包装有效保质期的2/3。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709" w:type="dxa"/>
            <w:vMerge w:val="continue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2977" w:type="dxa"/>
            <w:gridSpan w:val="2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外包装标识要求</w:t>
            </w:r>
          </w:p>
        </w:tc>
        <w:tc>
          <w:tcPr>
            <w:tcW w:w="3686" w:type="dxa"/>
          </w:tcPr>
          <w:p>
            <w:pPr>
              <w:spacing w:line="120" w:lineRule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应有明确的产品名称、配料表、食用方法、净重量、产地、厂址厂名、联系电话、生产日期、保质期、贮存条件、SC标志食品生产许可证编号、执行标准等。</w:t>
            </w:r>
          </w:p>
        </w:tc>
      </w:tr>
    </w:tbl>
    <w:p>
      <w:pPr>
        <w:spacing w:line="120" w:lineRule="auto"/>
        <w:rPr>
          <w:rFonts w:cs="微软雅黑" w:asciiTheme="minorEastAsia" w:hAnsiTheme="minorEastAsia" w:eastAsiaTheme="minorEastAsia"/>
          <w:bCs/>
          <w:color w:val="333333"/>
          <w:sz w:val="24"/>
        </w:rPr>
      </w:pPr>
    </w:p>
    <w:p>
      <w:pPr>
        <w:spacing w:line="120" w:lineRule="auto"/>
        <w:rPr>
          <w:rFonts w:cs="微软雅黑" w:asciiTheme="minorEastAsia" w:hAnsiTheme="minorEastAsia" w:eastAsiaTheme="minorEastAsia"/>
          <w:b/>
          <w:bCs/>
          <w:color w:val="333333"/>
          <w:sz w:val="24"/>
        </w:rPr>
      </w:pPr>
    </w:p>
    <w:p>
      <w:pPr>
        <w:spacing w:line="120" w:lineRule="auto"/>
        <w:rPr>
          <w:rFonts w:cs="微软雅黑" w:asciiTheme="minorEastAsia" w:hAnsiTheme="minorEastAsia" w:eastAsiaTheme="minorEastAsia"/>
          <w:bCs/>
          <w:color w:val="333333"/>
          <w:sz w:val="24"/>
        </w:rPr>
      </w:pPr>
      <w:r>
        <w:rPr>
          <w:rFonts w:hint="eastAsia" w:cs="微软雅黑" w:asciiTheme="minorEastAsia" w:hAnsiTheme="minorEastAsia" w:eastAsiaTheme="minorEastAsia"/>
          <w:bCs/>
          <w:color w:val="333333"/>
          <w:sz w:val="24"/>
        </w:rPr>
        <w:t>（七）</w:t>
      </w:r>
      <w:r>
        <w:rPr>
          <w:rFonts w:cs="微软雅黑" w:asciiTheme="minorEastAsia" w:hAnsiTheme="minorEastAsia" w:eastAsiaTheme="minorEastAsia"/>
          <w:bCs/>
          <w:color w:val="333333"/>
          <w:sz w:val="24"/>
        </w:rPr>
        <w:t>供应品种及预算数量</w:t>
      </w:r>
    </w:p>
    <w:tbl>
      <w:tblPr>
        <w:tblStyle w:val="6"/>
        <w:tblW w:w="79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525"/>
        <w:gridCol w:w="467"/>
        <w:gridCol w:w="1335"/>
        <w:gridCol w:w="705"/>
        <w:gridCol w:w="975"/>
        <w:gridCol w:w="852"/>
        <w:gridCol w:w="2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908" w:type="dxa"/>
            <w:gridSpan w:val="8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广州医科大学附属妇女儿童医疗中心2024年-2026年</w:t>
            </w: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  <w:lang w:eastAsia="zh-CN"/>
              </w:rPr>
              <w:t>增城</w:t>
            </w: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院区生湿粉面类供应品种需求预算表（数据仅供参考，以实际需求为准）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456" w:type="dxa"/>
            <w:vMerge w:val="restart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序号</w:t>
            </w:r>
          </w:p>
        </w:tc>
        <w:tc>
          <w:tcPr>
            <w:tcW w:w="525" w:type="dxa"/>
            <w:vMerge w:val="restart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类别</w:t>
            </w:r>
          </w:p>
        </w:tc>
        <w:tc>
          <w:tcPr>
            <w:tcW w:w="467" w:type="dxa"/>
            <w:vMerge w:val="restart"/>
          </w:tcPr>
          <w:p>
            <w:pPr>
              <w:spacing w:line="120" w:lineRule="auto"/>
              <w:jc w:val="center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编号</w:t>
            </w:r>
          </w:p>
        </w:tc>
        <w:tc>
          <w:tcPr>
            <w:tcW w:w="1335" w:type="dxa"/>
            <w:vMerge w:val="restart"/>
            <w:noWrap/>
          </w:tcPr>
          <w:p>
            <w:pPr>
              <w:spacing w:line="120" w:lineRule="auto"/>
              <w:jc w:val="center"/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参考</w:t>
            </w:r>
          </w:p>
          <w:p>
            <w:pPr>
              <w:spacing w:line="120" w:lineRule="auto"/>
              <w:jc w:val="center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品种</w:t>
            </w:r>
          </w:p>
        </w:tc>
        <w:tc>
          <w:tcPr>
            <w:tcW w:w="70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品质要求</w:t>
            </w:r>
          </w:p>
        </w:tc>
        <w:tc>
          <w:tcPr>
            <w:tcW w:w="975" w:type="dxa"/>
            <w:vMerge w:val="restart"/>
          </w:tcPr>
          <w:p>
            <w:pPr>
              <w:spacing w:line="120" w:lineRule="auto"/>
              <w:jc w:val="center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规格</w:t>
            </w:r>
          </w:p>
        </w:tc>
        <w:tc>
          <w:tcPr>
            <w:tcW w:w="852" w:type="dxa"/>
            <w:vMerge w:val="restart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单位</w:t>
            </w:r>
          </w:p>
        </w:tc>
        <w:tc>
          <w:tcPr>
            <w:tcW w:w="2593" w:type="dxa"/>
          </w:tcPr>
          <w:p>
            <w:pPr>
              <w:spacing w:line="120" w:lineRule="auto"/>
              <w:jc w:val="center"/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  <w:lang w:eastAsia="zh-CN"/>
              </w:rPr>
              <w:t>增城</w:t>
            </w: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院区</w:t>
            </w:r>
          </w:p>
          <w:p>
            <w:pPr>
              <w:spacing w:line="120" w:lineRule="auto"/>
              <w:jc w:val="center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（早上</w:t>
            </w: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:</w:t>
            </w: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0送达）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56" w:type="dxa"/>
            <w:vMerge w:val="continue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</w:p>
        </w:tc>
        <w:tc>
          <w:tcPr>
            <w:tcW w:w="525" w:type="dxa"/>
            <w:vMerge w:val="continue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</w:p>
        </w:tc>
        <w:tc>
          <w:tcPr>
            <w:tcW w:w="467" w:type="dxa"/>
            <w:vMerge w:val="continue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</w:p>
        </w:tc>
        <w:tc>
          <w:tcPr>
            <w:tcW w:w="1335" w:type="dxa"/>
            <w:vMerge w:val="continue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</w:p>
        </w:tc>
        <w:tc>
          <w:tcPr>
            <w:tcW w:w="705" w:type="dxa"/>
            <w:vMerge w:val="continue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</w:p>
        </w:tc>
        <w:tc>
          <w:tcPr>
            <w:tcW w:w="975" w:type="dxa"/>
            <w:vMerge w:val="continue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</w:p>
        </w:tc>
        <w:tc>
          <w:tcPr>
            <w:tcW w:w="852" w:type="dxa"/>
            <w:vMerge w:val="continue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</w:p>
        </w:tc>
        <w:tc>
          <w:tcPr>
            <w:tcW w:w="25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120" w:lineRule="auto"/>
              <w:jc w:val="center"/>
              <w:textAlignment w:val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2年预算</w:t>
            </w: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  <w:lang w:eastAsia="zh-CN"/>
              </w:rPr>
              <w:t>总</w:t>
            </w: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56" w:type="dxa"/>
            <w:vMerge w:val="restart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一</w:t>
            </w:r>
          </w:p>
        </w:tc>
        <w:tc>
          <w:tcPr>
            <w:tcW w:w="525" w:type="dxa"/>
            <w:vMerge w:val="restart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湿粉类</w:t>
            </w:r>
          </w:p>
        </w:tc>
        <w:tc>
          <w:tcPr>
            <w:tcW w:w="4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120" w:lineRule="auto"/>
              <w:jc w:val="center"/>
              <w:textAlignment w:val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1</w:t>
            </w:r>
          </w:p>
        </w:tc>
        <w:tc>
          <w:tcPr>
            <w:tcW w:w="1335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120" w:lineRule="auto"/>
              <w:jc w:val="center"/>
              <w:textAlignment w:val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  <w:highlight w:val="none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  <w:highlight w:val="none"/>
              </w:rPr>
              <w:t>河粉</w:t>
            </w:r>
          </w:p>
        </w:tc>
        <w:tc>
          <w:tcPr>
            <w:tcW w:w="705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120" w:lineRule="auto"/>
              <w:textAlignment w:val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普通</w:t>
            </w:r>
          </w:p>
        </w:tc>
        <w:tc>
          <w:tcPr>
            <w:tcW w:w="975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120" w:lineRule="auto"/>
              <w:textAlignment w:val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　——</w:t>
            </w:r>
          </w:p>
        </w:tc>
        <w:tc>
          <w:tcPr>
            <w:tcW w:w="852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120" w:lineRule="auto"/>
              <w:jc w:val="center"/>
              <w:textAlignment w:val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斤</w:t>
            </w:r>
          </w:p>
        </w:tc>
        <w:tc>
          <w:tcPr>
            <w:tcW w:w="25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120" w:lineRule="auto"/>
              <w:jc w:val="center"/>
              <w:textAlignment w:val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56180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456" w:type="dxa"/>
            <w:vMerge w:val="continue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</w:p>
        </w:tc>
        <w:tc>
          <w:tcPr>
            <w:tcW w:w="525" w:type="dxa"/>
            <w:vMerge w:val="continue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</w:p>
        </w:tc>
        <w:tc>
          <w:tcPr>
            <w:tcW w:w="4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120" w:lineRule="auto"/>
              <w:jc w:val="center"/>
              <w:textAlignment w:val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2</w:t>
            </w:r>
          </w:p>
        </w:tc>
        <w:tc>
          <w:tcPr>
            <w:tcW w:w="1335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120" w:lineRule="auto"/>
              <w:jc w:val="center"/>
              <w:textAlignment w:val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  <w:highlight w:val="none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  <w:highlight w:val="none"/>
                <w:lang w:eastAsia="zh-CN"/>
              </w:rPr>
              <w:t>猪</w:t>
            </w: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  <w:highlight w:val="none"/>
              </w:rPr>
              <w:t>肠粉</w:t>
            </w:r>
          </w:p>
        </w:tc>
        <w:tc>
          <w:tcPr>
            <w:tcW w:w="705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120" w:lineRule="auto"/>
              <w:textAlignment w:val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普通</w:t>
            </w:r>
          </w:p>
        </w:tc>
        <w:tc>
          <w:tcPr>
            <w:tcW w:w="975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120" w:lineRule="auto"/>
              <w:textAlignment w:val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　——</w:t>
            </w:r>
          </w:p>
        </w:tc>
        <w:tc>
          <w:tcPr>
            <w:tcW w:w="852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120" w:lineRule="auto"/>
              <w:jc w:val="center"/>
              <w:textAlignment w:val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斤</w:t>
            </w:r>
          </w:p>
        </w:tc>
        <w:tc>
          <w:tcPr>
            <w:tcW w:w="25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120" w:lineRule="auto"/>
              <w:jc w:val="center"/>
              <w:textAlignment w:val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14840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456" w:type="dxa"/>
            <w:vMerge w:val="continue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</w:p>
        </w:tc>
        <w:tc>
          <w:tcPr>
            <w:tcW w:w="525" w:type="dxa"/>
            <w:vMerge w:val="continue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</w:p>
        </w:tc>
        <w:tc>
          <w:tcPr>
            <w:tcW w:w="4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120" w:lineRule="auto"/>
              <w:jc w:val="center"/>
              <w:textAlignment w:val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3</w:t>
            </w:r>
          </w:p>
        </w:tc>
        <w:tc>
          <w:tcPr>
            <w:tcW w:w="1335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120" w:lineRule="auto"/>
              <w:jc w:val="center"/>
              <w:textAlignment w:val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  <w:highlight w:val="none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  <w:highlight w:val="none"/>
              </w:rPr>
              <w:t>陈村粉</w:t>
            </w:r>
          </w:p>
        </w:tc>
        <w:tc>
          <w:tcPr>
            <w:tcW w:w="705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120" w:lineRule="auto"/>
              <w:textAlignment w:val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优质</w:t>
            </w:r>
          </w:p>
        </w:tc>
        <w:tc>
          <w:tcPr>
            <w:tcW w:w="975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120" w:lineRule="auto"/>
              <w:textAlignment w:val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　——</w:t>
            </w:r>
          </w:p>
        </w:tc>
        <w:tc>
          <w:tcPr>
            <w:tcW w:w="852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120" w:lineRule="auto"/>
              <w:jc w:val="center"/>
              <w:textAlignment w:val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斤</w:t>
            </w:r>
          </w:p>
        </w:tc>
        <w:tc>
          <w:tcPr>
            <w:tcW w:w="25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120" w:lineRule="auto"/>
              <w:jc w:val="center"/>
              <w:textAlignment w:val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27560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56" w:type="dxa"/>
            <w:vMerge w:val="continue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</w:p>
        </w:tc>
        <w:tc>
          <w:tcPr>
            <w:tcW w:w="525" w:type="dxa"/>
            <w:vMerge w:val="continue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</w:p>
        </w:tc>
        <w:tc>
          <w:tcPr>
            <w:tcW w:w="4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120" w:lineRule="auto"/>
              <w:jc w:val="center"/>
              <w:textAlignment w:val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4</w:t>
            </w:r>
          </w:p>
        </w:tc>
        <w:tc>
          <w:tcPr>
            <w:tcW w:w="1335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120" w:lineRule="auto"/>
              <w:jc w:val="center"/>
              <w:textAlignment w:val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  <w:highlight w:val="none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  <w:highlight w:val="none"/>
              </w:rPr>
              <w:t>布拉肠</w:t>
            </w:r>
          </w:p>
        </w:tc>
        <w:tc>
          <w:tcPr>
            <w:tcW w:w="705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120" w:lineRule="auto"/>
              <w:textAlignment w:val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优质</w:t>
            </w:r>
          </w:p>
        </w:tc>
        <w:tc>
          <w:tcPr>
            <w:tcW w:w="975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120" w:lineRule="auto"/>
              <w:textAlignment w:val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　——</w:t>
            </w:r>
          </w:p>
        </w:tc>
        <w:tc>
          <w:tcPr>
            <w:tcW w:w="852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120" w:lineRule="auto"/>
              <w:jc w:val="center"/>
              <w:textAlignment w:val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斤</w:t>
            </w:r>
          </w:p>
        </w:tc>
        <w:tc>
          <w:tcPr>
            <w:tcW w:w="25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120" w:lineRule="auto"/>
              <w:jc w:val="center"/>
              <w:textAlignment w:val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13780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56" w:type="dxa"/>
            <w:vMerge w:val="restart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二</w:t>
            </w:r>
          </w:p>
        </w:tc>
        <w:tc>
          <w:tcPr>
            <w:tcW w:w="525" w:type="dxa"/>
            <w:vMerge w:val="restart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湿面类</w:t>
            </w:r>
          </w:p>
        </w:tc>
        <w:tc>
          <w:tcPr>
            <w:tcW w:w="4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120" w:lineRule="auto"/>
              <w:jc w:val="center"/>
              <w:textAlignment w:val="auto"/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335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120" w:lineRule="auto"/>
              <w:jc w:val="center"/>
              <w:textAlignment w:val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  <w:highlight w:val="none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  <w:highlight w:val="none"/>
              </w:rPr>
              <w:t>北方拉面</w:t>
            </w:r>
          </w:p>
        </w:tc>
        <w:tc>
          <w:tcPr>
            <w:tcW w:w="705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120" w:lineRule="auto"/>
              <w:textAlignment w:val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优质</w:t>
            </w:r>
          </w:p>
        </w:tc>
        <w:tc>
          <w:tcPr>
            <w:tcW w:w="975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120" w:lineRule="auto"/>
              <w:textAlignment w:val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　——</w:t>
            </w:r>
          </w:p>
        </w:tc>
        <w:tc>
          <w:tcPr>
            <w:tcW w:w="852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120" w:lineRule="auto"/>
              <w:jc w:val="center"/>
              <w:textAlignment w:val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斤</w:t>
            </w:r>
          </w:p>
        </w:tc>
        <w:tc>
          <w:tcPr>
            <w:tcW w:w="25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120" w:lineRule="auto"/>
              <w:jc w:val="center"/>
              <w:textAlignment w:val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13250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456" w:type="dxa"/>
            <w:vMerge w:val="continue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</w:p>
        </w:tc>
        <w:tc>
          <w:tcPr>
            <w:tcW w:w="525" w:type="dxa"/>
            <w:vMerge w:val="continue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</w:p>
        </w:tc>
        <w:tc>
          <w:tcPr>
            <w:tcW w:w="4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120" w:lineRule="auto"/>
              <w:jc w:val="center"/>
              <w:textAlignment w:val="auto"/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335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120" w:lineRule="auto"/>
              <w:jc w:val="center"/>
              <w:textAlignment w:val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  <w:highlight w:val="none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  <w:highlight w:val="none"/>
              </w:rPr>
              <w:t>饺子皮</w:t>
            </w:r>
          </w:p>
        </w:tc>
        <w:tc>
          <w:tcPr>
            <w:tcW w:w="705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120" w:lineRule="auto"/>
              <w:textAlignment w:val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普通</w:t>
            </w:r>
          </w:p>
        </w:tc>
        <w:tc>
          <w:tcPr>
            <w:tcW w:w="975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120" w:lineRule="auto"/>
              <w:textAlignment w:val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　——</w:t>
            </w:r>
          </w:p>
        </w:tc>
        <w:tc>
          <w:tcPr>
            <w:tcW w:w="852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120" w:lineRule="auto"/>
              <w:jc w:val="center"/>
              <w:textAlignment w:val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斤</w:t>
            </w:r>
          </w:p>
        </w:tc>
        <w:tc>
          <w:tcPr>
            <w:tcW w:w="25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120" w:lineRule="auto"/>
              <w:jc w:val="center"/>
              <w:textAlignment w:val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2544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456" w:type="dxa"/>
            <w:vMerge w:val="continue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</w:p>
        </w:tc>
        <w:tc>
          <w:tcPr>
            <w:tcW w:w="525" w:type="dxa"/>
            <w:vMerge w:val="continue"/>
          </w:tcPr>
          <w:p>
            <w:pPr>
              <w:spacing w:line="120" w:lineRule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</w:p>
        </w:tc>
        <w:tc>
          <w:tcPr>
            <w:tcW w:w="4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120" w:lineRule="auto"/>
              <w:jc w:val="center"/>
              <w:textAlignment w:val="auto"/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335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120" w:lineRule="auto"/>
              <w:jc w:val="center"/>
              <w:textAlignment w:val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  <w:highlight w:val="none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  <w:highlight w:val="none"/>
              </w:rPr>
              <w:t>云吞皮</w:t>
            </w:r>
          </w:p>
        </w:tc>
        <w:tc>
          <w:tcPr>
            <w:tcW w:w="705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120" w:lineRule="auto"/>
              <w:textAlignment w:val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普通</w:t>
            </w:r>
          </w:p>
        </w:tc>
        <w:tc>
          <w:tcPr>
            <w:tcW w:w="975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120" w:lineRule="auto"/>
              <w:textAlignment w:val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　——</w:t>
            </w:r>
          </w:p>
        </w:tc>
        <w:tc>
          <w:tcPr>
            <w:tcW w:w="852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120" w:lineRule="auto"/>
              <w:jc w:val="center"/>
              <w:textAlignment w:val="auto"/>
              <w:rPr>
                <w:rFonts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斤</w:t>
            </w:r>
          </w:p>
        </w:tc>
        <w:tc>
          <w:tcPr>
            <w:tcW w:w="25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120" w:lineRule="auto"/>
              <w:jc w:val="center"/>
              <w:textAlignment w:val="auto"/>
              <w:rPr>
                <w:rFonts w:hint="default" w:cs="微软雅黑" w:asciiTheme="minorEastAsia" w:hAnsiTheme="minorEastAsia" w:eastAsiaTheme="minorEastAsia"/>
                <w:bCs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</w:rPr>
              <w:t>3</w:t>
            </w:r>
            <w:r>
              <w:rPr>
                <w:rFonts w:hint="eastAsia" w:cs="微软雅黑" w:asciiTheme="minorEastAsia" w:hAnsiTheme="minorEastAsia" w:eastAsiaTheme="minorEastAsia"/>
                <w:bCs/>
                <w:color w:val="333333"/>
                <w:kern w:val="0"/>
                <w:sz w:val="24"/>
                <w:lang w:val="en-US" w:eastAsia="zh-CN"/>
              </w:rPr>
              <w:t>180</w:t>
            </w:r>
          </w:p>
        </w:tc>
      </w:tr>
    </w:tbl>
    <w:p>
      <w:pPr>
        <w:spacing w:line="120" w:lineRule="auto"/>
        <w:rPr>
          <w:rFonts w:cs="微软雅黑" w:asciiTheme="minorEastAsia" w:hAnsiTheme="minorEastAsia" w:eastAsiaTheme="minorEastAsia"/>
          <w:bCs/>
          <w:color w:val="333333"/>
          <w:sz w:val="24"/>
        </w:rPr>
      </w:pPr>
    </w:p>
    <w:p>
      <w:pPr>
        <w:spacing w:line="120" w:lineRule="auto"/>
        <w:rPr>
          <w:rFonts w:cs="微软雅黑" w:asciiTheme="minorEastAsia" w:hAnsiTheme="minorEastAsia" w:eastAsiaTheme="minorEastAsia"/>
          <w:b/>
          <w:bCs/>
          <w:color w:val="333333"/>
          <w:sz w:val="24"/>
        </w:rPr>
      </w:pPr>
      <w:r>
        <w:rPr>
          <w:rFonts w:hint="eastAsia" w:cs="微软雅黑" w:asciiTheme="minorEastAsia" w:hAnsiTheme="minorEastAsia" w:eastAsiaTheme="minorEastAsia"/>
          <w:b/>
          <w:bCs/>
          <w:color w:val="333333"/>
          <w:sz w:val="24"/>
        </w:rPr>
        <w:t>二</w:t>
      </w:r>
      <w:r>
        <w:rPr>
          <w:rFonts w:cs="微软雅黑" w:asciiTheme="minorEastAsia" w:hAnsiTheme="minorEastAsia" w:eastAsiaTheme="minorEastAsia"/>
          <w:b/>
          <w:bCs/>
          <w:color w:val="333333"/>
          <w:sz w:val="24"/>
        </w:rPr>
        <w:t>、调研</w:t>
      </w:r>
      <w:r>
        <w:rPr>
          <w:rFonts w:hint="eastAsia" w:cs="微软雅黑" w:asciiTheme="minorEastAsia" w:hAnsiTheme="minorEastAsia" w:eastAsiaTheme="minorEastAsia"/>
          <w:b/>
          <w:bCs/>
          <w:color w:val="333333"/>
          <w:sz w:val="24"/>
        </w:rPr>
        <w:t>反</w:t>
      </w:r>
      <w:r>
        <w:rPr>
          <w:rFonts w:cs="微软雅黑" w:asciiTheme="minorEastAsia" w:hAnsiTheme="minorEastAsia" w:eastAsiaTheme="minorEastAsia"/>
          <w:b/>
          <w:bCs/>
          <w:color w:val="333333"/>
          <w:sz w:val="24"/>
        </w:rPr>
        <w:t>馈内容</w:t>
      </w:r>
    </w:p>
    <w:p>
      <w:pPr>
        <w:spacing w:line="120" w:lineRule="auto"/>
        <w:rPr>
          <w:rFonts w:ascii="微软雅黑" w:hAnsi="微软雅黑" w:eastAsia="微软雅黑" w:cs="微软雅黑"/>
          <w:b/>
          <w:bCs/>
          <w:color w:val="333333"/>
          <w:sz w:val="24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</w:rPr>
        <w:t>(一)</w:t>
      </w:r>
      <w:r>
        <w:rPr>
          <w:rFonts w:hint="eastAsia" w:asciiTheme="minorEastAsia" w:hAnsiTheme="minorEastAsia" w:eastAsiaTheme="minorEastAsia"/>
          <w:sz w:val="24"/>
        </w:rPr>
        <w:t>供应商简介</w:t>
      </w:r>
    </w:p>
    <w:p>
      <w:pPr>
        <w:pStyle w:val="2"/>
        <w:rPr>
          <w:rFonts w:asciiTheme="minorEastAsia" w:hAnsiTheme="minorEastAsia" w:eastAsiaTheme="minorEastAsia"/>
          <w:b w:val="0"/>
          <w:szCs w:val="24"/>
        </w:rPr>
      </w:pPr>
      <w:r>
        <w:rPr>
          <w:rFonts w:hint="eastAsia" w:asciiTheme="minorEastAsia" w:hAnsiTheme="minorEastAsia" w:eastAsiaTheme="minorEastAsia"/>
          <w:b w:val="0"/>
          <w:szCs w:val="24"/>
        </w:rPr>
        <w:t>1</w:t>
      </w:r>
      <w:r>
        <w:rPr>
          <w:rFonts w:asciiTheme="minorEastAsia" w:hAnsiTheme="minorEastAsia" w:eastAsiaTheme="minorEastAsia"/>
          <w:b w:val="0"/>
          <w:szCs w:val="24"/>
        </w:rPr>
        <w:t>.</w:t>
      </w:r>
      <w:r>
        <w:rPr>
          <w:rFonts w:hint="eastAsia" w:asciiTheme="minorEastAsia" w:hAnsiTheme="minorEastAsia" w:eastAsiaTheme="minorEastAsia"/>
          <w:b w:val="0"/>
          <w:szCs w:val="24"/>
        </w:rPr>
        <w:t>情况介绍表</w:t>
      </w:r>
    </w:p>
    <w:tbl>
      <w:tblPr>
        <w:tblStyle w:val="5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876"/>
        <w:gridCol w:w="1701"/>
        <w:gridCol w:w="1418"/>
        <w:gridCol w:w="99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单位名称</w:t>
            </w:r>
          </w:p>
        </w:tc>
        <w:tc>
          <w:tcPr>
            <w:tcW w:w="7688" w:type="dxa"/>
            <w:gridSpan w:val="5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地址</w:t>
            </w:r>
          </w:p>
        </w:tc>
        <w:tc>
          <w:tcPr>
            <w:tcW w:w="7688" w:type="dxa"/>
            <w:gridSpan w:val="5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成立日期</w:t>
            </w:r>
          </w:p>
        </w:tc>
        <w:tc>
          <w:tcPr>
            <w:tcW w:w="1876" w:type="dxa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ind w:left="-132" w:leftChars="-64" w:right="-105" w:rightChars="-50" w:hanging="2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法定代表人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职务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企业规模情况（根据本项目采购标的对应的中小企业划分标准所属行业，如是中小微企业，请供应商登陆https://xwqy.gsxt.gov.cn/进行查询，附上截图）</w:t>
            </w:r>
          </w:p>
        </w:tc>
        <w:tc>
          <w:tcPr>
            <w:tcW w:w="1876" w:type="dxa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  <w:sz w:val="24"/>
              </w:rPr>
              <w:t xml:space="preserve">大型企业（  ）  中型企业（  ）  小型企业（  ）  微小型企业（ ）  </w:t>
            </w:r>
          </w:p>
        </w:tc>
        <w:tc>
          <w:tcPr>
            <w:tcW w:w="1701" w:type="dxa"/>
            <w:vAlign w:val="center"/>
          </w:tcPr>
          <w:p>
            <w:pPr>
              <w:ind w:left="-132" w:leftChars="-64" w:right="-105" w:rightChars="-50" w:hanging="2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联系人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职务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邮编</w:t>
            </w:r>
          </w:p>
        </w:tc>
        <w:tc>
          <w:tcPr>
            <w:tcW w:w="1876" w:type="dxa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ind w:left="-132" w:leftChars="-64" w:right="-105" w:rightChars="-50" w:hanging="2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电话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传真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2088" w:type="dxa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单位简介及机构设置(单位性质、发展历程、经营规模及服务理念、主营范围、技术力量、实施履行合同所必需的设备等)</w:t>
            </w:r>
          </w:p>
        </w:tc>
        <w:tc>
          <w:tcPr>
            <w:tcW w:w="7688" w:type="dxa"/>
            <w:gridSpan w:val="5"/>
            <w:vAlign w:val="center"/>
          </w:tcPr>
          <w:p>
            <w:pPr>
              <w:ind w:left="-132" w:leftChars="-64" w:right="-105" w:rightChars="-50" w:hanging="2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88" w:type="dxa"/>
            <w:vMerge w:val="restart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单位概况</w:t>
            </w:r>
          </w:p>
        </w:tc>
        <w:tc>
          <w:tcPr>
            <w:tcW w:w="1876" w:type="dxa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注册资本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righ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万元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建筑面积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righ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M</w:t>
            </w:r>
            <w:r>
              <w:rPr>
                <w:rFonts w:hint="eastAsia" w:asciiTheme="minorEastAsia" w:hAnsiTheme="minorEastAsia" w:eastAsiaTheme="minorEastAsia"/>
                <w:sz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Merge w:val="continue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76" w:type="dxa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职工总数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righ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人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生产经营面积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righ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M</w:t>
            </w:r>
            <w:r>
              <w:rPr>
                <w:rFonts w:hint="eastAsia" w:asciiTheme="minorEastAsia" w:hAnsiTheme="minorEastAsia" w:eastAsiaTheme="minorEastAsia"/>
                <w:sz w:val="24"/>
                <w:vertAlign w:val="superscript"/>
              </w:rPr>
              <w:t>2</w:t>
            </w:r>
          </w:p>
        </w:tc>
      </w:tr>
    </w:tbl>
    <w:p>
      <w:pPr>
        <w:spacing w:before="25" w:after="25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</w:t>
      </w:r>
      <w:r>
        <w:rPr>
          <w:rFonts w:asciiTheme="minorEastAsia" w:hAnsiTheme="minorEastAsia" w:eastAsiaTheme="minorEastAsia"/>
          <w:sz w:val="24"/>
        </w:rPr>
        <w:t>.</w:t>
      </w:r>
      <w:r>
        <w:rPr>
          <w:rFonts w:hint="eastAsia" w:asciiTheme="minorEastAsia" w:hAnsiTheme="minorEastAsia" w:eastAsiaTheme="minorEastAsia"/>
          <w:sz w:val="24"/>
        </w:rPr>
        <w:t>企业股东构成情况表</w:t>
      </w:r>
    </w:p>
    <w:tbl>
      <w:tblPr>
        <w:tblStyle w:val="5"/>
        <w:tblW w:w="10207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392"/>
        <w:gridCol w:w="309"/>
        <w:gridCol w:w="1545"/>
        <w:gridCol w:w="1630"/>
        <w:gridCol w:w="688"/>
        <w:gridCol w:w="487"/>
        <w:gridCol w:w="595"/>
        <w:gridCol w:w="865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企业名称</w:t>
            </w:r>
          </w:p>
        </w:tc>
        <w:tc>
          <w:tcPr>
            <w:tcW w:w="71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注册地址</w:t>
            </w:r>
          </w:p>
        </w:tc>
        <w:tc>
          <w:tcPr>
            <w:tcW w:w="3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企业类型</w:t>
            </w:r>
          </w:p>
        </w:tc>
        <w:tc>
          <w:tcPr>
            <w:tcW w:w="2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法定代表人姓名</w:t>
            </w:r>
          </w:p>
        </w:tc>
        <w:tc>
          <w:tcPr>
            <w:tcW w:w="3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电话</w:t>
            </w:r>
          </w:p>
        </w:tc>
        <w:tc>
          <w:tcPr>
            <w:tcW w:w="2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2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股东及出资信息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股东名称(姓名/股东全称)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股东类型</w:t>
            </w:r>
          </w:p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(自然人股东/法人股东)</w:t>
            </w:r>
          </w:p>
        </w:tc>
        <w:tc>
          <w:tcPr>
            <w:tcW w:w="2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身份证号</w:t>
            </w:r>
          </w:p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/统一社会信用代码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出资额(万元)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出资方式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占全部股份比例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>
      <w:pPr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备注：</w:t>
      </w:r>
    </w:p>
    <w:p>
      <w:pPr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1.股东或出资人为自然人的，填写自然人姓名及身份证号；股东或出资人为法人的，填写法人企业全称及统一社会信用代码。出资方式填写：货物、实物、工艺产权和非专利技术、土地使用权等。</w:t>
      </w:r>
    </w:p>
    <w:p>
      <w:pPr>
        <w:rPr>
          <w:rFonts w:asciiTheme="minorEastAsia" w:hAnsiTheme="minorEastAsia" w:eastAsiaTheme="minorEastAsia"/>
          <w:sz w:val="24"/>
          <w:u w:val="single"/>
        </w:rPr>
      </w:pPr>
      <w:r>
        <w:rPr>
          <w:rFonts w:hint="eastAsia" w:asciiTheme="minorEastAsia" w:hAnsiTheme="minorEastAsia" w:eastAsiaTheme="minorEastAsia"/>
          <w:sz w:val="24"/>
        </w:rPr>
        <w:t>2.供应商必须如实填写股东构成情况，</w:t>
      </w:r>
      <w:r>
        <w:rPr>
          <w:rFonts w:hint="eastAsia" w:asciiTheme="minorEastAsia" w:hAnsiTheme="minorEastAsia" w:eastAsiaTheme="minorEastAsia"/>
          <w:sz w:val="24"/>
          <w:u w:val="single"/>
        </w:rPr>
        <w:t>具体信息情况应与“国家企业信用信息公示系统” (网站：http://www.gsxt.gov.cn/)查询的信息一致。</w:t>
      </w:r>
    </w:p>
    <w:p>
      <w:pPr>
        <w:pStyle w:val="2"/>
        <w:rPr>
          <w:rFonts w:asciiTheme="minorEastAsia" w:hAnsiTheme="minorEastAsia" w:eastAsiaTheme="minorEastAsia"/>
          <w:b w:val="0"/>
          <w:szCs w:val="24"/>
        </w:rPr>
      </w:pPr>
      <w:r>
        <w:rPr>
          <w:rFonts w:asciiTheme="minorEastAsia" w:hAnsiTheme="minorEastAsia" w:eastAsiaTheme="minorEastAsia"/>
          <w:b w:val="0"/>
          <w:szCs w:val="24"/>
        </w:rPr>
        <w:t>3.</w:t>
      </w:r>
      <w:r>
        <w:rPr>
          <w:rFonts w:hint="eastAsia" w:asciiTheme="minorEastAsia" w:hAnsiTheme="minorEastAsia" w:eastAsiaTheme="minorEastAsia"/>
          <w:b w:val="0"/>
          <w:szCs w:val="24"/>
        </w:rPr>
        <w:t>资质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602"/>
        <w:gridCol w:w="2317"/>
        <w:gridCol w:w="1892"/>
        <w:gridCol w:w="1028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561" w:type="dxa"/>
            <w:shd w:val="clear" w:color="auto" w:fill="F3F3F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1835" w:type="dxa"/>
            <w:shd w:val="clear" w:color="auto" w:fill="F3F3F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类型</w:t>
            </w:r>
          </w:p>
        </w:tc>
        <w:tc>
          <w:tcPr>
            <w:tcW w:w="2676" w:type="dxa"/>
            <w:shd w:val="clear" w:color="auto" w:fill="F3F3F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资质/证书名称</w:t>
            </w:r>
          </w:p>
        </w:tc>
        <w:tc>
          <w:tcPr>
            <w:tcW w:w="2176" w:type="dxa"/>
            <w:shd w:val="clear" w:color="auto" w:fill="F3F3F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发证机构</w:t>
            </w:r>
          </w:p>
        </w:tc>
        <w:tc>
          <w:tcPr>
            <w:tcW w:w="1160" w:type="dxa"/>
            <w:shd w:val="clear" w:color="auto" w:fill="F3F3F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发证日期</w:t>
            </w:r>
          </w:p>
        </w:tc>
        <w:tc>
          <w:tcPr>
            <w:tcW w:w="1554" w:type="dxa"/>
            <w:shd w:val="clear" w:color="auto" w:fill="F3F3F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5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5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76" w:type="dxa"/>
            <w:vAlign w:val="center"/>
          </w:tcPr>
          <w:p>
            <w:pPr>
              <w:ind w:left="-132" w:leftChars="-64" w:right="-105" w:rightChars="-50" w:hanging="2"/>
              <w:jc w:val="center"/>
              <w:rPr>
                <w:rFonts w:asciiTheme="minorEastAsia" w:hAnsiTheme="minorEastAsia" w:eastAsiaTheme="minorEastAsia"/>
                <w:sz w:val="24"/>
                <w:lang w:val="en-GB"/>
              </w:rPr>
            </w:pPr>
          </w:p>
        </w:tc>
        <w:tc>
          <w:tcPr>
            <w:tcW w:w="1160" w:type="dxa"/>
            <w:vAlign w:val="center"/>
          </w:tcPr>
          <w:p>
            <w:pPr>
              <w:ind w:left="-132" w:leftChars="-64" w:right="-105" w:rightChars="-50" w:hanging="2"/>
              <w:jc w:val="center"/>
              <w:rPr>
                <w:rFonts w:asciiTheme="minorEastAsia" w:hAnsiTheme="minorEastAsia" w:eastAsiaTheme="minorEastAsia"/>
                <w:sz w:val="24"/>
                <w:lang w:val="en-GB"/>
              </w:rPr>
            </w:pP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5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5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…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>
      <w:pPr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注：以上证书均须在有效期内，如证书设有有效期的，有效期要求不少于截止当日或已办理延期手续；如证书没有设置有效期要求的，视为长期有效。</w:t>
      </w:r>
    </w:p>
    <w:p>
      <w:pPr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资质类型分为企业资质、产品资质、荣誉证书（如质量管理体系认证、环境管理体系认证、食品安全管理体系认证、职业健康安全管理体系认证、危害分析与关键控制点（HACCP）体系认证、供应链安全管理体系认证等）。</w:t>
      </w:r>
    </w:p>
    <w:p>
      <w:pPr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投标人投保食品安全责任险情况。</w:t>
      </w:r>
    </w:p>
    <w:p>
      <w:pPr>
        <w:rPr>
          <w:rFonts w:asciiTheme="minorEastAsia" w:hAnsiTheme="minorEastAsia" w:eastAsiaTheme="minorEastAsia"/>
          <w:b/>
          <w:sz w:val="24"/>
        </w:rPr>
      </w:pPr>
    </w:p>
    <w:p>
      <w:pPr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4</w:t>
      </w:r>
      <w:r>
        <w:rPr>
          <w:rFonts w:asciiTheme="minorEastAsia" w:hAnsiTheme="minorEastAsia" w:eastAsiaTheme="minorEastAsia"/>
          <w:sz w:val="24"/>
        </w:rPr>
        <w:t>.</w:t>
      </w:r>
      <w:r>
        <w:rPr>
          <w:rFonts w:hint="eastAsia" w:asciiTheme="minorEastAsia" w:hAnsiTheme="minorEastAsia" w:eastAsiaTheme="minorEastAsia"/>
          <w:sz w:val="24"/>
        </w:rPr>
        <w:t>供应商综合实力</w:t>
      </w:r>
    </w:p>
    <w:p>
      <w:pPr>
        <w:ind w:firstLine="3735" w:firstLineChars="155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同类项目经验</w:t>
      </w:r>
    </w:p>
    <w:tbl>
      <w:tblPr>
        <w:tblStyle w:val="5"/>
        <w:tblW w:w="492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"/>
        <w:gridCol w:w="913"/>
        <w:gridCol w:w="1885"/>
        <w:gridCol w:w="873"/>
        <w:gridCol w:w="1164"/>
        <w:gridCol w:w="1601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389" w:type="dxa"/>
            <w:shd w:val="clear" w:color="auto" w:fill="F3F3F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889" w:type="dxa"/>
            <w:shd w:val="clear" w:color="auto" w:fill="F3F3F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客户名称</w:t>
            </w:r>
          </w:p>
        </w:tc>
        <w:tc>
          <w:tcPr>
            <w:tcW w:w="1836" w:type="dxa"/>
            <w:shd w:val="clear" w:color="auto" w:fill="F3F3F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项目名称</w:t>
            </w:r>
          </w:p>
        </w:tc>
        <w:tc>
          <w:tcPr>
            <w:tcW w:w="850" w:type="dxa"/>
            <w:shd w:val="clear" w:color="auto" w:fill="F3F3F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服务年限</w:t>
            </w:r>
          </w:p>
        </w:tc>
        <w:tc>
          <w:tcPr>
            <w:tcW w:w="1134" w:type="dxa"/>
            <w:shd w:val="clear" w:color="auto" w:fill="F3F3F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总合同金额</w:t>
            </w:r>
          </w:p>
        </w:tc>
        <w:tc>
          <w:tcPr>
            <w:tcW w:w="1560" w:type="dxa"/>
            <w:shd w:val="clear" w:color="auto" w:fill="F3F3F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签订时间</w:t>
            </w:r>
          </w:p>
        </w:tc>
        <w:tc>
          <w:tcPr>
            <w:tcW w:w="1701" w:type="dxa"/>
            <w:shd w:val="clear" w:color="auto" w:fill="F3F3F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3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3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ind w:left="-132" w:leftChars="-64" w:right="-105" w:rightChars="-50" w:hanging="2"/>
              <w:jc w:val="center"/>
              <w:rPr>
                <w:rFonts w:asciiTheme="minorEastAsia" w:hAnsiTheme="minorEastAsia" w:eastAsiaTheme="minorEastAsia"/>
                <w:sz w:val="24"/>
                <w:lang w:val="en-GB"/>
              </w:rPr>
            </w:pPr>
          </w:p>
        </w:tc>
        <w:tc>
          <w:tcPr>
            <w:tcW w:w="1560" w:type="dxa"/>
            <w:vAlign w:val="center"/>
          </w:tcPr>
          <w:p>
            <w:pPr>
              <w:ind w:left="-132" w:leftChars="-64" w:right="-105" w:rightChars="-50" w:hanging="2"/>
              <w:jc w:val="center"/>
              <w:rPr>
                <w:rFonts w:asciiTheme="minorEastAsia" w:hAnsiTheme="minorEastAsia" w:eastAsiaTheme="minorEastAsia"/>
                <w:sz w:val="24"/>
                <w:lang w:val="en-GB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3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3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…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>
      <w:pPr>
        <w:rPr>
          <w:rFonts w:cs="宋体"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sz w:val="24"/>
          <w:lang w:val="en-GB"/>
        </w:rPr>
        <w:t>注：</w:t>
      </w:r>
      <w:r>
        <w:rPr>
          <w:rFonts w:hint="eastAsia" w:cs="宋体" w:asciiTheme="minorEastAsia" w:hAnsiTheme="minorEastAsia" w:eastAsiaTheme="minorEastAsia"/>
          <w:bCs/>
          <w:sz w:val="24"/>
        </w:rPr>
        <w:t>提供2</w:t>
      </w:r>
      <w:r>
        <w:rPr>
          <w:rFonts w:cs="宋体" w:asciiTheme="minorEastAsia" w:hAnsiTheme="minorEastAsia" w:eastAsiaTheme="minorEastAsia"/>
          <w:bCs/>
          <w:sz w:val="24"/>
        </w:rPr>
        <w:t>020</w:t>
      </w:r>
      <w:r>
        <w:rPr>
          <w:rFonts w:hint="eastAsia" w:cs="宋体" w:asciiTheme="minorEastAsia" w:hAnsiTheme="minorEastAsia" w:eastAsiaTheme="minorEastAsia"/>
          <w:bCs/>
          <w:sz w:val="24"/>
        </w:rPr>
        <w:t>年1月1日以来同类项目</w:t>
      </w:r>
    </w:p>
    <w:p>
      <w:pPr>
        <w:pStyle w:val="3"/>
        <w:rPr>
          <w:rFonts w:asciiTheme="minorEastAsia" w:hAnsiTheme="minorEastAsia" w:eastAsiaTheme="minorEastAsia"/>
          <w:sz w:val="24"/>
          <w:szCs w:val="24"/>
        </w:rPr>
      </w:pPr>
    </w:p>
    <w:p>
      <w:pPr>
        <w:pStyle w:val="2"/>
        <w:rPr>
          <w:rFonts w:asciiTheme="minorEastAsia" w:hAnsiTheme="minorEastAsia" w:eastAsiaTheme="minorEastAsia"/>
          <w:b w:val="0"/>
          <w:szCs w:val="24"/>
        </w:rPr>
      </w:pPr>
      <w:r>
        <w:rPr>
          <w:rFonts w:asciiTheme="minorEastAsia" w:hAnsiTheme="minorEastAsia" w:eastAsiaTheme="minorEastAsia"/>
          <w:b w:val="0"/>
          <w:szCs w:val="24"/>
        </w:rPr>
        <w:t>5</w:t>
      </w:r>
      <w:r>
        <w:rPr>
          <w:rFonts w:hint="eastAsia" w:asciiTheme="minorEastAsia" w:hAnsiTheme="minorEastAsia" w:eastAsiaTheme="minorEastAsia"/>
          <w:b w:val="0"/>
          <w:szCs w:val="24"/>
        </w:rPr>
        <w:t>.服务工作目标、内容及方案</w:t>
      </w:r>
    </w:p>
    <w:p>
      <w:r>
        <w:rPr>
          <w:rFonts w:hint="eastAsia"/>
        </w:rPr>
        <w:t>1）配</w:t>
      </w:r>
      <w:r>
        <w:t>送措施</w:t>
      </w:r>
    </w:p>
    <w:p>
      <w:pPr>
        <w:rPr>
          <w:rFonts w:cs="宋体" w:asciiTheme="minorEastAsia" w:hAnsiTheme="minorEastAsia" w:eastAsiaTheme="minorEastAsia"/>
          <w:bCs/>
          <w:sz w:val="24"/>
        </w:rPr>
      </w:pPr>
      <w:r>
        <w:rPr>
          <w:rFonts w:cs="宋体" w:asciiTheme="minorEastAsia" w:hAnsiTheme="minorEastAsia" w:eastAsiaTheme="minorEastAsia"/>
          <w:bCs/>
          <w:sz w:val="24"/>
        </w:rPr>
        <w:t>2</w:t>
      </w:r>
      <w:r>
        <w:rPr>
          <w:rFonts w:hint="eastAsia" w:cs="宋体" w:asciiTheme="minorEastAsia" w:hAnsiTheme="minorEastAsia" w:eastAsiaTheme="minorEastAsia"/>
          <w:bCs/>
          <w:sz w:val="24"/>
        </w:rPr>
        <w:t>）质量保证措施</w:t>
      </w:r>
    </w:p>
    <w:p>
      <w:pPr>
        <w:rPr>
          <w:rFonts w:cs="宋体" w:asciiTheme="minorEastAsia" w:hAnsiTheme="minorEastAsia" w:eastAsiaTheme="minorEastAsia"/>
          <w:bCs/>
          <w:sz w:val="24"/>
        </w:rPr>
      </w:pPr>
      <w:r>
        <w:rPr>
          <w:rFonts w:cs="宋体" w:asciiTheme="minorEastAsia" w:hAnsiTheme="minorEastAsia" w:eastAsiaTheme="minorEastAsia"/>
          <w:bCs/>
          <w:sz w:val="24"/>
        </w:rPr>
        <w:t>3</w:t>
      </w:r>
      <w:r>
        <w:rPr>
          <w:rFonts w:hint="eastAsia" w:cs="宋体" w:asciiTheme="minorEastAsia" w:hAnsiTheme="minorEastAsia" w:eastAsiaTheme="minorEastAsia"/>
          <w:bCs/>
          <w:sz w:val="24"/>
        </w:rPr>
        <w:t>）应急支持及应急服务方案（供应商对突发事件或饮食文化活动具备全面、详细的处理措施和应急预案，切实保障服务及时性及连续性，供应商在本项目所在区域内可调配的资源情况等）</w:t>
      </w:r>
    </w:p>
    <w:p>
      <w:pPr>
        <w:rPr>
          <w:rFonts w:cs="宋体" w:asciiTheme="minorEastAsia" w:hAnsiTheme="minorEastAsia" w:eastAsiaTheme="minorEastAsia"/>
          <w:bCs/>
          <w:sz w:val="24"/>
        </w:rPr>
      </w:pPr>
      <w:r>
        <w:rPr>
          <w:rFonts w:cs="宋体" w:asciiTheme="minorEastAsia" w:hAnsiTheme="minorEastAsia" w:eastAsiaTheme="minorEastAsia"/>
          <w:bCs/>
          <w:sz w:val="24"/>
        </w:rPr>
        <w:t>4</w:t>
      </w:r>
      <w:r>
        <w:rPr>
          <w:rFonts w:hint="eastAsia" w:cs="宋体" w:asciiTheme="minorEastAsia" w:hAnsiTheme="minorEastAsia" w:eastAsiaTheme="minorEastAsia"/>
          <w:bCs/>
          <w:sz w:val="24"/>
        </w:rPr>
        <w:t>) 提出合理化的建议。</w:t>
      </w:r>
    </w:p>
    <w:p>
      <w:pPr>
        <w:rPr>
          <w:rFonts w:asciiTheme="minorEastAsia" w:hAnsiTheme="minorEastAsia" w:eastAsiaTheme="minorEastAsia"/>
          <w:b/>
          <w:sz w:val="24"/>
        </w:rPr>
      </w:pPr>
    </w:p>
    <w:p>
      <w:pPr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（二）价格调研</w:t>
      </w:r>
    </w:p>
    <w:p>
      <w:pPr>
        <w:rPr>
          <w:rFonts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lang w:bidi="ar"/>
        </w:rPr>
        <w:t>供应商根据自身及医院实际情况给出费用明细</w:t>
      </w:r>
    </w:p>
    <w:tbl>
      <w:tblPr>
        <w:tblStyle w:val="6"/>
        <w:tblW w:w="91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7"/>
        <w:gridCol w:w="426"/>
        <w:gridCol w:w="1070"/>
        <w:gridCol w:w="741"/>
        <w:gridCol w:w="740"/>
        <w:gridCol w:w="695"/>
        <w:gridCol w:w="1844"/>
        <w:gridCol w:w="1320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186" w:type="dxa"/>
            <w:gridSpan w:val="10"/>
          </w:tcPr>
          <w:p>
            <w:pPr>
              <w:ind w:left="4140" w:leftChars="200" w:hanging="3720" w:hangingChars="1550"/>
              <w:rPr>
                <w:rFonts w:asciiTheme="minorEastAsia" w:hAnsiTheme="minorEastAsia" w:eastAsiaTheme="minorEastAsia"/>
                <w:bCs/>
                <w:kern w:val="0"/>
                <w:sz w:val="24"/>
                <w:lang w:bidi="ar"/>
              </w:rPr>
            </w:pPr>
          </w:p>
          <w:p>
            <w:pPr>
              <w:ind w:left="4140" w:leftChars="200" w:hanging="3720" w:hangingChars="1550"/>
              <w:rPr>
                <w:rFonts w:asciiTheme="minorEastAsia" w:hAnsiTheme="minorEastAsia" w:eastAsiaTheme="minorEastAsia"/>
                <w:bCs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  <w:lang w:bidi="ar"/>
              </w:rPr>
              <w:t>广州医科大学附属妇女儿童医疗中心2024年-2026年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  <w:lang w:eastAsia="zh-CN" w:bidi="ar"/>
              </w:rPr>
              <w:t>增城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  <w:lang w:bidi="ar"/>
              </w:rPr>
              <w:t>院区生湿粉面类供应价</w:t>
            </w:r>
            <w:r>
              <w:rPr>
                <w:rFonts w:asciiTheme="minorEastAsia" w:hAnsiTheme="minorEastAsia" w:eastAsiaTheme="minorEastAsia"/>
                <w:bCs/>
                <w:kern w:val="0"/>
                <w:sz w:val="24"/>
                <w:lang w:bidi="ar"/>
              </w:rPr>
              <w:t>格调研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  <w:lang w:bidi="ar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567" w:type="dxa"/>
            <w:vMerge w:val="restart"/>
          </w:tcPr>
          <w:p>
            <w:pPr>
              <w:rPr>
                <w:kern w:val="0"/>
                <w:sz w:val="21"/>
                <w:szCs w:val="28"/>
                <w:lang w:bidi="ar"/>
              </w:rPr>
            </w:pPr>
            <w:r>
              <w:rPr>
                <w:rFonts w:hint="eastAsia"/>
                <w:kern w:val="0"/>
                <w:sz w:val="21"/>
                <w:szCs w:val="28"/>
                <w:lang w:bidi="ar"/>
              </w:rPr>
              <w:t>序号</w:t>
            </w:r>
          </w:p>
        </w:tc>
        <w:tc>
          <w:tcPr>
            <w:tcW w:w="567" w:type="dxa"/>
            <w:vMerge w:val="restart"/>
          </w:tcPr>
          <w:p>
            <w:pPr>
              <w:rPr>
                <w:kern w:val="0"/>
                <w:sz w:val="21"/>
                <w:szCs w:val="28"/>
                <w:lang w:bidi="ar"/>
              </w:rPr>
            </w:pPr>
            <w:r>
              <w:rPr>
                <w:rFonts w:hint="eastAsia"/>
                <w:kern w:val="0"/>
                <w:sz w:val="21"/>
                <w:szCs w:val="28"/>
                <w:lang w:bidi="ar"/>
              </w:rPr>
              <w:t>类别</w:t>
            </w:r>
          </w:p>
        </w:tc>
        <w:tc>
          <w:tcPr>
            <w:tcW w:w="426" w:type="dxa"/>
            <w:vMerge w:val="restart"/>
          </w:tcPr>
          <w:p>
            <w:pPr>
              <w:rPr>
                <w:kern w:val="0"/>
                <w:sz w:val="21"/>
                <w:szCs w:val="28"/>
                <w:lang w:bidi="ar"/>
              </w:rPr>
            </w:pPr>
            <w:r>
              <w:rPr>
                <w:rFonts w:hint="eastAsia"/>
                <w:kern w:val="0"/>
                <w:sz w:val="21"/>
                <w:szCs w:val="28"/>
                <w:lang w:bidi="ar"/>
              </w:rPr>
              <w:t>编号</w:t>
            </w:r>
          </w:p>
        </w:tc>
        <w:tc>
          <w:tcPr>
            <w:tcW w:w="1070" w:type="dxa"/>
            <w:vMerge w:val="restart"/>
            <w:noWrap/>
          </w:tcPr>
          <w:p>
            <w:pPr>
              <w:jc w:val="center"/>
              <w:rPr>
                <w:rFonts w:hint="eastAsia" w:eastAsia="宋体"/>
                <w:kern w:val="0"/>
                <w:sz w:val="21"/>
                <w:szCs w:val="28"/>
                <w:lang w:eastAsia="zh-CN" w:bidi="ar"/>
              </w:rPr>
            </w:pPr>
            <w:r>
              <w:rPr>
                <w:rFonts w:hint="eastAsia"/>
                <w:kern w:val="0"/>
                <w:sz w:val="21"/>
                <w:szCs w:val="28"/>
                <w:lang w:bidi="ar"/>
              </w:rPr>
              <w:t>参考</w:t>
            </w:r>
          </w:p>
          <w:p>
            <w:pPr>
              <w:jc w:val="center"/>
              <w:rPr>
                <w:kern w:val="0"/>
                <w:sz w:val="21"/>
                <w:szCs w:val="28"/>
                <w:lang w:bidi="ar"/>
              </w:rPr>
            </w:pPr>
            <w:r>
              <w:rPr>
                <w:rFonts w:hint="eastAsia"/>
                <w:kern w:val="0"/>
                <w:sz w:val="21"/>
                <w:szCs w:val="28"/>
                <w:lang w:bidi="ar"/>
              </w:rPr>
              <w:t>品种</w:t>
            </w:r>
          </w:p>
        </w:tc>
        <w:tc>
          <w:tcPr>
            <w:tcW w:w="741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kern w:val="0"/>
                <w:sz w:val="21"/>
                <w:szCs w:val="28"/>
                <w:lang w:eastAsia="zh-CN" w:bidi="ar"/>
              </w:rPr>
            </w:pPr>
            <w:r>
              <w:rPr>
                <w:rFonts w:hint="eastAsia"/>
                <w:kern w:val="0"/>
                <w:sz w:val="21"/>
                <w:szCs w:val="28"/>
                <w:lang w:eastAsia="zh-CN" w:bidi="ar"/>
              </w:rPr>
              <w:t>品质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kern w:val="0"/>
                <w:sz w:val="21"/>
                <w:szCs w:val="28"/>
                <w:lang w:eastAsia="zh-CN" w:bidi="ar"/>
              </w:rPr>
            </w:pPr>
            <w:r>
              <w:rPr>
                <w:rFonts w:hint="eastAsia"/>
                <w:kern w:val="0"/>
                <w:sz w:val="21"/>
                <w:szCs w:val="28"/>
                <w:lang w:eastAsia="zh-CN" w:bidi="ar"/>
              </w:rPr>
              <w:t>要求</w:t>
            </w:r>
          </w:p>
        </w:tc>
        <w:tc>
          <w:tcPr>
            <w:tcW w:w="740" w:type="dxa"/>
            <w:vMerge w:val="restart"/>
          </w:tcPr>
          <w:p>
            <w:pPr>
              <w:rPr>
                <w:kern w:val="0"/>
                <w:sz w:val="21"/>
                <w:szCs w:val="28"/>
                <w:lang w:bidi="ar"/>
              </w:rPr>
            </w:pPr>
            <w:r>
              <w:rPr>
                <w:rFonts w:hint="eastAsia"/>
                <w:kern w:val="0"/>
                <w:sz w:val="21"/>
                <w:szCs w:val="28"/>
                <w:lang w:bidi="ar"/>
              </w:rPr>
              <w:t>规格</w:t>
            </w:r>
          </w:p>
        </w:tc>
        <w:tc>
          <w:tcPr>
            <w:tcW w:w="695" w:type="dxa"/>
            <w:vMerge w:val="restart"/>
          </w:tcPr>
          <w:p>
            <w:pPr>
              <w:rPr>
                <w:kern w:val="0"/>
                <w:sz w:val="21"/>
                <w:szCs w:val="28"/>
                <w:lang w:bidi="ar"/>
              </w:rPr>
            </w:pPr>
            <w:r>
              <w:rPr>
                <w:rFonts w:hint="eastAsia"/>
                <w:kern w:val="0"/>
                <w:sz w:val="21"/>
                <w:szCs w:val="28"/>
                <w:lang w:bidi="ar"/>
              </w:rPr>
              <w:t>单位</w:t>
            </w:r>
          </w:p>
        </w:tc>
        <w:tc>
          <w:tcPr>
            <w:tcW w:w="1844" w:type="dxa"/>
            <w:vMerge w:val="restart"/>
          </w:tcPr>
          <w:p>
            <w:pPr>
              <w:jc w:val="center"/>
              <w:rPr>
                <w:rFonts w:hint="eastAsia"/>
                <w:kern w:val="0"/>
                <w:sz w:val="21"/>
                <w:szCs w:val="28"/>
                <w:lang w:bidi="ar"/>
              </w:rPr>
            </w:pPr>
            <w:r>
              <w:rPr>
                <w:rFonts w:hint="eastAsia"/>
                <w:kern w:val="0"/>
                <w:sz w:val="21"/>
                <w:szCs w:val="28"/>
                <w:lang w:bidi="ar"/>
              </w:rPr>
              <w:t>增城院区</w:t>
            </w:r>
          </w:p>
          <w:p>
            <w:pPr>
              <w:jc w:val="center"/>
              <w:rPr>
                <w:kern w:val="0"/>
                <w:sz w:val="21"/>
                <w:szCs w:val="28"/>
                <w:lang w:bidi="ar"/>
              </w:rPr>
            </w:pPr>
            <w:r>
              <w:rPr>
                <w:rFonts w:hint="eastAsia"/>
                <w:kern w:val="0"/>
                <w:sz w:val="21"/>
                <w:szCs w:val="28"/>
                <w:lang w:bidi="ar"/>
              </w:rPr>
              <w:t>（早上6:00送达）</w:t>
            </w:r>
          </w:p>
        </w:tc>
        <w:tc>
          <w:tcPr>
            <w:tcW w:w="2536" w:type="dxa"/>
            <w:gridSpan w:val="2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ind w:firstLine="210" w:firstLineChars="100"/>
              <w:jc w:val="center"/>
              <w:textAlignment w:val="auto"/>
              <w:rPr>
                <w:kern w:val="0"/>
                <w:sz w:val="21"/>
                <w:szCs w:val="28"/>
                <w:lang w:bidi="ar"/>
              </w:rPr>
            </w:pPr>
            <w:r>
              <w:rPr>
                <w:rFonts w:hint="eastAsia"/>
                <w:kern w:val="0"/>
                <w:sz w:val="21"/>
                <w:szCs w:val="28"/>
                <w:lang w:bidi="ar"/>
              </w:rPr>
              <w:t>供应商调研报价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vMerge w:val="continue"/>
          </w:tcPr>
          <w:p>
            <w:pPr>
              <w:rPr>
                <w:kern w:val="0"/>
                <w:sz w:val="21"/>
                <w:szCs w:val="28"/>
                <w:lang w:bidi="ar"/>
              </w:rPr>
            </w:pPr>
          </w:p>
        </w:tc>
        <w:tc>
          <w:tcPr>
            <w:tcW w:w="567" w:type="dxa"/>
            <w:vMerge w:val="continue"/>
          </w:tcPr>
          <w:p>
            <w:pPr>
              <w:rPr>
                <w:kern w:val="0"/>
                <w:sz w:val="21"/>
                <w:szCs w:val="28"/>
                <w:lang w:bidi="ar"/>
              </w:rPr>
            </w:pPr>
          </w:p>
        </w:tc>
        <w:tc>
          <w:tcPr>
            <w:tcW w:w="426" w:type="dxa"/>
            <w:vMerge w:val="continue"/>
          </w:tcPr>
          <w:p>
            <w:pPr>
              <w:rPr>
                <w:kern w:val="0"/>
                <w:sz w:val="21"/>
                <w:szCs w:val="28"/>
                <w:lang w:bidi="ar"/>
              </w:rPr>
            </w:pPr>
          </w:p>
        </w:tc>
        <w:tc>
          <w:tcPr>
            <w:tcW w:w="1070" w:type="dxa"/>
            <w:vMerge w:val="continue"/>
          </w:tcPr>
          <w:p>
            <w:pPr>
              <w:rPr>
                <w:kern w:val="0"/>
                <w:sz w:val="21"/>
                <w:szCs w:val="28"/>
                <w:lang w:bidi="ar"/>
              </w:rPr>
            </w:pPr>
          </w:p>
        </w:tc>
        <w:tc>
          <w:tcPr>
            <w:tcW w:w="741" w:type="dxa"/>
            <w:vMerge w:val="continue"/>
          </w:tcPr>
          <w:p>
            <w:pPr>
              <w:rPr>
                <w:kern w:val="0"/>
                <w:sz w:val="21"/>
                <w:szCs w:val="28"/>
                <w:lang w:bidi="ar"/>
              </w:rPr>
            </w:pPr>
          </w:p>
        </w:tc>
        <w:tc>
          <w:tcPr>
            <w:tcW w:w="740" w:type="dxa"/>
            <w:vMerge w:val="continue"/>
          </w:tcPr>
          <w:p>
            <w:pPr>
              <w:rPr>
                <w:kern w:val="0"/>
                <w:sz w:val="21"/>
                <w:szCs w:val="28"/>
                <w:lang w:bidi="ar"/>
              </w:rPr>
            </w:pPr>
          </w:p>
        </w:tc>
        <w:tc>
          <w:tcPr>
            <w:tcW w:w="695" w:type="dxa"/>
            <w:vMerge w:val="continue"/>
          </w:tcPr>
          <w:p>
            <w:pPr>
              <w:rPr>
                <w:kern w:val="0"/>
                <w:sz w:val="21"/>
                <w:szCs w:val="28"/>
                <w:lang w:bidi="ar"/>
              </w:rPr>
            </w:pPr>
          </w:p>
        </w:tc>
        <w:tc>
          <w:tcPr>
            <w:tcW w:w="1844" w:type="dxa"/>
            <w:vMerge w:val="continue"/>
          </w:tcPr>
          <w:p>
            <w:pPr>
              <w:rPr>
                <w:kern w:val="0"/>
                <w:sz w:val="21"/>
                <w:szCs w:val="28"/>
                <w:lang w:bidi="ar"/>
              </w:rPr>
            </w:pPr>
          </w:p>
        </w:tc>
        <w:tc>
          <w:tcPr>
            <w:tcW w:w="1320" w:type="dxa"/>
            <w:vMerge w:val="restart"/>
          </w:tcPr>
          <w:p>
            <w:pPr>
              <w:rPr>
                <w:kern w:val="0"/>
                <w:sz w:val="21"/>
                <w:szCs w:val="28"/>
                <w:lang w:bidi="ar"/>
              </w:rPr>
            </w:pPr>
            <w:r>
              <w:rPr>
                <w:rFonts w:hint="eastAsia"/>
                <w:kern w:val="0"/>
                <w:sz w:val="21"/>
                <w:szCs w:val="28"/>
                <w:lang w:bidi="ar"/>
              </w:rPr>
              <w:t>单</w:t>
            </w:r>
            <w:r>
              <w:rPr>
                <w:rFonts w:hint="eastAsia"/>
                <w:kern w:val="0"/>
                <w:sz w:val="21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/>
                <w:kern w:val="0"/>
                <w:sz w:val="21"/>
                <w:szCs w:val="28"/>
                <w:lang w:bidi="ar"/>
              </w:rPr>
              <w:t>价（元）</w:t>
            </w:r>
          </w:p>
        </w:tc>
        <w:tc>
          <w:tcPr>
            <w:tcW w:w="1216" w:type="dxa"/>
            <w:vMerge w:val="restart"/>
          </w:tcPr>
          <w:p>
            <w:pPr>
              <w:rPr>
                <w:kern w:val="0"/>
                <w:sz w:val="21"/>
                <w:szCs w:val="28"/>
                <w:lang w:bidi="ar"/>
              </w:rPr>
            </w:pPr>
            <w:r>
              <w:rPr>
                <w:rFonts w:hint="eastAsia"/>
                <w:kern w:val="0"/>
                <w:sz w:val="21"/>
                <w:szCs w:val="28"/>
                <w:lang w:bidi="ar"/>
              </w:rPr>
              <w:t>总</w:t>
            </w:r>
            <w:r>
              <w:rPr>
                <w:rFonts w:hint="eastAsia"/>
                <w:kern w:val="0"/>
                <w:sz w:val="21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/>
                <w:kern w:val="0"/>
                <w:sz w:val="21"/>
                <w:szCs w:val="28"/>
                <w:lang w:bidi="ar"/>
              </w:rPr>
              <w:t>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67" w:type="dxa"/>
            <w:vMerge w:val="continue"/>
          </w:tcPr>
          <w:p>
            <w:pPr>
              <w:rPr>
                <w:kern w:val="0"/>
                <w:sz w:val="21"/>
                <w:szCs w:val="28"/>
                <w:lang w:bidi="ar"/>
              </w:rPr>
            </w:pPr>
          </w:p>
        </w:tc>
        <w:tc>
          <w:tcPr>
            <w:tcW w:w="567" w:type="dxa"/>
            <w:vMerge w:val="continue"/>
          </w:tcPr>
          <w:p>
            <w:pPr>
              <w:rPr>
                <w:kern w:val="0"/>
                <w:sz w:val="21"/>
                <w:szCs w:val="28"/>
                <w:lang w:bidi="ar"/>
              </w:rPr>
            </w:pPr>
          </w:p>
        </w:tc>
        <w:tc>
          <w:tcPr>
            <w:tcW w:w="426" w:type="dxa"/>
            <w:vMerge w:val="continue"/>
          </w:tcPr>
          <w:p>
            <w:pPr>
              <w:rPr>
                <w:kern w:val="0"/>
                <w:sz w:val="21"/>
                <w:szCs w:val="28"/>
                <w:lang w:bidi="ar"/>
              </w:rPr>
            </w:pPr>
          </w:p>
        </w:tc>
        <w:tc>
          <w:tcPr>
            <w:tcW w:w="1070" w:type="dxa"/>
            <w:vMerge w:val="continue"/>
          </w:tcPr>
          <w:p>
            <w:pPr>
              <w:rPr>
                <w:kern w:val="0"/>
                <w:sz w:val="21"/>
                <w:szCs w:val="28"/>
                <w:lang w:bidi="ar"/>
              </w:rPr>
            </w:pPr>
          </w:p>
        </w:tc>
        <w:tc>
          <w:tcPr>
            <w:tcW w:w="741" w:type="dxa"/>
            <w:vMerge w:val="continue"/>
          </w:tcPr>
          <w:p>
            <w:pPr>
              <w:rPr>
                <w:kern w:val="0"/>
                <w:sz w:val="21"/>
                <w:szCs w:val="28"/>
                <w:lang w:bidi="ar"/>
              </w:rPr>
            </w:pPr>
          </w:p>
        </w:tc>
        <w:tc>
          <w:tcPr>
            <w:tcW w:w="740" w:type="dxa"/>
            <w:vMerge w:val="continue"/>
          </w:tcPr>
          <w:p>
            <w:pPr>
              <w:rPr>
                <w:kern w:val="0"/>
                <w:sz w:val="21"/>
                <w:szCs w:val="28"/>
                <w:lang w:bidi="ar"/>
              </w:rPr>
            </w:pPr>
          </w:p>
        </w:tc>
        <w:tc>
          <w:tcPr>
            <w:tcW w:w="695" w:type="dxa"/>
            <w:vMerge w:val="continue"/>
          </w:tcPr>
          <w:p>
            <w:pPr>
              <w:rPr>
                <w:kern w:val="0"/>
                <w:sz w:val="21"/>
                <w:szCs w:val="28"/>
                <w:lang w:bidi="ar"/>
              </w:rPr>
            </w:pPr>
          </w:p>
        </w:tc>
        <w:tc>
          <w:tcPr>
            <w:tcW w:w="18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/>
              <w:jc w:val="center"/>
              <w:textAlignment w:val="auto"/>
              <w:rPr>
                <w:kern w:val="0"/>
                <w:sz w:val="21"/>
                <w:szCs w:val="28"/>
                <w:lang w:bidi="ar"/>
              </w:rPr>
            </w:pPr>
            <w:r>
              <w:rPr>
                <w:rFonts w:hint="eastAsia"/>
                <w:kern w:val="0"/>
                <w:sz w:val="21"/>
                <w:szCs w:val="28"/>
                <w:lang w:bidi="ar"/>
              </w:rPr>
              <w:t>2年预算</w:t>
            </w:r>
            <w:r>
              <w:rPr>
                <w:rFonts w:hint="eastAsia"/>
                <w:kern w:val="0"/>
                <w:sz w:val="21"/>
                <w:szCs w:val="28"/>
                <w:lang w:eastAsia="zh-CN" w:bidi="ar"/>
              </w:rPr>
              <w:t>总</w:t>
            </w:r>
            <w:r>
              <w:rPr>
                <w:rFonts w:hint="eastAsia"/>
                <w:kern w:val="0"/>
                <w:sz w:val="21"/>
                <w:szCs w:val="28"/>
                <w:lang w:bidi="ar"/>
              </w:rPr>
              <w:t>量</w:t>
            </w:r>
          </w:p>
        </w:tc>
        <w:tc>
          <w:tcPr>
            <w:tcW w:w="1320" w:type="dxa"/>
            <w:vMerge w:val="continue"/>
          </w:tcPr>
          <w:p>
            <w:pPr>
              <w:rPr>
                <w:kern w:val="0"/>
                <w:sz w:val="21"/>
                <w:szCs w:val="28"/>
                <w:lang w:bidi="ar"/>
              </w:rPr>
            </w:pPr>
          </w:p>
        </w:tc>
        <w:tc>
          <w:tcPr>
            <w:tcW w:w="1216" w:type="dxa"/>
            <w:vMerge w:val="continue"/>
          </w:tcPr>
          <w:p>
            <w:pPr>
              <w:rPr>
                <w:kern w:val="0"/>
                <w:sz w:val="21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67" w:type="dxa"/>
            <w:vMerge w:val="restart"/>
          </w:tcPr>
          <w:p>
            <w:pPr>
              <w:rPr>
                <w:kern w:val="0"/>
                <w:sz w:val="21"/>
                <w:szCs w:val="28"/>
                <w:lang w:bidi="ar"/>
              </w:rPr>
            </w:pPr>
            <w:r>
              <w:rPr>
                <w:rFonts w:hint="eastAsia"/>
                <w:kern w:val="0"/>
                <w:sz w:val="21"/>
                <w:szCs w:val="28"/>
                <w:lang w:bidi="ar"/>
              </w:rPr>
              <w:t>一</w:t>
            </w:r>
          </w:p>
        </w:tc>
        <w:tc>
          <w:tcPr>
            <w:tcW w:w="567" w:type="dxa"/>
            <w:vMerge w:val="restart"/>
          </w:tcPr>
          <w:p>
            <w:pPr>
              <w:rPr>
                <w:kern w:val="0"/>
                <w:sz w:val="21"/>
                <w:szCs w:val="28"/>
                <w:lang w:bidi="ar"/>
              </w:rPr>
            </w:pPr>
            <w:r>
              <w:rPr>
                <w:rFonts w:hint="eastAsia"/>
                <w:kern w:val="0"/>
                <w:sz w:val="21"/>
                <w:szCs w:val="28"/>
                <w:lang w:bidi="ar"/>
              </w:rPr>
              <w:t>湿粉类</w:t>
            </w:r>
          </w:p>
        </w:tc>
        <w:tc>
          <w:tcPr>
            <w:tcW w:w="4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textAlignment w:val="auto"/>
              <w:rPr>
                <w:kern w:val="0"/>
                <w:sz w:val="21"/>
                <w:szCs w:val="28"/>
                <w:lang w:bidi="ar"/>
              </w:rPr>
            </w:pPr>
            <w:r>
              <w:rPr>
                <w:rFonts w:hint="eastAsia"/>
                <w:kern w:val="0"/>
                <w:sz w:val="21"/>
                <w:szCs w:val="28"/>
                <w:lang w:bidi="ar"/>
              </w:rPr>
              <w:t>1</w:t>
            </w:r>
          </w:p>
        </w:tc>
        <w:tc>
          <w:tcPr>
            <w:tcW w:w="107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kern w:val="0"/>
                <w:sz w:val="21"/>
                <w:szCs w:val="28"/>
                <w:lang w:bidi="ar"/>
              </w:rPr>
            </w:pPr>
            <w:r>
              <w:rPr>
                <w:rFonts w:hint="eastAsia"/>
                <w:kern w:val="0"/>
                <w:sz w:val="21"/>
                <w:szCs w:val="28"/>
                <w:lang w:bidi="ar"/>
              </w:rPr>
              <w:t>河粉</w:t>
            </w:r>
          </w:p>
        </w:tc>
        <w:tc>
          <w:tcPr>
            <w:tcW w:w="741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kern w:val="0"/>
                <w:sz w:val="21"/>
                <w:szCs w:val="28"/>
                <w:lang w:bidi="ar"/>
              </w:rPr>
            </w:pPr>
            <w:r>
              <w:rPr>
                <w:rFonts w:hint="eastAsia"/>
                <w:kern w:val="0"/>
                <w:sz w:val="21"/>
                <w:szCs w:val="28"/>
                <w:lang w:bidi="ar"/>
              </w:rPr>
              <w:t>普通</w:t>
            </w:r>
          </w:p>
        </w:tc>
        <w:tc>
          <w:tcPr>
            <w:tcW w:w="74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kern w:val="0"/>
                <w:sz w:val="21"/>
                <w:szCs w:val="28"/>
                <w:lang w:bidi="ar"/>
              </w:rPr>
            </w:pPr>
            <w:r>
              <w:rPr>
                <w:rFonts w:hint="eastAsia"/>
                <w:kern w:val="0"/>
                <w:sz w:val="21"/>
                <w:szCs w:val="28"/>
                <w:lang w:bidi="ar"/>
              </w:rPr>
              <w:t>——</w:t>
            </w:r>
          </w:p>
        </w:tc>
        <w:tc>
          <w:tcPr>
            <w:tcW w:w="695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kern w:val="0"/>
                <w:sz w:val="21"/>
                <w:szCs w:val="28"/>
                <w:lang w:bidi="ar"/>
              </w:rPr>
            </w:pPr>
            <w:r>
              <w:rPr>
                <w:rFonts w:hint="eastAsia"/>
                <w:kern w:val="0"/>
                <w:sz w:val="21"/>
                <w:szCs w:val="28"/>
                <w:lang w:bidi="ar"/>
              </w:rPr>
              <w:t>斤</w:t>
            </w:r>
          </w:p>
        </w:tc>
        <w:tc>
          <w:tcPr>
            <w:tcW w:w="18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kern w:val="0"/>
                <w:sz w:val="21"/>
                <w:szCs w:val="28"/>
                <w:lang w:bidi="ar"/>
              </w:rPr>
            </w:pPr>
            <w:r>
              <w:rPr>
                <w:rFonts w:hint="eastAsia"/>
                <w:kern w:val="0"/>
                <w:sz w:val="21"/>
                <w:szCs w:val="28"/>
                <w:lang w:bidi="ar"/>
              </w:rPr>
              <w:t>56180</w:t>
            </w:r>
          </w:p>
        </w:tc>
        <w:tc>
          <w:tcPr>
            <w:tcW w:w="132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kern w:val="0"/>
                <w:sz w:val="21"/>
                <w:szCs w:val="28"/>
                <w:lang w:bidi="ar"/>
              </w:rPr>
            </w:pPr>
          </w:p>
        </w:tc>
        <w:tc>
          <w:tcPr>
            <w:tcW w:w="1216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kern w:val="0"/>
                <w:sz w:val="21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67" w:type="dxa"/>
            <w:vMerge w:val="continue"/>
          </w:tcPr>
          <w:p>
            <w:pPr>
              <w:rPr>
                <w:kern w:val="0"/>
                <w:sz w:val="21"/>
                <w:szCs w:val="28"/>
                <w:lang w:bidi="ar"/>
              </w:rPr>
            </w:pPr>
          </w:p>
        </w:tc>
        <w:tc>
          <w:tcPr>
            <w:tcW w:w="567" w:type="dxa"/>
            <w:vMerge w:val="continue"/>
          </w:tcPr>
          <w:p>
            <w:pPr>
              <w:rPr>
                <w:kern w:val="0"/>
                <w:sz w:val="21"/>
                <w:szCs w:val="28"/>
                <w:lang w:bidi="ar"/>
              </w:rPr>
            </w:pPr>
          </w:p>
        </w:tc>
        <w:tc>
          <w:tcPr>
            <w:tcW w:w="4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textAlignment w:val="auto"/>
              <w:rPr>
                <w:kern w:val="0"/>
                <w:sz w:val="21"/>
                <w:szCs w:val="28"/>
                <w:lang w:bidi="ar"/>
              </w:rPr>
            </w:pPr>
            <w:r>
              <w:rPr>
                <w:rFonts w:hint="eastAsia"/>
                <w:kern w:val="0"/>
                <w:sz w:val="21"/>
                <w:szCs w:val="28"/>
                <w:lang w:bidi="ar"/>
              </w:rPr>
              <w:t>2</w:t>
            </w:r>
          </w:p>
        </w:tc>
        <w:tc>
          <w:tcPr>
            <w:tcW w:w="107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kern w:val="0"/>
                <w:sz w:val="21"/>
                <w:szCs w:val="28"/>
                <w:lang w:bidi="ar"/>
              </w:rPr>
            </w:pPr>
            <w:r>
              <w:rPr>
                <w:rFonts w:hint="eastAsia"/>
                <w:kern w:val="0"/>
                <w:sz w:val="21"/>
                <w:szCs w:val="28"/>
                <w:lang w:eastAsia="zh-CN" w:bidi="ar"/>
              </w:rPr>
              <w:t>猪</w:t>
            </w:r>
            <w:r>
              <w:rPr>
                <w:rFonts w:hint="eastAsia"/>
                <w:kern w:val="0"/>
                <w:sz w:val="21"/>
                <w:szCs w:val="28"/>
                <w:lang w:bidi="ar"/>
              </w:rPr>
              <w:t>肠粉</w:t>
            </w:r>
          </w:p>
        </w:tc>
        <w:tc>
          <w:tcPr>
            <w:tcW w:w="741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kern w:val="0"/>
                <w:sz w:val="21"/>
                <w:szCs w:val="28"/>
                <w:lang w:bidi="ar"/>
              </w:rPr>
            </w:pPr>
            <w:r>
              <w:rPr>
                <w:rFonts w:hint="eastAsia"/>
                <w:kern w:val="0"/>
                <w:sz w:val="21"/>
                <w:szCs w:val="28"/>
                <w:lang w:bidi="ar"/>
              </w:rPr>
              <w:t>普通</w:t>
            </w:r>
          </w:p>
        </w:tc>
        <w:tc>
          <w:tcPr>
            <w:tcW w:w="74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kern w:val="0"/>
                <w:sz w:val="21"/>
                <w:szCs w:val="28"/>
                <w:lang w:bidi="ar"/>
              </w:rPr>
            </w:pPr>
            <w:r>
              <w:rPr>
                <w:rFonts w:hint="eastAsia"/>
                <w:kern w:val="0"/>
                <w:sz w:val="21"/>
                <w:szCs w:val="28"/>
                <w:lang w:bidi="ar"/>
              </w:rPr>
              <w:t>——</w:t>
            </w:r>
          </w:p>
        </w:tc>
        <w:tc>
          <w:tcPr>
            <w:tcW w:w="695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kern w:val="0"/>
                <w:sz w:val="21"/>
                <w:szCs w:val="28"/>
                <w:lang w:bidi="ar"/>
              </w:rPr>
            </w:pPr>
            <w:r>
              <w:rPr>
                <w:rFonts w:hint="eastAsia"/>
                <w:kern w:val="0"/>
                <w:sz w:val="21"/>
                <w:szCs w:val="28"/>
                <w:lang w:bidi="ar"/>
              </w:rPr>
              <w:t>斤</w:t>
            </w:r>
          </w:p>
        </w:tc>
        <w:tc>
          <w:tcPr>
            <w:tcW w:w="18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kern w:val="0"/>
                <w:sz w:val="21"/>
                <w:szCs w:val="28"/>
                <w:lang w:bidi="ar"/>
              </w:rPr>
            </w:pPr>
            <w:r>
              <w:rPr>
                <w:rFonts w:hint="eastAsia"/>
                <w:kern w:val="0"/>
                <w:sz w:val="21"/>
                <w:szCs w:val="28"/>
                <w:lang w:bidi="ar"/>
              </w:rPr>
              <w:t>14840</w:t>
            </w:r>
          </w:p>
        </w:tc>
        <w:tc>
          <w:tcPr>
            <w:tcW w:w="132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kern w:val="0"/>
                <w:sz w:val="21"/>
                <w:szCs w:val="28"/>
                <w:lang w:bidi="ar"/>
              </w:rPr>
            </w:pPr>
          </w:p>
        </w:tc>
        <w:tc>
          <w:tcPr>
            <w:tcW w:w="1216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kern w:val="0"/>
                <w:sz w:val="21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7" w:type="dxa"/>
            <w:vMerge w:val="continue"/>
          </w:tcPr>
          <w:p>
            <w:pPr>
              <w:rPr>
                <w:kern w:val="0"/>
                <w:sz w:val="21"/>
                <w:szCs w:val="28"/>
                <w:lang w:bidi="ar"/>
              </w:rPr>
            </w:pPr>
          </w:p>
        </w:tc>
        <w:tc>
          <w:tcPr>
            <w:tcW w:w="567" w:type="dxa"/>
            <w:vMerge w:val="continue"/>
          </w:tcPr>
          <w:p>
            <w:pPr>
              <w:rPr>
                <w:kern w:val="0"/>
                <w:sz w:val="21"/>
                <w:szCs w:val="28"/>
                <w:lang w:bidi="ar"/>
              </w:rPr>
            </w:pPr>
          </w:p>
        </w:tc>
        <w:tc>
          <w:tcPr>
            <w:tcW w:w="4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textAlignment w:val="auto"/>
              <w:rPr>
                <w:kern w:val="0"/>
                <w:sz w:val="21"/>
                <w:szCs w:val="28"/>
                <w:lang w:bidi="ar"/>
              </w:rPr>
            </w:pPr>
            <w:r>
              <w:rPr>
                <w:rFonts w:hint="eastAsia"/>
                <w:kern w:val="0"/>
                <w:sz w:val="21"/>
                <w:szCs w:val="28"/>
                <w:lang w:bidi="ar"/>
              </w:rPr>
              <w:t>3</w:t>
            </w:r>
          </w:p>
        </w:tc>
        <w:tc>
          <w:tcPr>
            <w:tcW w:w="107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kern w:val="0"/>
                <w:sz w:val="21"/>
                <w:szCs w:val="28"/>
                <w:lang w:bidi="ar"/>
              </w:rPr>
            </w:pPr>
            <w:r>
              <w:rPr>
                <w:rFonts w:hint="eastAsia"/>
                <w:kern w:val="0"/>
                <w:sz w:val="21"/>
                <w:szCs w:val="28"/>
                <w:lang w:bidi="ar"/>
              </w:rPr>
              <w:t>陈村粉</w:t>
            </w:r>
          </w:p>
        </w:tc>
        <w:tc>
          <w:tcPr>
            <w:tcW w:w="741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kern w:val="0"/>
                <w:sz w:val="21"/>
                <w:szCs w:val="28"/>
                <w:lang w:bidi="ar"/>
              </w:rPr>
            </w:pPr>
            <w:r>
              <w:rPr>
                <w:rFonts w:hint="eastAsia"/>
                <w:kern w:val="0"/>
                <w:sz w:val="21"/>
                <w:szCs w:val="28"/>
                <w:lang w:bidi="ar"/>
              </w:rPr>
              <w:t>优质</w:t>
            </w:r>
          </w:p>
        </w:tc>
        <w:tc>
          <w:tcPr>
            <w:tcW w:w="74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kern w:val="0"/>
                <w:sz w:val="21"/>
                <w:szCs w:val="28"/>
                <w:lang w:bidi="ar"/>
              </w:rPr>
            </w:pPr>
            <w:r>
              <w:rPr>
                <w:rFonts w:hint="eastAsia"/>
                <w:kern w:val="0"/>
                <w:sz w:val="21"/>
                <w:szCs w:val="28"/>
                <w:lang w:bidi="ar"/>
              </w:rPr>
              <w:t>——</w:t>
            </w:r>
          </w:p>
        </w:tc>
        <w:tc>
          <w:tcPr>
            <w:tcW w:w="695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kern w:val="0"/>
                <w:sz w:val="21"/>
                <w:szCs w:val="28"/>
                <w:lang w:bidi="ar"/>
              </w:rPr>
            </w:pPr>
            <w:r>
              <w:rPr>
                <w:rFonts w:hint="eastAsia"/>
                <w:kern w:val="0"/>
                <w:sz w:val="21"/>
                <w:szCs w:val="28"/>
                <w:lang w:bidi="ar"/>
              </w:rPr>
              <w:t>斤</w:t>
            </w:r>
          </w:p>
        </w:tc>
        <w:tc>
          <w:tcPr>
            <w:tcW w:w="18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kern w:val="0"/>
                <w:sz w:val="21"/>
                <w:szCs w:val="28"/>
                <w:lang w:bidi="ar"/>
              </w:rPr>
            </w:pPr>
            <w:r>
              <w:rPr>
                <w:rFonts w:hint="eastAsia"/>
                <w:kern w:val="0"/>
                <w:sz w:val="21"/>
                <w:szCs w:val="28"/>
                <w:lang w:bidi="ar"/>
              </w:rPr>
              <w:t>27560</w:t>
            </w:r>
          </w:p>
        </w:tc>
        <w:tc>
          <w:tcPr>
            <w:tcW w:w="132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kern w:val="0"/>
                <w:sz w:val="21"/>
                <w:szCs w:val="28"/>
                <w:lang w:bidi="ar"/>
              </w:rPr>
            </w:pPr>
          </w:p>
        </w:tc>
        <w:tc>
          <w:tcPr>
            <w:tcW w:w="1216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kern w:val="0"/>
                <w:sz w:val="21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567" w:type="dxa"/>
            <w:vMerge w:val="continue"/>
          </w:tcPr>
          <w:p>
            <w:pPr>
              <w:rPr>
                <w:kern w:val="0"/>
                <w:sz w:val="21"/>
                <w:szCs w:val="28"/>
                <w:lang w:bidi="ar"/>
              </w:rPr>
            </w:pPr>
          </w:p>
        </w:tc>
        <w:tc>
          <w:tcPr>
            <w:tcW w:w="567" w:type="dxa"/>
            <w:vMerge w:val="continue"/>
          </w:tcPr>
          <w:p>
            <w:pPr>
              <w:rPr>
                <w:kern w:val="0"/>
                <w:sz w:val="21"/>
                <w:szCs w:val="28"/>
                <w:lang w:bidi="ar"/>
              </w:rPr>
            </w:pPr>
          </w:p>
        </w:tc>
        <w:tc>
          <w:tcPr>
            <w:tcW w:w="4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textAlignment w:val="auto"/>
              <w:rPr>
                <w:kern w:val="0"/>
                <w:sz w:val="21"/>
                <w:szCs w:val="28"/>
                <w:lang w:bidi="ar"/>
              </w:rPr>
            </w:pPr>
            <w:r>
              <w:rPr>
                <w:rFonts w:hint="eastAsia"/>
                <w:kern w:val="0"/>
                <w:sz w:val="21"/>
                <w:szCs w:val="28"/>
                <w:lang w:bidi="ar"/>
              </w:rPr>
              <w:t>4</w:t>
            </w:r>
          </w:p>
        </w:tc>
        <w:tc>
          <w:tcPr>
            <w:tcW w:w="107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kern w:val="0"/>
                <w:sz w:val="21"/>
                <w:szCs w:val="28"/>
                <w:lang w:bidi="ar"/>
              </w:rPr>
            </w:pPr>
            <w:r>
              <w:rPr>
                <w:rFonts w:hint="eastAsia"/>
                <w:kern w:val="0"/>
                <w:sz w:val="21"/>
                <w:szCs w:val="28"/>
                <w:lang w:bidi="ar"/>
              </w:rPr>
              <w:t>布拉肠</w:t>
            </w:r>
          </w:p>
        </w:tc>
        <w:tc>
          <w:tcPr>
            <w:tcW w:w="741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kern w:val="0"/>
                <w:sz w:val="21"/>
                <w:szCs w:val="28"/>
                <w:lang w:bidi="ar"/>
              </w:rPr>
            </w:pPr>
            <w:r>
              <w:rPr>
                <w:rFonts w:hint="eastAsia"/>
                <w:kern w:val="0"/>
                <w:sz w:val="21"/>
                <w:szCs w:val="28"/>
                <w:lang w:bidi="ar"/>
              </w:rPr>
              <w:t>优质</w:t>
            </w:r>
          </w:p>
        </w:tc>
        <w:tc>
          <w:tcPr>
            <w:tcW w:w="74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kern w:val="0"/>
                <w:sz w:val="21"/>
                <w:szCs w:val="28"/>
                <w:lang w:bidi="ar"/>
              </w:rPr>
            </w:pPr>
            <w:r>
              <w:rPr>
                <w:rFonts w:hint="eastAsia"/>
                <w:kern w:val="0"/>
                <w:sz w:val="21"/>
                <w:szCs w:val="28"/>
                <w:lang w:bidi="ar"/>
              </w:rPr>
              <w:t>——</w:t>
            </w:r>
          </w:p>
        </w:tc>
        <w:tc>
          <w:tcPr>
            <w:tcW w:w="695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kern w:val="0"/>
                <w:sz w:val="21"/>
                <w:szCs w:val="28"/>
                <w:lang w:bidi="ar"/>
              </w:rPr>
            </w:pPr>
            <w:r>
              <w:rPr>
                <w:rFonts w:hint="eastAsia"/>
                <w:kern w:val="0"/>
                <w:sz w:val="21"/>
                <w:szCs w:val="28"/>
                <w:lang w:bidi="ar"/>
              </w:rPr>
              <w:t>斤</w:t>
            </w:r>
          </w:p>
        </w:tc>
        <w:tc>
          <w:tcPr>
            <w:tcW w:w="18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kern w:val="0"/>
                <w:sz w:val="21"/>
                <w:szCs w:val="28"/>
                <w:lang w:bidi="ar"/>
              </w:rPr>
            </w:pPr>
            <w:r>
              <w:rPr>
                <w:rFonts w:hint="eastAsia"/>
                <w:kern w:val="0"/>
                <w:sz w:val="21"/>
                <w:szCs w:val="28"/>
                <w:lang w:bidi="ar"/>
              </w:rPr>
              <w:t>13780</w:t>
            </w:r>
          </w:p>
        </w:tc>
        <w:tc>
          <w:tcPr>
            <w:tcW w:w="132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kern w:val="0"/>
                <w:sz w:val="21"/>
                <w:szCs w:val="28"/>
                <w:lang w:bidi="ar"/>
              </w:rPr>
            </w:pPr>
          </w:p>
        </w:tc>
        <w:tc>
          <w:tcPr>
            <w:tcW w:w="1216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kern w:val="0"/>
                <w:sz w:val="21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567" w:type="dxa"/>
            <w:vMerge w:val="restart"/>
          </w:tcPr>
          <w:p>
            <w:pPr>
              <w:rPr>
                <w:kern w:val="0"/>
                <w:sz w:val="21"/>
                <w:szCs w:val="28"/>
                <w:lang w:bidi="ar"/>
              </w:rPr>
            </w:pPr>
            <w:r>
              <w:rPr>
                <w:rFonts w:hint="eastAsia"/>
                <w:kern w:val="0"/>
                <w:sz w:val="21"/>
                <w:szCs w:val="28"/>
                <w:lang w:bidi="ar"/>
              </w:rPr>
              <w:t>二</w:t>
            </w:r>
          </w:p>
        </w:tc>
        <w:tc>
          <w:tcPr>
            <w:tcW w:w="567" w:type="dxa"/>
            <w:vMerge w:val="restart"/>
          </w:tcPr>
          <w:p>
            <w:pPr>
              <w:rPr>
                <w:kern w:val="0"/>
                <w:sz w:val="21"/>
                <w:szCs w:val="28"/>
                <w:lang w:bidi="ar"/>
              </w:rPr>
            </w:pPr>
            <w:r>
              <w:rPr>
                <w:rFonts w:hint="eastAsia"/>
                <w:kern w:val="0"/>
                <w:sz w:val="21"/>
                <w:szCs w:val="28"/>
                <w:lang w:bidi="ar"/>
              </w:rPr>
              <w:t>湿面类</w:t>
            </w:r>
          </w:p>
        </w:tc>
        <w:tc>
          <w:tcPr>
            <w:tcW w:w="4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textAlignment w:val="auto"/>
              <w:rPr>
                <w:rFonts w:hint="eastAsia" w:eastAsia="宋体"/>
                <w:kern w:val="0"/>
                <w:sz w:val="21"/>
                <w:szCs w:val="28"/>
                <w:lang w:eastAsia="zh-CN" w:bidi="ar"/>
              </w:rPr>
            </w:pPr>
            <w:r>
              <w:rPr>
                <w:rFonts w:hint="eastAsia"/>
                <w:kern w:val="0"/>
                <w:sz w:val="21"/>
                <w:szCs w:val="28"/>
                <w:lang w:val="en-US" w:eastAsia="zh-CN" w:bidi="ar"/>
              </w:rPr>
              <w:t>5</w:t>
            </w:r>
          </w:p>
        </w:tc>
        <w:tc>
          <w:tcPr>
            <w:tcW w:w="107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kern w:val="0"/>
                <w:sz w:val="21"/>
                <w:szCs w:val="28"/>
                <w:lang w:bidi="ar"/>
              </w:rPr>
            </w:pPr>
            <w:r>
              <w:rPr>
                <w:rFonts w:hint="eastAsia"/>
                <w:kern w:val="0"/>
                <w:sz w:val="21"/>
                <w:szCs w:val="28"/>
                <w:lang w:bidi="ar"/>
              </w:rPr>
              <w:t>北方拉面</w:t>
            </w:r>
          </w:p>
        </w:tc>
        <w:tc>
          <w:tcPr>
            <w:tcW w:w="741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kern w:val="0"/>
                <w:sz w:val="21"/>
                <w:szCs w:val="28"/>
                <w:lang w:bidi="ar"/>
              </w:rPr>
            </w:pPr>
            <w:r>
              <w:rPr>
                <w:rFonts w:hint="eastAsia"/>
                <w:kern w:val="0"/>
                <w:sz w:val="21"/>
                <w:szCs w:val="28"/>
                <w:lang w:bidi="ar"/>
              </w:rPr>
              <w:t>优质</w:t>
            </w:r>
          </w:p>
        </w:tc>
        <w:tc>
          <w:tcPr>
            <w:tcW w:w="74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kern w:val="0"/>
                <w:sz w:val="21"/>
                <w:szCs w:val="28"/>
                <w:lang w:bidi="ar"/>
              </w:rPr>
            </w:pPr>
            <w:r>
              <w:rPr>
                <w:rFonts w:hint="eastAsia"/>
                <w:kern w:val="0"/>
                <w:sz w:val="21"/>
                <w:szCs w:val="28"/>
                <w:lang w:bidi="ar"/>
              </w:rPr>
              <w:t>——</w:t>
            </w:r>
          </w:p>
        </w:tc>
        <w:tc>
          <w:tcPr>
            <w:tcW w:w="695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kern w:val="0"/>
                <w:sz w:val="21"/>
                <w:szCs w:val="28"/>
                <w:lang w:bidi="ar"/>
              </w:rPr>
            </w:pPr>
            <w:r>
              <w:rPr>
                <w:rFonts w:hint="eastAsia"/>
                <w:kern w:val="0"/>
                <w:sz w:val="21"/>
                <w:szCs w:val="28"/>
                <w:lang w:bidi="ar"/>
              </w:rPr>
              <w:t>斤</w:t>
            </w:r>
          </w:p>
        </w:tc>
        <w:tc>
          <w:tcPr>
            <w:tcW w:w="18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kern w:val="0"/>
                <w:sz w:val="21"/>
                <w:szCs w:val="28"/>
                <w:lang w:bidi="ar"/>
              </w:rPr>
            </w:pPr>
            <w:r>
              <w:rPr>
                <w:rFonts w:hint="eastAsia"/>
                <w:kern w:val="0"/>
                <w:sz w:val="21"/>
                <w:szCs w:val="28"/>
                <w:lang w:bidi="ar"/>
              </w:rPr>
              <w:t>13250</w:t>
            </w:r>
          </w:p>
        </w:tc>
        <w:tc>
          <w:tcPr>
            <w:tcW w:w="132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kern w:val="0"/>
                <w:sz w:val="21"/>
                <w:szCs w:val="28"/>
                <w:lang w:bidi="ar"/>
              </w:rPr>
            </w:pPr>
          </w:p>
        </w:tc>
        <w:tc>
          <w:tcPr>
            <w:tcW w:w="1216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kern w:val="0"/>
                <w:sz w:val="21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7" w:type="dxa"/>
            <w:vMerge w:val="continue"/>
          </w:tcPr>
          <w:p>
            <w:pPr>
              <w:rPr>
                <w:kern w:val="0"/>
                <w:sz w:val="21"/>
                <w:szCs w:val="28"/>
                <w:lang w:bidi="ar"/>
              </w:rPr>
            </w:pPr>
          </w:p>
        </w:tc>
        <w:tc>
          <w:tcPr>
            <w:tcW w:w="567" w:type="dxa"/>
            <w:vMerge w:val="continue"/>
          </w:tcPr>
          <w:p>
            <w:pPr>
              <w:rPr>
                <w:kern w:val="0"/>
                <w:sz w:val="21"/>
                <w:szCs w:val="28"/>
                <w:lang w:bidi="ar"/>
              </w:rPr>
            </w:pPr>
          </w:p>
        </w:tc>
        <w:tc>
          <w:tcPr>
            <w:tcW w:w="4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textAlignment w:val="auto"/>
              <w:rPr>
                <w:rFonts w:hint="eastAsia" w:eastAsia="宋体"/>
                <w:kern w:val="0"/>
                <w:sz w:val="21"/>
                <w:szCs w:val="28"/>
                <w:lang w:eastAsia="zh-CN" w:bidi="ar"/>
              </w:rPr>
            </w:pPr>
            <w:r>
              <w:rPr>
                <w:rFonts w:hint="eastAsia"/>
                <w:kern w:val="0"/>
                <w:sz w:val="21"/>
                <w:szCs w:val="28"/>
                <w:lang w:val="en-US" w:eastAsia="zh-CN" w:bidi="ar"/>
              </w:rPr>
              <w:t>6</w:t>
            </w:r>
          </w:p>
        </w:tc>
        <w:tc>
          <w:tcPr>
            <w:tcW w:w="107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kern w:val="0"/>
                <w:sz w:val="21"/>
                <w:szCs w:val="28"/>
                <w:lang w:bidi="ar"/>
              </w:rPr>
            </w:pPr>
            <w:r>
              <w:rPr>
                <w:rFonts w:hint="eastAsia"/>
                <w:kern w:val="0"/>
                <w:sz w:val="21"/>
                <w:szCs w:val="28"/>
                <w:lang w:bidi="ar"/>
              </w:rPr>
              <w:t>饺子皮</w:t>
            </w:r>
          </w:p>
        </w:tc>
        <w:tc>
          <w:tcPr>
            <w:tcW w:w="741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kern w:val="0"/>
                <w:sz w:val="21"/>
                <w:szCs w:val="28"/>
                <w:lang w:bidi="ar"/>
              </w:rPr>
            </w:pPr>
            <w:r>
              <w:rPr>
                <w:rFonts w:hint="eastAsia"/>
                <w:kern w:val="0"/>
                <w:sz w:val="21"/>
                <w:szCs w:val="28"/>
                <w:lang w:bidi="ar"/>
              </w:rPr>
              <w:t>普通</w:t>
            </w:r>
          </w:p>
        </w:tc>
        <w:tc>
          <w:tcPr>
            <w:tcW w:w="74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kern w:val="0"/>
                <w:sz w:val="21"/>
                <w:szCs w:val="28"/>
                <w:lang w:bidi="ar"/>
              </w:rPr>
            </w:pPr>
            <w:r>
              <w:rPr>
                <w:rFonts w:hint="eastAsia"/>
                <w:kern w:val="0"/>
                <w:sz w:val="21"/>
                <w:szCs w:val="28"/>
                <w:lang w:bidi="ar"/>
              </w:rPr>
              <w:t>——</w:t>
            </w:r>
          </w:p>
        </w:tc>
        <w:tc>
          <w:tcPr>
            <w:tcW w:w="695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kern w:val="0"/>
                <w:sz w:val="21"/>
                <w:szCs w:val="28"/>
                <w:lang w:bidi="ar"/>
              </w:rPr>
            </w:pPr>
            <w:r>
              <w:rPr>
                <w:rFonts w:hint="eastAsia"/>
                <w:kern w:val="0"/>
                <w:sz w:val="21"/>
                <w:szCs w:val="28"/>
                <w:lang w:bidi="ar"/>
              </w:rPr>
              <w:t>斤</w:t>
            </w:r>
          </w:p>
        </w:tc>
        <w:tc>
          <w:tcPr>
            <w:tcW w:w="18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kern w:val="0"/>
                <w:sz w:val="21"/>
                <w:szCs w:val="28"/>
                <w:lang w:bidi="ar"/>
              </w:rPr>
            </w:pPr>
            <w:r>
              <w:rPr>
                <w:rFonts w:hint="eastAsia"/>
                <w:kern w:val="0"/>
                <w:sz w:val="21"/>
                <w:szCs w:val="28"/>
                <w:lang w:bidi="ar"/>
              </w:rPr>
              <w:t>2544</w:t>
            </w:r>
          </w:p>
        </w:tc>
        <w:tc>
          <w:tcPr>
            <w:tcW w:w="132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kern w:val="0"/>
                <w:sz w:val="21"/>
                <w:szCs w:val="28"/>
                <w:lang w:bidi="ar"/>
              </w:rPr>
            </w:pPr>
          </w:p>
        </w:tc>
        <w:tc>
          <w:tcPr>
            <w:tcW w:w="1216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kern w:val="0"/>
                <w:sz w:val="21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567" w:type="dxa"/>
            <w:vMerge w:val="continue"/>
          </w:tcPr>
          <w:p>
            <w:pPr>
              <w:rPr>
                <w:kern w:val="0"/>
                <w:sz w:val="21"/>
                <w:szCs w:val="28"/>
                <w:lang w:bidi="ar"/>
              </w:rPr>
            </w:pPr>
          </w:p>
        </w:tc>
        <w:tc>
          <w:tcPr>
            <w:tcW w:w="567" w:type="dxa"/>
            <w:vMerge w:val="continue"/>
          </w:tcPr>
          <w:p>
            <w:pPr>
              <w:rPr>
                <w:kern w:val="0"/>
                <w:sz w:val="21"/>
                <w:szCs w:val="28"/>
                <w:lang w:bidi="ar"/>
              </w:rPr>
            </w:pPr>
          </w:p>
        </w:tc>
        <w:tc>
          <w:tcPr>
            <w:tcW w:w="4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textAlignment w:val="auto"/>
              <w:rPr>
                <w:rFonts w:hint="eastAsia" w:eastAsia="宋体"/>
                <w:kern w:val="0"/>
                <w:sz w:val="21"/>
                <w:szCs w:val="28"/>
                <w:lang w:val="en-US" w:eastAsia="zh-CN" w:bidi="ar"/>
              </w:rPr>
            </w:pPr>
            <w:r>
              <w:rPr>
                <w:rFonts w:hint="eastAsia"/>
                <w:kern w:val="0"/>
                <w:sz w:val="21"/>
                <w:szCs w:val="28"/>
                <w:lang w:val="en-US" w:eastAsia="zh-CN" w:bidi="ar"/>
              </w:rPr>
              <w:t>7</w:t>
            </w:r>
          </w:p>
        </w:tc>
        <w:tc>
          <w:tcPr>
            <w:tcW w:w="107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kern w:val="0"/>
                <w:sz w:val="21"/>
                <w:szCs w:val="28"/>
                <w:lang w:bidi="ar"/>
              </w:rPr>
            </w:pPr>
            <w:r>
              <w:rPr>
                <w:rFonts w:hint="eastAsia"/>
                <w:kern w:val="0"/>
                <w:sz w:val="21"/>
                <w:szCs w:val="28"/>
                <w:lang w:bidi="ar"/>
              </w:rPr>
              <w:t>云吞皮</w:t>
            </w:r>
          </w:p>
        </w:tc>
        <w:tc>
          <w:tcPr>
            <w:tcW w:w="741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kern w:val="0"/>
                <w:sz w:val="21"/>
                <w:szCs w:val="28"/>
                <w:lang w:bidi="ar"/>
              </w:rPr>
            </w:pPr>
            <w:r>
              <w:rPr>
                <w:rFonts w:hint="eastAsia"/>
                <w:kern w:val="0"/>
                <w:sz w:val="21"/>
                <w:szCs w:val="28"/>
                <w:lang w:bidi="ar"/>
              </w:rPr>
              <w:t>普通</w:t>
            </w:r>
          </w:p>
        </w:tc>
        <w:tc>
          <w:tcPr>
            <w:tcW w:w="74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kern w:val="0"/>
                <w:sz w:val="21"/>
                <w:szCs w:val="28"/>
                <w:lang w:bidi="ar"/>
              </w:rPr>
            </w:pPr>
            <w:r>
              <w:rPr>
                <w:rFonts w:hint="eastAsia"/>
                <w:kern w:val="0"/>
                <w:sz w:val="21"/>
                <w:szCs w:val="28"/>
                <w:lang w:bidi="ar"/>
              </w:rPr>
              <w:t>——</w:t>
            </w:r>
          </w:p>
        </w:tc>
        <w:tc>
          <w:tcPr>
            <w:tcW w:w="695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kern w:val="0"/>
                <w:sz w:val="21"/>
                <w:szCs w:val="28"/>
                <w:lang w:bidi="ar"/>
              </w:rPr>
            </w:pPr>
            <w:r>
              <w:rPr>
                <w:rFonts w:hint="eastAsia"/>
                <w:kern w:val="0"/>
                <w:sz w:val="21"/>
                <w:szCs w:val="28"/>
                <w:lang w:bidi="ar"/>
              </w:rPr>
              <w:t>斤</w:t>
            </w:r>
          </w:p>
        </w:tc>
        <w:tc>
          <w:tcPr>
            <w:tcW w:w="18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rFonts w:hint="default" w:eastAsia="宋体"/>
                <w:kern w:val="0"/>
                <w:sz w:val="21"/>
                <w:szCs w:val="28"/>
                <w:lang w:val="en-US" w:eastAsia="zh-CN" w:bidi="ar"/>
              </w:rPr>
            </w:pPr>
            <w:r>
              <w:rPr>
                <w:rFonts w:hint="eastAsia"/>
                <w:kern w:val="0"/>
                <w:sz w:val="21"/>
                <w:szCs w:val="28"/>
                <w:lang w:bidi="ar"/>
              </w:rPr>
              <w:t>3</w:t>
            </w:r>
            <w:r>
              <w:rPr>
                <w:rFonts w:hint="eastAsia"/>
                <w:kern w:val="0"/>
                <w:sz w:val="21"/>
                <w:szCs w:val="28"/>
                <w:lang w:val="en-US" w:eastAsia="zh-CN" w:bidi="ar"/>
              </w:rPr>
              <w:t>180</w:t>
            </w:r>
          </w:p>
        </w:tc>
        <w:tc>
          <w:tcPr>
            <w:tcW w:w="132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kern w:val="0"/>
                <w:sz w:val="21"/>
                <w:szCs w:val="28"/>
                <w:lang w:bidi="ar"/>
              </w:rPr>
            </w:pPr>
          </w:p>
        </w:tc>
        <w:tc>
          <w:tcPr>
            <w:tcW w:w="1216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kern w:val="0"/>
                <w:sz w:val="21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0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/>
              <w:textAlignment w:val="auto"/>
              <w:rPr>
                <w:kern w:val="0"/>
                <w:sz w:val="21"/>
                <w:szCs w:val="28"/>
                <w:lang w:bidi="ar"/>
              </w:rPr>
            </w:pPr>
            <w:r>
              <w:rPr>
                <w:rFonts w:hint="eastAsia"/>
                <w:kern w:val="0"/>
                <w:sz w:val="21"/>
                <w:szCs w:val="28"/>
                <w:lang w:bidi="ar"/>
              </w:rPr>
              <w:t>总金额（元）</w:t>
            </w:r>
          </w:p>
        </w:tc>
        <w:tc>
          <w:tcPr>
            <w:tcW w:w="1216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/>
              <w:jc w:val="center"/>
              <w:textAlignment w:val="auto"/>
              <w:rPr>
                <w:kern w:val="0"/>
                <w:sz w:val="21"/>
                <w:szCs w:val="28"/>
                <w:lang w:bidi="ar"/>
              </w:rPr>
            </w:pPr>
          </w:p>
        </w:tc>
      </w:tr>
    </w:tbl>
    <w:p>
      <w:pPr>
        <w:rPr>
          <w:lang w:bidi="ar"/>
        </w:rPr>
      </w:pPr>
    </w:p>
    <w:p>
      <w:pPr>
        <w:spacing w:line="120" w:lineRule="auto"/>
        <w:rPr>
          <w:rFonts w:ascii="微软雅黑" w:hAnsi="微软雅黑" w:eastAsia="微软雅黑" w:cs="微软雅黑"/>
          <w:b/>
          <w:bCs/>
          <w:color w:val="333333"/>
          <w:sz w:val="18"/>
          <w:szCs w:val="18"/>
        </w:rPr>
      </w:pPr>
    </w:p>
    <w:p/>
    <w:sectPr>
      <w:footerReference r:id="rId3" w:type="default"/>
      <w:pgSz w:w="11906" w:h="16838"/>
      <w:pgMar w:top="1701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88432149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2ZDgyMjdhYjZjYzYyYzFkZDNiZTk0NmI2MmYzNDAifQ=="/>
  </w:docVars>
  <w:rsids>
    <w:rsidRoot w:val="547D3017"/>
    <w:rsid w:val="547D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line="600" w:lineRule="exact"/>
      <w:jc w:val="left"/>
      <w:outlineLvl w:val="1"/>
    </w:pPr>
    <w:rPr>
      <w:rFonts w:ascii="宋体" w:hAnsi="宋体"/>
      <w:b/>
      <w:kern w:val="0"/>
      <w:sz w:val="24"/>
      <w:szCs w:val="37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/>
      <w:spacing w:before="10"/>
      <w:jc w:val="left"/>
    </w:pPr>
    <w:rPr>
      <w:rFonts w:ascii="宋体" w:hAnsi="宋体" w:cs="宋体"/>
      <w:kern w:val="0"/>
      <w:sz w:val="14"/>
      <w:szCs w:val="1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2024-07-01T06:49:00Z</dcterms:created>
  <dc:creator>许静敏。</dc:creator>
  <cp:lastModifiedBy>许静敏。</cp:lastModifiedBy>
  <dcterms:modified xsi:type="dcterms:W3CDTF">2024-07-01T06:50:33Z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1FC78E2D0CFB498F8105AED743A224FA_11</vt:lpwstr>
  </property>
</Properties>
</file>