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00" w:firstLine="562" w:firstLineChars="200"/>
        <w:jc w:val="both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采购需求</w:t>
      </w:r>
    </w:p>
    <w:p>
      <w:pPr>
        <w:ind w:left="2800"/>
        <w:rPr>
          <w:rFonts w:ascii="宋体" w:hAnsi="宋体"/>
          <w:b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项目概述：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本项目为广州市妇女儿童医疗中心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增城院区，白云院区，儿童院区，妇婴院区，珠江新城院区）空气消毒机维护保养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采购，包含所有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品牌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空气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消毒机维护保养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采购项目内容：</w:t>
      </w:r>
    </w:p>
    <w:tbl>
      <w:tblPr>
        <w:tblStyle w:val="6"/>
        <w:tblW w:w="474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9"/>
        <w:gridCol w:w="1739"/>
        <w:gridCol w:w="2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3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项目内容</w:t>
            </w:r>
          </w:p>
        </w:tc>
        <w:tc>
          <w:tcPr>
            <w:tcW w:w="1076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数量</w:t>
            </w:r>
          </w:p>
        </w:tc>
        <w:tc>
          <w:tcPr>
            <w:tcW w:w="1689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服务期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33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广州市妇女儿童医疗中心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空气消毒机维护保养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服务</w:t>
            </w:r>
          </w:p>
        </w:tc>
        <w:tc>
          <w:tcPr>
            <w:tcW w:w="1076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一批</w:t>
            </w:r>
          </w:p>
        </w:tc>
        <w:tc>
          <w:tcPr>
            <w:tcW w:w="1689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自合同签订之日起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</w:p>
    <w:p>
      <w:pPr>
        <w:spacing w:line="360" w:lineRule="auto"/>
        <w:ind w:left="482" w:hanging="482" w:hangingChars="200"/>
        <w:jc w:val="lef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三、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服务要求</w:t>
      </w:r>
    </w:p>
    <w:p>
      <w:pPr>
        <w:spacing w:line="360" w:lineRule="auto"/>
        <w:ind w:left="482" w:hanging="482" w:hangingChars="200"/>
        <w:jc w:val="lef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 xml:space="preserve">1. 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空气消毒机维护保养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周期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及内容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：</w:t>
      </w:r>
    </w:p>
    <w:p>
      <w:pPr>
        <w:spacing w:line="360" w:lineRule="auto"/>
        <w:ind w:left="480" w:hanging="480" w:hangingChars="200"/>
        <w:jc w:val="left"/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1.1 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三个月维护保养一次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1.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2每次维护保养</w:t>
      </w:r>
      <w:r>
        <w:rPr>
          <w:rFonts w:hint="eastAsia"/>
          <w:sz w:val="24"/>
          <w:szCs w:val="24"/>
        </w:rPr>
        <w:t>需做的项目与内容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老肯</w:t>
      </w:r>
      <w:r>
        <w:rPr>
          <w:rFonts w:hint="eastAsia"/>
          <w:sz w:val="24"/>
          <w:szCs w:val="24"/>
          <w:lang w:eastAsia="zh-CN"/>
        </w:rPr>
        <w:t>床单位消毒机：整</w:t>
      </w:r>
      <w:r>
        <w:rPr>
          <w:rFonts w:hint="eastAsia"/>
          <w:sz w:val="24"/>
          <w:szCs w:val="24"/>
        </w:rPr>
        <w:t>机除尘清洁保养</w:t>
      </w:r>
      <w:r>
        <w:rPr>
          <w:rFonts w:hint="eastAsia"/>
          <w:sz w:val="24"/>
          <w:szCs w:val="24"/>
          <w:lang w:eastAsia="zh-CN"/>
        </w:rPr>
        <w:t>，清洗活性炭过滤器，清洁空气导流管，检查整机运行是否正常。</w:t>
      </w:r>
    </w:p>
    <w:p>
      <w:pPr>
        <w:numPr>
          <w:ilvl w:val="0"/>
          <w:numId w:val="1"/>
        </w:numPr>
        <w:tabs>
          <w:tab w:val="center" w:pos="4819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老肯壁挂式空气消毒机和利安达挂式空气消毒机：整</w:t>
      </w:r>
      <w:r>
        <w:rPr>
          <w:rFonts w:hint="eastAsia"/>
          <w:sz w:val="24"/>
          <w:szCs w:val="24"/>
        </w:rPr>
        <w:t>机除尘清洁保养</w:t>
      </w:r>
      <w:r>
        <w:rPr>
          <w:rFonts w:hint="eastAsia"/>
          <w:sz w:val="24"/>
          <w:szCs w:val="24"/>
          <w:lang w:eastAsia="zh-CN"/>
        </w:rPr>
        <w:t>，清洗除尘过滤器，清洗等离子消毒装置，检查整机运行是否正常。</w:t>
      </w:r>
    </w:p>
    <w:p>
      <w:pPr>
        <w:numPr>
          <w:ilvl w:val="0"/>
          <w:numId w:val="1"/>
        </w:numPr>
        <w:tabs>
          <w:tab w:val="center" w:pos="4819"/>
        </w:tabs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老肯吊顶式空气消毒机：整</w:t>
      </w:r>
      <w:r>
        <w:rPr>
          <w:rFonts w:hint="eastAsia"/>
          <w:sz w:val="24"/>
          <w:szCs w:val="24"/>
        </w:rPr>
        <w:t>机除尘清洁保养</w:t>
      </w:r>
      <w:r>
        <w:rPr>
          <w:rFonts w:hint="eastAsia"/>
          <w:sz w:val="24"/>
          <w:szCs w:val="24"/>
          <w:lang w:eastAsia="zh-CN"/>
        </w:rPr>
        <w:t>，清洗除尘过滤器，清洗等离子消毒装置，清洁活性炭过滤网，检查整机运行是否正常。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佳达利吊顶机：整</w:t>
      </w:r>
      <w:r>
        <w:rPr>
          <w:rFonts w:hint="eastAsia"/>
          <w:sz w:val="24"/>
          <w:szCs w:val="24"/>
        </w:rPr>
        <w:t>机除尘清洁保养</w:t>
      </w:r>
      <w:r>
        <w:rPr>
          <w:rFonts w:hint="eastAsia"/>
          <w:sz w:val="24"/>
          <w:szCs w:val="24"/>
          <w:lang w:eastAsia="zh-CN"/>
        </w:rPr>
        <w:t>，清洗除尘过滤器，检查</w:t>
      </w:r>
      <w:r>
        <w:rPr>
          <w:rFonts w:hint="eastAsia"/>
          <w:sz w:val="24"/>
          <w:szCs w:val="24"/>
          <w:lang w:val="en-US" w:eastAsia="zh-CN"/>
        </w:rPr>
        <w:t>UV激发灯是否正常，清洁PCO杀菌装置，</w:t>
      </w:r>
      <w:r>
        <w:rPr>
          <w:rFonts w:hint="eastAsia"/>
          <w:sz w:val="24"/>
          <w:szCs w:val="24"/>
          <w:lang w:eastAsia="zh-CN"/>
        </w:rPr>
        <w:t>检查整机运行是否正常。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爱洁斯吊顶机：</w:t>
      </w:r>
      <w:r>
        <w:rPr>
          <w:rFonts w:hint="eastAsia"/>
          <w:sz w:val="24"/>
          <w:szCs w:val="24"/>
          <w:lang w:eastAsia="zh-CN"/>
        </w:rPr>
        <w:t>整</w:t>
      </w:r>
      <w:r>
        <w:rPr>
          <w:rFonts w:hint="eastAsia"/>
          <w:sz w:val="24"/>
          <w:szCs w:val="24"/>
        </w:rPr>
        <w:t>机除尘清洁保养</w:t>
      </w:r>
      <w:r>
        <w:rPr>
          <w:rFonts w:hint="eastAsia"/>
          <w:sz w:val="24"/>
          <w:szCs w:val="24"/>
          <w:lang w:eastAsia="zh-CN"/>
        </w:rPr>
        <w:t>，清洗除尘过滤器，清洗高压静电杀菌装置，检查整机运行是否正常。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利安达吊顶机和赛得立吊顶机：</w:t>
      </w:r>
      <w:r>
        <w:rPr>
          <w:rFonts w:hint="eastAsia"/>
          <w:sz w:val="24"/>
          <w:szCs w:val="24"/>
          <w:lang w:eastAsia="zh-CN"/>
        </w:rPr>
        <w:t>整</w:t>
      </w:r>
      <w:r>
        <w:rPr>
          <w:rFonts w:hint="eastAsia"/>
          <w:sz w:val="24"/>
          <w:szCs w:val="24"/>
        </w:rPr>
        <w:t>机除尘清洁保养</w:t>
      </w:r>
      <w:r>
        <w:rPr>
          <w:rFonts w:hint="eastAsia"/>
          <w:sz w:val="24"/>
          <w:szCs w:val="24"/>
          <w:lang w:eastAsia="zh-CN"/>
        </w:rPr>
        <w:t>，清洗除尘过滤器，清洗高压静电杀菌装置，检查</w:t>
      </w:r>
      <w:r>
        <w:rPr>
          <w:rFonts w:hint="eastAsia"/>
          <w:sz w:val="24"/>
          <w:szCs w:val="24"/>
          <w:lang w:val="en-US" w:eastAsia="zh-CN"/>
        </w:rPr>
        <w:t>UV灯是否正常，</w:t>
      </w:r>
      <w:r>
        <w:rPr>
          <w:rFonts w:hint="eastAsia"/>
          <w:sz w:val="24"/>
          <w:szCs w:val="24"/>
          <w:lang w:eastAsia="zh-CN"/>
        </w:rPr>
        <w:t>检查整机运行是否正常。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麒鸿吊顶机：整</w:t>
      </w:r>
      <w:r>
        <w:rPr>
          <w:rFonts w:hint="eastAsia"/>
          <w:sz w:val="24"/>
          <w:szCs w:val="24"/>
        </w:rPr>
        <w:t>机除尘清洁保养</w:t>
      </w:r>
      <w:r>
        <w:rPr>
          <w:rFonts w:hint="eastAsia"/>
          <w:sz w:val="24"/>
          <w:szCs w:val="24"/>
          <w:lang w:eastAsia="zh-CN"/>
        </w:rPr>
        <w:t>，清洗除尘过滤器，</w:t>
      </w:r>
      <w:r>
        <w:rPr>
          <w:rFonts w:hint="eastAsia"/>
          <w:sz w:val="24"/>
          <w:szCs w:val="24"/>
          <w:lang w:val="en-US" w:eastAsia="zh-CN"/>
        </w:rPr>
        <w:t>清洁光催化杀菌装置，</w:t>
      </w:r>
      <w:r>
        <w:rPr>
          <w:rFonts w:hint="eastAsia"/>
          <w:sz w:val="24"/>
          <w:szCs w:val="24"/>
          <w:lang w:eastAsia="zh-CN"/>
        </w:rPr>
        <w:t>检查整机运行是否正常。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肯格王移动式空气消毒机和利安达移动式空气消毒机：整</w:t>
      </w:r>
      <w:r>
        <w:rPr>
          <w:rFonts w:hint="eastAsia"/>
          <w:sz w:val="24"/>
          <w:szCs w:val="24"/>
        </w:rPr>
        <w:t>机除尘清洁保养</w:t>
      </w:r>
      <w:r>
        <w:rPr>
          <w:rFonts w:hint="eastAsia"/>
          <w:sz w:val="24"/>
          <w:szCs w:val="24"/>
          <w:lang w:eastAsia="zh-CN"/>
        </w:rPr>
        <w:t>，更换除尘过滤棉，检查</w:t>
      </w:r>
      <w:r>
        <w:rPr>
          <w:rFonts w:hint="eastAsia"/>
          <w:sz w:val="24"/>
          <w:szCs w:val="24"/>
          <w:lang w:val="en-US" w:eastAsia="zh-CN"/>
        </w:rPr>
        <w:t>UV杀菌灯是否正常，</w:t>
      </w:r>
      <w:r>
        <w:rPr>
          <w:rFonts w:hint="eastAsia"/>
          <w:sz w:val="24"/>
          <w:szCs w:val="24"/>
          <w:lang w:eastAsia="zh-CN"/>
        </w:rPr>
        <w:t>检查整机运行是否正常。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佳达利移动式消毒机：</w:t>
      </w:r>
      <w:r>
        <w:rPr>
          <w:rFonts w:hint="eastAsia"/>
          <w:sz w:val="24"/>
          <w:szCs w:val="24"/>
          <w:lang w:eastAsia="zh-CN"/>
        </w:rPr>
        <w:t>整</w:t>
      </w:r>
      <w:r>
        <w:rPr>
          <w:rFonts w:hint="eastAsia"/>
          <w:sz w:val="24"/>
          <w:szCs w:val="24"/>
        </w:rPr>
        <w:t>机除尘清洁保养</w:t>
      </w:r>
      <w:r>
        <w:rPr>
          <w:rFonts w:hint="eastAsia"/>
          <w:sz w:val="24"/>
          <w:szCs w:val="24"/>
          <w:lang w:eastAsia="zh-CN"/>
        </w:rPr>
        <w:t>，清洗除尘过滤器，清洁光催化杀菌装置，检查整机运行是否正常。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肯格王壁挂式消毒机：整</w:t>
      </w:r>
      <w:r>
        <w:rPr>
          <w:rFonts w:hint="eastAsia"/>
          <w:sz w:val="24"/>
          <w:szCs w:val="24"/>
        </w:rPr>
        <w:t>机除尘清洁保养</w:t>
      </w:r>
      <w:r>
        <w:rPr>
          <w:rFonts w:hint="eastAsia"/>
          <w:sz w:val="24"/>
          <w:szCs w:val="24"/>
          <w:lang w:eastAsia="zh-CN"/>
        </w:rPr>
        <w:t>，清洗除尘过滤器，检查</w:t>
      </w:r>
      <w:r>
        <w:rPr>
          <w:rFonts w:hint="eastAsia"/>
          <w:sz w:val="24"/>
          <w:szCs w:val="24"/>
          <w:lang w:val="en-US" w:eastAsia="zh-CN"/>
        </w:rPr>
        <w:t>UV灯是否正常</w:t>
      </w:r>
      <w:r>
        <w:rPr>
          <w:rFonts w:hint="eastAsia"/>
          <w:sz w:val="24"/>
          <w:szCs w:val="24"/>
          <w:lang w:eastAsia="zh-CN"/>
        </w:rPr>
        <w:t>，检查整机运行是否正常。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如需维修更换配件，需甲方同意才能更换。价格</w:t>
      </w:r>
      <w:r>
        <w:rPr>
          <w:rFonts w:hint="eastAsia"/>
          <w:sz w:val="24"/>
          <w:szCs w:val="24"/>
          <w:lang w:val="en-US" w:eastAsia="zh-CN"/>
        </w:rPr>
        <w:t>两百元以内的配件免费更换，超两百元的配件</w:t>
      </w:r>
      <w:r>
        <w:rPr>
          <w:rFonts w:hint="eastAsia"/>
          <w:sz w:val="24"/>
          <w:szCs w:val="24"/>
          <w:lang w:eastAsia="zh-CN"/>
        </w:rPr>
        <w:t>按市场价格结算。</w:t>
      </w:r>
    </w:p>
    <w:p>
      <w:pPr>
        <w:spacing w:line="360" w:lineRule="auto"/>
        <w:ind w:left="482" w:hanging="482" w:hangingChars="200"/>
        <w:jc w:val="left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 xml:space="preserve">2. 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维护保养人员要求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：</w:t>
      </w:r>
    </w:p>
    <w:p>
      <w:pPr>
        <w:spacing w:line="360" w:lineRule="auto"/>
        <w:ind w:left="480" w:hanging="480" w:hangingChars="200"/>
        <w:jc w:val="left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1）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投入本项目的团队人员不少于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人，设项目经理1人，负责本项目的24小时联络、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维护保养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组织、技术咨询工作，其余不少于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人为现场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空气消毒机维护保养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人员。在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维护保养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过程中提供技术服务，按本用户需求的维修具体内容负责对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空气消毒机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设备进行认真有序的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维护保养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，确保采购人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空气消毒机设备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安全、可靠、高效、无故障运行。</w:t>
      </w:r>
    </w:p>
    <w:p>
      <w:pPr>
        <w:spacing w:line="360" w:lineRule="auto"/>
        <w:ind w:left="480" w:hanging="480" w:hangingChars="200"/>
        <w:jc w:val="left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2）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需提交的表格</w:t>
      </w:r>
    </w:p>
    <w:p>
      <w:pPr>
        <w:spacing w:line="360" w:lineRule="auto"/>
        <w:ind w:left="480" w:hanging="480" w:hangingChars="200"/>
        <w:jc w:val="left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3）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空气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消毒机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维护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保养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记录表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</w:p>
    <w:p>
      <w:pPr>
        <w:spacing w:line="360" w:lineRule="auto"/>
        <w:ind w:left="480" w:hanging="480" w:hangingChars="200"/>
        <w:jc w:val="left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 xml:space="preserve"> </w:t>
      </w:r>
    </w:p>
    <w:p>
      <w:pPr>
        <w:spacing w:line="360" w:lineRule="auto"/>
        <w:ind w:left="482" w:hanging="482" w:hangingChars="200"/>
        <w:jc w:val="left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四、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结算方式及要求</w:t>
      </w:r>
    </w:p>
    <w:p>
      <w:pPr>
        <w:spacing w:line="360" w:lineRule="auto"/>
        <w:ind w:left="480" w:hanging="480" w:hangingChars="200"/>
        <w:jc w:val="left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1. 履约保证金：合同签订前15个工作日内中标人须向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甲方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交付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不少于合同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5%人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民币履约保证金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（以银行保函方式）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。合同期间中标人无违约行为，在合同期结束并完成正常交接工作后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甲方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一次性将履约保证金无息返还。</w:t>
      </w:r>
    </w:p>
    <w:p>
      <w:pPr>
        <w:spacing w:line="360" w:lineRule="auto"/>
        <w:ind w:left="480" w:hanging="480" w:hangingChars="200"/>
        <w:jc w:val="left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. 付款方式：按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季度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结算，中标人完成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每完成一次维护保养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后，于次月10日前凭国家正式发票及经采购人确认的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维护保养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清单，向采购人申请付款，采购人收到申请审核无误后在1个月内以支票或转帐付款方式缴付货款给中标人。</w:t>
      </w:r>
    </w:p>
    <w:p>
      <w:pPr>
        <w:spacing w:line="360" w:lineRule="auto"/>
        <w:ind w:left="480" w:hanging="482" w:hangingChars="200"/>
        <w:jc w:val="left"/>
        <w:rPr>
          <w:rFonts w:hint="eastAsia" w:asciiTheme="minorEastAsia" w:hAnsiTheme="minorEastAsia" w:eastAsiaTheme="minorEastAsia"/>
          <w:b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五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bCs w:val="0"/>
          <w:sz w:val="24"/>
          <w:szCs w:val="24"/>
          <w:lang w:eastAsia="zh-CN"/>
        </w:rPr>
        <w:t>、报价表</w:t>
      </w:r>
    </w:p>
    <w:p>
      <w:pPr>
        <w:numPr>
          <w:ilvl w:val="0"/>
          <w:numId w:val="0"/>
        </w:numPr>
        <w:spacing w:line="360" w:lineRule="auto"/>
        <w:ind w:leftChars="0" w:firstLine="241" w:firstLineChars="100"/>
        <w:jc w:val="lef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附表1:报价单</w:t>
      </w:r>
    </w:p>
    <w:tbl>
      <w:tblPr>
        <w:tblStyle w:val="6"/>
        <w:tblpPr w:leftFromText="180" w:rightFromText="180" w:vertAnchor="text" w:horzAnchor="page" w:tblpX="1212" w:tblpY="31"/>
        <w:tblOverlap w:val="never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5"/>
        <w:gridCol w:w="1710"/>
        <w:gridCol w:w="1125"/>
        <w:gridCol w:w="114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空气消毒净化机数量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维保频率（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3个月1次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维保费用（元/台）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年维保费用共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儿童院区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妇婴院区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珠江新城院区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白云院区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增城院区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99台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 w:firstLine="241" w:firstLineChars="100"/>
        <w:jc w:val="left"/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left="480" w:hanging="480" w:hangingChars="200"/>
        <w:jc w:val="left"/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433438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43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053A4"/>
    <w:multiLevelType w:val="singleLevel"/>
    <w:tmpl w:val="5A4053A4"/>
    <w:lvl w:ilvl="0" w:tentative="0">
      <w:start w:val="1"/>
      <w:numFmt w:val="decimal"/>
      <w:suff w:val="nothing"/>
      <w:lvlText w:val="%1）"/>
      <w:lvlJc w:val="left"/>
      <w:pPr>
        <w:ind w:left="21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NWI4ZmFiZTgyOWQ4YWY0N2VmMWI0ZWUyZmM5NjkifQ=="/>
  </w:docVars>
  <w:rsids>
    <w:rsidRoot w:val="004701EA"/>
    <w:rsid w:val="00091215"/>
    <w:rsid w:val="000C025D"/>
    <w:rsid w:val="000C2DE3"/>
    <w:rsid w:val="000F104F"/>
    <w:rsid w:val="001C3B21"/>
    <w:rsid w:val="001D160B"/>
    <w:rsid w:val="001F615D"/>
    <w:rsid w:val="00307372"/>
    <w:rsid w:val="00325A3D"/>
    <w:rsid w:val="003E2CB8"/>
    <w:rsid w:val="003F5ADE"/>
    <w:rsid w:val="004701EA"/>
    <w:rsid w:val="004A60B0"/>
    <w:rsid w:val="00637BFF"/>
    <w:rsid w:val="00673FB7"/>
    <w:rsid w:val="006F37CF"/>
    <w:rsid w:val="00730344"/>
    <w:rsid w:val="00832ECA"/>
    <w:rsid w:val="008A37A7"/>
    <w:rsid w:val="008A6A9C"/>
    <w:rsid w:val="009535E5"/>
    <w:rsid w:val="009C46E6"/>
    <w:rsid w:val="00A9018C"/>
    <w:rsid w:val="00B12733"/>
    <w:rsid w:val="00B24F00"/>
    <w:rsid w:val="00BA706B"/>
    <w:rsid w:val="00BC5D39"/>
    <w:rsid w:val="00C13BA7"/>
    <w:rsid w:val="00CD56FA"/>
    <w:rsid w:val="00CD6DAB"/>
    <w:rsid w:val="00D11179"/>
    <w:rsid w:val="00E214A5"/>
    <w:rsid w:val="00EF73A5"/>
    <w:rsid w:val="00F22A58"/>
    <w:rsid w:val="00F35447"/>
    <w:rsid w:val="00F6773E"/>
    <w:rsid w:val="00F75820"/>
    <w:rsid w:val="00F8202F"/>
    <w:rsid w:val="00FB6396"/>
    <w:rsid w:val="0F8F63FA"/>
    <w:rsid w:val="11681887"/>
    <w:rsid w:val="151679B9"/>
    <w:rsid w:val="2119430C"/>
    <w:rsid w:val="297B307D"/>
    <w:rsid w:val="31701598"/>
    <w:rsid w:val="33EA2BD2"/>
    <w:rsid w:val="3C4B1DF2"/>
    <w:rsid w:val="3FB0153F"/>
    <w:rsid w:val="403B1563"/>
    <w:rsid w:val="43CF76D0"/>
    <w:rsid w:val="446D6672"/>
    <w:rsid w:val="52914391"/>
    <w:rsid w:val="55894054"/>
    <w:rsid w:val="6A53696F"/>
    <w:rsid w:val="6C8E4B33"/>
    <w:rsid w:val="6F3E733C"/>
    <w:rsid w:val="6FCC1CBF"/>
    <w:rsid w:val="7231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pBdr>
        <w:top w:val="single" w:color="auto" w:sz="4" w:space="1"/>
      </w:pBd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4" w:space="1"/>
      </w:pBdr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文字 Char"/>
    <w:basedOn w:val="8"/>
    <w:link w:val="2"/>
    <w:qFormat/>
    <w:uiPriority w:val="99"/>
    <w:rPr>
      <w:rFonts w:ascii="Calibri" w:hAnsi="Calibri" w:eastAsia="宋体" w:cs="Calibri"/>
      <w:szCs w:val="21"/>
    </w:rPr>
  </w:style>
  <w:style w:type="character" w:customStyle="1" w:styleId="10">
    <w:name w:val="批注主题 Char"/>
    <w:basedOn w:val="9"/>
    <w:link w:val="5"/>
    <w:qFormat/>
    <w:uiPriority w:val="99"/>
    <w:rPr>
      <w:rFonts w:ascii="Calibri" w:hAnsi="Calibri" w:eastAsia="宋体" w:cs="Calibri"/>
      <w:b/>
      <w:bCs/>
      <w:szCs w:val="21"/>
    </w:rPr>
  </w:style>
  <w:style w:type="character" w:customStyle="1" w:styleId="11">
    <w:name w:val="页眉 Char"/>
    <w:basedOn w:val="8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10"/>
    <w:basedOn w:val="8"/>
    <w:qFormat/>
    <w:uiPriority w:val="0"/>
    <w:rPr>
      <w:rFonts w:hint="default" w:ascii="Calibri" w:hAnsi="Calibri" w:cs="Calibri"/>
    </w:rPr>
  </w:style>
  <w:style w:type="character" w:customStyle="1" w:styleId="14">
    <w:name w:val="15"/>
    <w:basedOn w:val="8"/>
    <w:qFormat/>
    <w:uiPriority w:val="0"/>
    <w:rPr>
      <w:rFonts w:hint="default" w:ascii="Calibri" w:hAnsi="Calibri" w:cs="Calibri"/>
    </w:rPr>
  </w:style>
  <w:style w:type="paragraph" w:customStyle="1" w:styleId="1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8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ABBA08-6CE5-4B3D-AF30-16271F23E2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1628</Words>
  <Characters>1678</Characters>
  <Lines>198</Lines>
  <Paragraphs>55</Paragraphs>
  <TotalTime>67</TotalTime>
  <ScaleCrop>false</ScaleCrop>
  <LinksUpToDate>false</LinksUpToDate>
  <CharactersWithSpaces>1697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2022-05-24T02:32:00Z</dcterms:created>
  <dc:creator>Administrator</dc:creator>
  <cp:lastModifiedBy>Administrator</cp:lastModifiedBy>
  <dcterms:modified xsi:type="dcterms:W3CDTF">2023-08-15T09:58:37Z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3B5A470586654E3D87348AB7889574AF_13</vt:lpwstr>
  </property>
</Properties>
</file>