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440101-2023-16434</w:t>
      </w:r>
    </w:p>
    <w:p>
      <w:pPr>
        <w:jc w:val="center"/>
      </w:pPr>
      <w:r>
        <w:rPr>
          <w:b/>
          <w:sz w:val="24"/>
        </w:rPr>
        <w:t>采购项目编号：</w:t>
      </w:r>
      <w:r>
        <w:rPr>
          <w:b/>
          <w:sz w:val="24"/>
        </w:rPr>
        <w:t>0724-2331Z2633268</w:t>
      </w:r>
    </w:p>
    <w:p>
      <w:pPr>
        <w:jc w:val="center"/>
      </w:pPr>
      <w:r>
        <w:rPr>
          <w:b/>
          <w:sz w:val="24"/>
        </w:rPr>
        <w:t>项目名称：</w:t>
      </w:r>
      <w:r>
        <w:rPr>
          <w:b/>
          <w:sz w:val="24"/>
        </w:rPr>
        <w:t>广州市妇女儿童医疗中心2022年度包4泌尿妇科及产房分娩模拟人等2项设备采购项目</w:t>
      </w:r>
    </w:p>
    <w:p>
      <w:pPr>
        <w:jc w:val="center"/>
      </w:pPr>
      <w:r>
        <w:rPr>
          <w:b/>
          <w:sz w:val="24"/>
        </w:rPr>
        <w:t>采购人：</w:t>
      </w:r>
      <w:r>
        <w:rPr>
          <w:b/>
          <w:sz w:val="24"/>
        </w:rPr>
        <w:t>广州市妇女儿童医疗中心</w:t>
      </w:r>
    </w:p>
    <w:p>
      <w:pPr>
        <w:jc w:val="center"/>
      </w:pPr>
      <w:r>
        <w:rPr>
          <w:b/>
          <w:sz w:val="24"/>
        </w:rPr>
        <w:t>采购代理机构：</w:t>
      </w:r>
      <w:r>
        <w:rPr>
          <w:b/>
          <w:sz w:val="24"/>
        </w:rPr>
        <w:t>国义招标股份有限公司</w:t>
      </w:r>
    </w:p>
    <w:p>
      <w:pPr>
        <w:ind w:firstLine="480"/>
      </w:pPr>
    </w:p>
    <w:p>
      <w:r>
        <w:rPr/>
        <w:t xml:space="preserve"> </w:t>
      </w:r>
    </w:p>
    <w:p/>
    <w:p>
      <w:pPr>
        <w:jc w:val="center"/>
      </w:pPr>
      <w:r>
        <w:rPr>
          <w:b/>
          <w:sz w:val="36"/>
        </w:rPr>
        <w:t>第一章投标邀请</w:t>
      </w:r>
    </w:p>
    <w:p>
      <w:pPr>
        <w:ind w:firstLine="480"/>
      </w:pPr>
      <w:r>
        <w:rPr/>
        <w:t>国义招标股份有限公司</w:t>
      </w:r>
      <w:r>
        <w:rPr/>
        <w:t>受</w:t>
      </w:r>
      <w:r>
        <w:rPr/>
        <w:t>广州市妇女儿童医疗中心</w:t>
      </w:r>
      <w:r>
        <w:rPr/>
        <w:t>的委托，采用</w:t>
      </w:r>
      <w:r>
        <w:rPr/>
        <w:t>公开招标</w:t>
      </w:r>
      <w:r>
        <w:rPr/>
        <w:t>方式组织采购</w:t>
      </w:r>
      <w:r>
        <w:rPr/>
        <w:t>广州市妇女儿童医疗中心2022年度包4泌尿妇科及产房分娩模拟人等2项设备采购项目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广州市妇女儿童医疗中心2022年度包4泌尿妇科及产房分娩模拟人等2项设备采购项目</w:t>
      </w:r>
    </w:p>
    <w:p>
      <w:pPr>
        <w:ind w:firstLine="480"/>
      </w:pPr>
      <w:r>
        <w:rPr/>
        <w:t>采购计划编号：</w:t>
      </w:r>
      <w:r>
        <w:rPr/>
        <w:t>440101-2023-16434</w:t>
      </w:r>
    </w:p>
    <w:p>
      <w:pPr>
        <w:ind w:firstLine="480"/>
      </w:pPr>
      <w:r>
        <w:rPr/>
        <w:t>采购项目编号：</w:t>
      </w:r>
      <w:r>
        <w:rPr/>
        <w:t>0724-2331Z2633268</w:t>
      </w:r>
    </w:p>
    <w:p>
      <w:pPr>
        <w:ind w:firstLine="480"/>
      </w:pPr>
      <w:r>
        <w:rPr/>
        <w:t>采购方式：</w:t>
      </w:r>
      <w:r>
        <w:rPr/>
        <w:t>公开招标</w:t>
      </w:r>
    </w:p>
    <w:p>
      <w:pPr>
        <w:ind w:firstLine="480"/>
      </w:pPr>
      <w:r>
        <w:rPr/>
        <w:t>预算金额：</w:t>
      </w:r>
      <w:r>
        <w:rPr/>
        <w:t>4,380,000.00</w:t>
      </w:r>
      <w:r>
        <w:rPr/>
        <w:t>元</w:t>
      </w:r>
    </w:p>
    <w:p>
      <w:r>
        <w:rPr>
          <w:b/>
          <w:sz w:val="24"/>
        </w:rPr>
        <w:t>2.项目内容及需求情况（采购项目技术规格、参数及要求）</w:t>
      </w:r>
    </w:p>
    <w:p>
      <w:pPr>
        <w:ind w:firstLine="480"/>
      </w:pPr>
    </w:p>
    <w:p/>
    <w:p>
      <w:r>
        <w:rPr/>
        <w:t>采购包1(4K医用内窥镜摄像系统、妇科动力刨削系统):</w:t>
      </w:r>
    </w:p>
    <w:p>
      <w:r>
        <w:rPr/>
        <w:t>采购包预算金额：2,780,000.00元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医用内窥镜</w:t>
            </w:r>
          </w:p>
        </w:tc>
        <w:tc>
          <w:tcPr>
            <w:tcW w:type="dxa" w:w="2052"/>
          </w:tcPr>
          <w:p>
            <w:r>
              <w:rPr/>
              <w:t>4K医用内窥镜摄像系统</w:t>
            </w:r>
          </w:p>
        </w:tc>
        <w:tc>
          <w:tcPr>
            <w:tcW w:type="dxa" w:w="977"/>
          </w:tcPr>
          <w:p>
            <w:r>
              <w:rPr/>
              <w:t>1(套)</w:t>
            </w:r>
          </w:p>
        </w:tc>
        <w:tc>
          <w:tcPr>
            <w:tcW w:type="dxa" w:w="977"/>
          </w:tcPr>
          <w:p>
            <w:r>
              <w:rPr/>
              <w:t>详见第二章</w:t>
            </w:r>
          </w:p>
        </w:tc>
        <w:tc>
          <w:tcPr>
            <w:tcW w:type="dxa" w:w="977"/>
          </w:tcPr>
          <w:p>
            <w:r>
              <w:rPr/>
              <w:t>2,000,000.00</w:t>
            </w:r>
          </w:p>
        </w:tc>
        <w:tc>
          <w:tcPr>
            <w:tcW w:type="dxa" w:w="977"/>
          </w:tcPr>
          <w:p>
            <w:r>
              <w:rPr/>
              <w:t>是</w:t>
            </w:r>
          </w:p>
        </w:tc>
      </w:tr>
      <w:tr>
        <w:tc>
          <w:tcPr>
            <w:tcW w:type="dxa" w:w="977"/>
          </w:tcPr>
          <w:p>
            <w:r>
              <w:rPr/>
              <w:t>1-2</w:t>
            </w:r>
          </w:p>
        </w:tc>
        <w:tc>
          <w:tcPr>
            <w:tcW w:type="dxa" w:w="1368"/>
          </w:tcPr>
          <w:p>
            <w:r>
              <w:rPr/>
              <w:t>手术室设备及附件</w:t>
            </w:r>
          </w:p>
        </w:tc>
        <w:tc>
          <w:tcPr>
            <w:tcW w:type="dxa" w:w="2052"/>
          </w:tcPr>
          <w:p>
            <w:r>
              <w:rPr/>
              <w:t>妇科动力刨削系统</w:t>
            </w:r>
          </w:p>
        </w:tc>
        <w:tc>
          <w:tcPr>
            <w:tcW w:type="dxa" w:w="977"/>
          </w:tcPr>
          <w:p>
            <w:r>
              <w:rPr/>
              <w:t>1(套)</w:t>
            </w:r>
          </w:p>
        </w:tc>
        <w:tc>
          <w:tcPr>
            <w:tcW w:type="dxa" w:w="977"/>
          </w:tcPr>
          <w:p>
            <w:r>
              <w:rPr/>
              <w:t>详见第二章</w:t>
            </w:r>
          </w:p>
        </w:tc>
        <w:tc>
          <w:tcPr>
            <w:tcW w:type="dxa" w:w="977"/>
          </w:tcPr>
          <w:p>
            <w:r>
              <w:rPr/>
              <w:t>780,000.00</w:t>
            </w:r>
          </w:p>
        </w:tc>
        <w:tc>
          <w:tcPr>
            <w:tcW w:type="dxa" w:w="977"/>
          </w:tcPr>
          <w:p>
            <w:r>
              <w:rPr/>
              <w:t>是</w:t>
            </w:r>
          </w:p>
        </w:tc>
      </w:tr>
    </w:tbl>
    <w:p/>
    <w:p>
      <w:r>
        <w:rPr/>
        <w:t>本采购包不接受联合体投标</w:t>
      </w:r>
    </w:p>
    <w:p/>
    <w:p>
      <w:r>
        <w:rPr/>
        <w:t>合同履行期限：自合同生效之日起至合同全部权利义务履行完毕之日止</w:t>
      </w:r>
    </w:p>
    <w:p/>
    <w:p>
      <w:r>
        <w:rPr/>
        <w:t>采购包2(分娩模拟人):</w:t>
      </w:r>
    </w:p>
    <w:p>
      <w:r>
        <w:rPr/>
        <w:t>采购包预算金额：1,600,000.00元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其他医疗设备</w:t>
            </w:r>
          </w:p>
        </w:tc>
        <w:tc>
          <w:tcPr>
            <w:tcW w:type="dxa" w:w="2052"/>
          </w:tcPr>
          <w:p>
            <w:r>
              <w:rPr/>
              <w:t>分娩模拟人</w:t>
            </w:r>
          </w:p>
        </w:tc>
        <w:tc>
          <w:tcPr>
            <w:tcW w:type="dxa" w:w="977"/>
          </w:tcPr>
          <w:p>
            <w:r>
              <w:rPr/>
              <w:t>1(套)</w:t>
            </w:r>
          </w:p>
        </w:tc>
        <w:tc>
          <w:tcPr>
            <w:tcW w:type="dxa" w:w="977"/>
          </w:tcPr>
          <w:p>
            <w:r>
              <w:rPr/>
              <w:t>详见第二章</w:t>
            </w:r>
          </w:p>
        </w:tc>
        <w:tc>
          <w:tcPr>
            <w:tcW w:type="dxa" w:w="977"/>
          </w:tcPr>
          <w:p>
            <w:r>
              <w:rPr/>
              <w:t>1,600,000.00</w:t>
            </w:r>
          </w:p>
        </w:tc>
        <w:tc>
          <w:tcPr>
            <w:tcW w:type="dxa" w:w="977"/>
          </w:tcPr>
          <w:p>
            <w:r>
              <w:rPr/>
              <w:t>否</w:t>
            </w:r>
          </w:p>
        </w:tc>
      </w:tr>
    </w:tbl>
    <w:p/>
    <w:p>
      <w:r>
        <w:rPr/>
        <w:t>本采购包不接受联合体投标</w:t>
      </w:r>
    </w:p>
    <w:p/>
    <w:p>
      <w:r>
        <w:rPr/>
        <w:t>合同履行期限：自合同生效之日起至合同全部权利义务履行完毕之日止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1）具有独立承担民事责任的能力：在中华人民共和国境内注册的法人或其他组织或自然人。分支机构投标的，总公司出具给分支机构的授权书。</w:t>
      </w:r>
    </w:p>
    <w:p/>
    <w:p>
      <w:r>
        <w:rPr/>
        <w:t>2）有依法缴纳税收和社会保障资金的良好记录：提供《资格声明函》</w:t>
      </w:r>
    </w:p>
    <w:p/>
    <w:p>
      <w:r>
        <w:rPr/>
        <w:t>3）具有良好的商业信誉和健全的财务会计制度：提供《资格声明函》</w:t>
      </w:r>
    </w:p>
    <w:p/>
    <w:p>
      <w:r>
        <w:rPr/>
        <w:t>4）履行合同所必需的设备和专业技术能力：提供《资格声明函》</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采购包1（4K医用内窥镜摄像系统、妇科动力刨削系统）：</w:t>
      </w:r>
      <w:r>
        <w:rPr/>
        <w:t>本项目不属于专门面向中小企业采购的项目,属于《政府采购促进中小企业发展管理办法》第六条第二款第（三）项情形。本项目的中小企业划分标准所属行业为：工业。（如投标人所投产品的制造商为中小企业，填写《中小企业声明函》时，其中行业应填写“工业”）</w:t>
      </w:r>
    </w:p>
    <w:p>
      <w:pPr>
        <w:jc w:val="left"/>
      </w:pPr>
    </w:p>
    <w:p>
      <w:r>
        <w:rPr/>
        <w:t>采购包2（分娩模拟人）：</w:t>
      </w:r>
      <w:r>
        <w:rPr/>
        <w:t>本项目属于专门面向中小企业采购的项目。本项目的中小企业划分标准所属行业为：工业。（投标人所投产品的制造商为中小企业，填写《中小企业声明函》时，其中行业应填写“工业”）</w:t>
      </w:r>
    </w:p>
    <w:p/>
    <w:p>
      <w:r>
        <w:rPr>
          <w:b/>
          <w:sz w:val="24"/>
        </w:rPr>
        <w:t>3.本项目特定的资格要求：</w:t>
      </w:r>
    </w:p>
    <w:p>
      <w:pPr>
        <w:ind w:firstLine="480"/>
      </w:pPr>
    </w:p>
    <w:p/>
    <w:p>
      <w:r>
        <w:rPr/>
        <w:t>采购包1（4K医用内窥镜摄像系统、妇科动力刨削系统）：</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2)供应商必须符合法律、行政法规规定的其他条件：提供《资格声明函》</w:t>
      </w:r>
    </w:p>
    <w:p/>
    <w:p>
      <w:r>
        <w:rPr/>
        <w:t>3)单位负责人为同一人或者存在直接控股、管理关系的不同供应商，不得参加同一包号投标或者未划分包号的同一招标项目投标。 (提供《资格声明函》)</w:t>
      </w:r>
    </w:p>
    <w:p/>
    <w:p>
      <w:r>
        <w:rPr/>
        <w:t>4)为采购项目提供整体设计、规范编制或者项目管理、监理、检测等服务的供应商，不得再参加该采购项目的其他采购活动。(提供《资格声明函》)</w:t>
      </w:r>
    </w:p>
    <w:p/>
    <w:p>
      <w:r>
        <w:rPr/>
        <w:t>5)已获取本次采购文件。(具体方式详见本项目公告)</w:t>
      </w:r>
    </w:p>
    <w:p/>
    <w:p>
      <w:r>
        <w:rPr/>
        <w:t>6)本项目不接受联合体投标，不允许分包、转包：提供《资格声明函》</w:t>
      </w:r>
    </w:p>
    <w:p/>
    <w:p>
      <w:r>
        <w:rPr/>
        <w:t>7)具备医疗器械经营许可证明材料副本（如投标人为代理经销商）或医疗器械生产许可证明材料副本（如投标人为制造商）</w:t>
      </w:r>
    </w:p>
    <w:p/>
    <w:p>
      <w:r>
        <w:rPr/>
        <w:t>采购包2（分娩模拟人）：</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2)供应商必须符合法律、行政法规规定的其他条件：提供《资格声明函》</w:t>
      </w:r>
    </w:p>
    <w:p/>
    <w:p>
      <w:r>
        <w:rPr/>
        <w:t>3)单位负责人为同一人或者存在直接控股、管理关系的不同供应商，不得参加同一包号投标或者未划分包号的同一招标项目投标。 (提供《资格声明函》)</w:t>
      </w:r>
    </w:p>
    <w:p/>
    <w:p>
      <w:r>
        <w:rPr/>
        <w:t>4)为采购项目提供整体设计、规范编制或者项目管理、监理、检测等服务的供应商，不得再参加该采购项目的其他采购活动。(提供《资格声明函》)</w:t>
      </w:r>
    </w:p>
    <w:p/>
    <w:p>
      <w:r>
        <w:rPr/>
        <w:t>5)已获取本次采购文件。(具体方式详见本项目公告)</w:t>
      </w:r>
    </w:p>
    <w:p/>
    <w:p>
      <w:r>
        <w:rPr/>
        <w:t>6)本项目不接受联合体投标，不允许转包，允许将本采购包中深化服务部分分包给中小企业（说明：如投标人是小微企业不得将合同分包给大中型企业，如投标人是中型企业不得将合同分包给大型企业）。提供《资格声明函》</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广州市妇女儿童医疗中心</w:t>
      </w:r>
    </w:p>
    <w:p>
      <w:pPr>
        <w:ind w:firstLine="480"/>
      </w:pPr>
      <w:r>
        <w:rPr/>
        <w:t>地址：</w:t>
      </w:r>
      <w:r>
        <w:rPr/>
        <w:t>金穗路9号</w:t>
      </w:r>
    </w:p>
    <w:p>
      <w:pPr>
        <w:ind w:firstLine="480"/>
      </w:pPr>
      <w:r>
        <w:rPr/>
        <w:t>联系方式：</w:t>
      </w:r>
      <w:r>
        <w:rPr/>
        <w:t>020-38076626</w:t>
      </w:r>
    </w:p>
    <w:p>
      <w:r>
        <w:rPr>
          <w:b/>
          <w:sz w:val="24"/>
        </w:rPr>
        <w:t>2.采购代理机构信息</w:t>
      </w:r>
    </w:p>
    <w:p>
      <w:pPr>
        <w:ind w:firstLine="480"/>
      </w:pPr>
      <w:r>
        <w:rPr/>
        <w:t>名称：</w:t>
      </w:r>
      <w:r>
        <w:rPr/>
        <w:t>国义招标股份有限公司</w:t>
      </w:r>
    </w:p>
    <w:p>
      <w:pPr>
        <w:ind w:firstLine="480"/>
      </w:pPr>
      <w:r>
        <w:rPr/>
        <w:t>地址：</w:t>
      </w:r>
      <w:r>
        <w:rPr/>
        <w:t>广东省广州市越秀区东风东路726号16-18楼</w:t>
      </w:r>
    </w:p>
    <w:p>
      <w:pPr>
        <w:ind w:firstLine="480"/>
      </w:pPr>
      <w:r>
        <w:rPr/>
        <w:t>联系方式：</w:t>
      </w:r>
      <w:r>
        <w:rPr/>
        <w:t>020-37860503\37860515</w:t>
      </w:r>
    </w:p>
    <w:p>
      <w:r>
        <w:rPr>
          <w:b/>
          <w:sz w:val="24"/>
        </w:rPr>
        <w:t>3.项目联系方式</w:t>
      </w:r>
    </w:p>
    <w:p>
      <w:pPr>
        <w:ind w:firstLine="480"/>
      </w:pPr>
      <w:r>
        <w:rPr/>
        <w:t>项目联系人：</w:t>
      </w:r>
      <w:r>
        <w:rPr/>
        <w:t>刘金、梁云亭</w:t>
      </w:r>
    </w:p>
    <w:p>
      <w:pPr>
        <w:ind w:firstLine="480"/>
      </w:pPr>
      <w:r>
        <w:rPr/>
        <w:t>电话：</w:t>
      </w:r>
      <w:r>
        <w:rPr/>
        <w:t>020-37860503\37860515</w:t>
      </w:r>
    </w:p>
    <w:p>
      <w:r>
        <w:rPr>
          <w:b/>
          <w:sz w:val="24"/>
        </w:rPr>
        <w:t>4.技术支持联系方式</w:t>
      </w:r>
    </w:p>
    <w:p>
      <w:pPr>
        <w:ind w:firstLine="480"/>
      </w:pPr>
      <w:r>
        <w:rPr/>
        <w:t>云平台联系方式：020-88696588</w:t>
      </w:r>
    </w:p>
    <w:p>
      <w:r>
        <w:rPr/>
        <w:t>采购代理机构：</w:t>
      </w:r>
      <w:r>
        <w:rPr/>
        <w:t>国义招标股份有限公司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color w:val="000000"/>
          <w:sz w:val="21"/>
        </w:rPr>
        <w:t>★</w:t>
      </w:r>
      <w:r>
        <w:rPr>
          <w:color w:val="000000"/>
          <w:sz w:val="21"/>
        </w:rPr>
        <w:t>报价说明：</w:t>
      </w:r>
      <w:r>
        <w:rPr>
          <w:color w:val="000000"/>
          <w:sz w:val="21"/>
        </w:rPr>
        <w:t>投标人必须对所投采购包的全部招标内容进行投标报价，如有缺漏，将导致投标无效。如投标报价超过所投采购包的采购包预算金额及各分项预算总价，将导致投标无效。（与招标文件</w:t>
      </w:r>
      <w:r>
        <w:rPr>
          <w:color w:val="000000"/>
          <w:sz w:val="21"/>
        </w:rPr>
        <w:t>“二、须知前附表”中的</w:t>
      </w:r>
      <w:r>
        <w:rPr>
          <w:color w:val="000000"/>
          <w:sz w:val="21"/>
        </w:rPr>
        <w:t>“报价要求”</w:t>
      </w:r>
      <w:r>
        <w:rPr>
          <w:color w:val="000000"/>
          <w:sz w:val="21"/>
        </w:rPr>
        <w:t>不一致的，以此报价说明为准）</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75"/>
        <w:gridCol w:w="645"/>
        <w:gridCol w:w="950"/>
        <w:gridCol w:w="1244"/>
        <w:gridCol w:w="339"/>
        <w:gridCol w:w="316"/>
        <w:gridCol w:w="758"/>
        <w:gridCol w:w="735"/>
        <w:gridCol w:w="599"/>
        <w:gridCol w:w="701"/>
        <w:gridCol w:w="1471"/>
      </w:tblGrid>
      <w:tr>
        <w:tc>
          <w:tcPr>
            <w:tcW w:type="dxa" w:w="475"/>
            <w:tcBorders>
              <w:top w:val="single" w:color="000000" w:sz="8"/>
              <w:left w:val="single" w:color="000000" w:sz="8"/>
              <w:bottom w:val="single" w:color="000000" w:sz="8"/>
              <w:right w:val="single" w:color="000000" w:sz="4"/>
            </w:tcBorders>
            <w:shd w:fill="EEECE1"/>
            <w:vAlign w:val="top"/>
          </w:tcPr>
          <w:p>
            <w:pPr>
              <w:jc w:val="center"/>
            </w:pPr>
            <w:r>
              <w:rPr>
                <w:color w:val="000000"/>
                <w:sz w:val="21"/>
              </w:rPr>
              <w:t>采购包</w:t>
            </w:r>
            <w:r>
              <w:rPr>
                <w:color w:val="000000"/>
                <w:sz w:val="21"/>
              </w:rPr>
              <w:t>号</w:t>
            </w:r>
          </w:p>
        </w:tc>
        <w:tc>
          <w:tcPr>
            <w:tcW w:type="dxa" w:w="645"/>
            <w:tcBorders>
              <w:top w:val="single" w:color="000000" w:sz="8"/>
              <w:left w:val="single" w:color="000000" w:sz="4"/>
              <w:bottom w:val="single" w:color="000000" w:sz="8"/>
              <w:right w:val="single" w:color="000000" w:sz="4"/>
            </w:tcBorders>
            <w:shd w:fill="EEECE1"/>
            <w:vAlign w:val="top"/>
          </w:tcPr>
          <w:p>
            <w:pPr>
              <w:jc w:val="center"/>
            </w:pPr>
            <w:r>
              <w:rPr>
                <w:color w:val="000000"/>
                <w:sz w:val="21"/>
              </w:rPr>
              <w:t>核心产品（</w:t>
            </w:r>
            <w:r>
              <w:rPr>
                <w:color w:val="000000"/>
                <w:sz w:val="21"/>
              </w:rPr>
              <w:t>“△”）</w:t>
            </w:r>
          </w:p>
        </w:tc>
        <w:tc>
          <w:tcPr>
            <w:tcW w:type="dxa" w:w="950"/>
            <w:tcBorders>
              <w:top w:val="single" w:color="000000" w:sz="8"/>
              <w:left w:val="single" w:color="000000" w:sz="4"/>
              <w:bottom w:val="single" w:color="000000" w:sz="8"/>
              <w:right w:val="single" w:color="000000" w:sz="4"/>
            </w:tcBorders>
            <w:shd w:fill="EEECE1"/>
            <w:vAlign w:val="top"/>
          </w:tcPr>
          <w:p>
            <w:pPr>
              <w:jc w:val="center"/>
            </w:pPr>
            <w:r>
              <w:rPr>
                <w:color w:val="000000"/>
                <w:sz w:val="21"/>
              </w:rPr>
              <w:t>品目名称</w:t>
            </w:r>
          </w:p>
        </w:tc>
        <w:tc>
          <w:tcPr>
            <w:tcW w:type="dxa" w:w="1244"/>
            <w:tcBorders>
              <w:top w:val="single" w:color="000000" w:sz="8"/>
              <w:left w:val="single" w:color="000000" w:sz="4"/>
              <w:bottom w:val="single" w:color="000000" w:sz="8"/>
              <w:right w:val="single" w:color="000000" w:sz="4"/>
            </w:tcBorders>
            <w:shd w:fill="EEECE1"/>
            <w:vAlign w:val="top"/>
          </w:tcPr>
          <w:p>
            <w:pPr>
              <w:jc w:val="center"/>
            </w:pPr>
            <w:r>
              <w:rPr>
                <w:color w:val="000000"/>
                <w:sz w:val="21"/>
              </w:rPr>
              <w:t>标的名称</w:t>
            </w:r>
          </w:p>
        </w:tc>
        <w:tc>
          <w:tcPr>
            <w:tcW w:type="dxa" w:w="339"/>
            <w:tcBorders>
              <w:top w:val="single" w:color="000000" w:sz="8"/>
              <w:left w:val="single" w:color="000000" w:sz="4"/>
              <w:bottom w:val="single" w:color="000000" w:sz="8"/>
              <w:right w:val="single" w:color="000000" w:sz="4"/>
            </w:tcBorders>
            <w:shd w:fill="EEECE1"/>
            <w:vAlign w:val="top"/>
          </w:tcPr>
          <w:p>
            <w:pPr>
              <w:jc w:val="center"/>
            </w:pPr>
            <w:r>
              <w:rPr>
                <w:color w:val="000000"/>
                <w:sz w:val="21"/>
              </w:rPr>
              <w:t>单位</w:t>
            </w:r>
          </w:p>
        </w:tc>
        <w:tc>
          <w:tcPr>
            <w:tcW w:type="dxa" w:w="316"/>
            <w:tcBorders>
              <w:top w:val="single" w:color="000000" w:sz="8"/>
              <w:left w:val="single" w:color="000000" w:sz="4"/>
              <w:bottom w:val="single" w:color="000000" w:sz="8"/>
              <w:right w:val="single" w:color="000000" w:sz="4"/>
            </w:tcBorders>
            <w:shd w:fill="EEECE1"/>
            <w:vAlign w:val="top"/>
          </w:tcPr>
          <w:p>
            <w:pPr>
              <w:jc w:val="center"/>
            </w:pPr>
            <w:r>
              <w:rPr>
                <w:color w:val="000000"/>
                <w:sz w:val="21"/>
              </w:rPr>
              <w:t>数量</w:t>
            </w:r>
          </w:p>
        </w:tc>
        <w:tc>
          <w:tcPr>
            <w:tcW w:type="dxa" w:w="758"/>
            <w:tcBorders>
              <w:top w:val="single" w:color="000000" w:sz="8"/>
              <w:left w:val="single" w:color="000000" w:sz="4"/>
              <w:bottom w:val="single" w:color="000000" w:sz="8"/>
              <w:right w:val="single" w:color="000000" w:sz="4"/>
            </w:tcBorders>
            <w:shd w:fill="EEECE1"/>
            <w:vAlign w:val="top"/>
          </w:tcPr>
          <w:p>
            <w:pPr>
              <w:jc w:val="center"/>
            </w:pPr>
            <w:r>
              <w:rPr>
                <w:color w:val="000000"/>
                <w:sz w:val="21"/>
              </w:rPr>
              <w:t>分项预算单价（元）</w:t>
            </w:r>
          </w:p>
        </w:tc>
        <w:tc>
          <w:tcPr>
            <w:tcW w:type="dxa" w:w="735"/>
            <w:tcBorders>
              <w:top w:val="single" w:color="000000" w:sz="8"/>
              <w:left w:val="single" w:color="000000" w:sz="4"/>
              <w:bottom w:val="single" w:color="000000" w:sz="8"/>
              <w:right w:val="single" w:color="000000" w:sz="4"/>
            </w:tcBorders>
            <w:shd w:fill="EEECE1"/>
            <w:vAlign w:val="top"/>
          </w:tcPr>
          <w:p>
            <w:pPr>
              <w:jc w:val="center"/>
            </w:pPr>
            <w:r>
              <w:rPr>
                <w:color w:val="000000"/>
                <w:sz w:val="21"/>
              </w:rPr>
              <w:t>分项预算总价（元）</w:t>
            </w:r>
          </w:p>
        </w:tc>
        <w:tc>
          <w:tcPr>
            <w:tcW w:type="dxa" w:w="599"/>
            <w:tcBorders>
              <w:top w:val="single" w:color="000000" w:sz="8"/>
              <w:left w:val="single" w:color="000000" w:sz="4"/>
              <w:bottom w:val="single" w:color="000000" w:sz="8"/>
              <w:right w:val="single" w:color="000000" w:sz="4"/>
            </w:tcBorders>
            <w:shd w:fill="EEECE1"/>
            <w:vAlign w:val="top"/>
          </w:tcPr>
          <w:p>
            <w:pPr>
              <w:jc w:val="both"/>
            </w:pPr>
            <w:r>
              <w:rPr>
                <w:b/>
                <w:color w:val="000000"/>
                <w:sz w:val="21"/>
              </w:rPr>
              <w:t>是否允许进口</w:t>
            </w:r>
          </w:p>
        </w:tc>
        <w:tc>
          <w:tcPr>
            <w:tcW w:type="dxa" w:w="701"/>
            <w:tcBorders>
              <w:top w:val="single" w:color="000000" w:sz="8"/>
              <w:left w:val="single" w:color="000000" w:sz="4"/>
              <w:bottom w:val="single" w:color="000000" w:sz="8"/>
              <w:right w:val="single" w:color="000000" w:sz="4"/>
            </w:tcBorders>
            <w:shd w:fill="EEECE1"/>
            <w:vAlign w:val="top"/>
          </w:tcPr>
          <w:p>
            <w:pPr>
              <w:jc w:val="both"/>
            </w:pPr>
            <w:r>
              <w:rPr>
                <w:b/>
                <w:color w:val="000000"/>
                <w:sz w:val="21"/>
              </w:rPr>
              <w:t>医疗</w:t>
            </w:r>
            <w:r>
              <w:rPr>
                <w:b/>
                <w:color w:val="000000"/>
                <w:sz w:val="21"/>
              </w:rPr>
              <w:t>器械</w:t>
            </w:r>
            <w:r>
              <w:rPr>
                <w:b/>
                <w:color w:val="000000"/>
                <w:sz w:val="21"/>
              </w:rPr>
              <w:t>注册证</w:t>
            </w:r>
            <w:r>
              <w:rPr>
                <w:b/>
                <w:color w:val="000000"/>
                <w:sz w:val="21"/>
              </w:rPr>
              <w:t>或备案证</w:t>
            </w:r>
          </w:p>
        </w:tc>
        <w:tc>
          <w:tcPr>
            <w:tcW w:type="dxa" w:w="1471"/>
            <w:tcBorders>
              <w:top w:val="single" w:color="000000" w:sz="8"/>
              <w:left w:val="single" w:color="000000" w:sz="4"/>
              <w:bottom w:val="single" w:color="000000" w:sz="8"/>
              <w:right w:val="single" w:color="000000" w:sz="8"/>
            </w:tcBorders>
            <w:shd w:fill="EEECE1"/>
            <w:vAlign w:val="top"/>
          </w:tcPr>
          <w:p>
            <w:pPr>
              <w:jc w:val="center"/>
            </w:pPr>
            <w:r>
              <w:rPr>
                <w:b/>
                <w:color w:val="000000"/>
                <w:sz w:val="21"/>
              </w:rPr>
              <w:t>交货期</w:t>
            </w:r>
          </w:p>
        </w:tc>
      </w:tr>
      <w:tr>
        <w:tc>
          <w:tcPr>
            <w:tcW w:type="dxa" w:w="475"/>
            <w:tcBorders>
              <w:top w:val="none" w:color="000000" w:sz="4"/>
              <w:left w:val="single" w:color="000000" w:sz="8"/>
              <w:bottom w:val="single" w:color="000000" w:sz="8"/>
              <w:right w:val="single" w:color="000000" w:sz="4"/>
            </w:tcBorders>
            <w:shd w:fill="EEECE1"/>
            <w:vAlign w:val="top"/>
          </w:tcPr>
          <w:p>
            <w:pPr>
              <w:jc w:val="center"/>
            </w:pPr>
            <w:r>
              <w:rPr>
                <w:color w:val="000000"/>
                <w:sz w:val="21"/>
              </w:rPr>
              <w:t>1-1</w:t>
            </w:r>
          </w:p>
        </w:tc>
        <w:tc>
          <w:tcPr>
            <w:tcW w:type="dxa" w:w="645"/>
            <w:tcBorders>
              <w:top w:val="none" w:color="000000" w:sz="4"/>
              <w:left w:val="single" w:color="000000" w:sz="4"/>
              <w:bottom w:val="single" w:color="000000" w:sz="8"/>
              <w:right w:val="single" w:color="000000" w:sz="4"/>
            </w:tcBorders>
            <w:shd w:fill="EEECE1"/>
            <w:vAlign w:val="top"/>
          </w:tcPr>
          <w:p>
            <w:pPr>
              <w:jc w:val="center"/>
            </w:pPr>
            <w:r>
              <w:rPr>
                <w:color w:val="000000"/>
                <w:sz w:val="21"/>
              </w:rPr>
              <w:t>△</w:t>
            </w:r>
          </w:p>
        </w:tc>
        <w:tc>
          <w:tcPr>
            <w:tcW w:type="dxa" w:w="950"/>
            <w:tcBorders>
              <w:top w:val="none" w:color="000000" w:sz="4"/>
              <w:left w:val="single" w:color="000000" w:sz="4"/>
              <w:bottom w:val="single" w:color="000000" w:sz="8"/>
              <w:right w:val="single" w:color="000000" w:sz="4"/>
            </w:tcBorders>
            <w:shd w:fill="EEECE1"/>
            <w:vAlign w:val="top"/>
          </w:tcPr>
          <w:p>
            <w:pPr>
              <w:jc w:val="center"/>
            </w:pPr>
            <w:r>
              <w:rPr>
                <w:color w:val="000000"/>
                <w:sz w:val="21"/>
              </w:rPr>
              <w:t>A02320700医用内窥镜</w:t>
            </w:r>
          </w:p>
        </w:tc>
        <w:tc>
          <w:tcPr>
            <w:tcW w:type="dxa" w:w="1244"/>
            <w:tcBorders>
              <w:top w:val="none" w:color="000000" w:sz="4"/>
              <w:left w:val="single" w:color="000000" w:sz="4"/>
              <w:bottom w:val="single" w:color="000000" w:sz="8"/>
              <w:right w:val="single" w:color="000000" w:sz="4"/>
            </w:tcBorders>
            <w:shd w:fill="EEECE1"/>
            <w:vAlign w:val="top"/>
          </w:tcPr>
          <w:p>
            <w:pPr>
              <w:jc w:val="center"/>
            </w:pPr>
            <w:r>
              <w:rPr>
                <w:color w:val="000000"/>
                <w:sz w:val="21"/>
              </w:rPr>
              <w:t>4K医用内窥镜摄像系统</w:t>
            </w:r>
          </w:p>
        </w:tc>
        <w:tc>
          <w:tcPr>
            <w:tcW w:type="dxa" w:w="339"/>
            <w:tcBorders>
              <w:top w:val="none" w:color="000000" w:sz="4"/>
              <w:left w:val="single" w:color="000000" w:sz="4"/>
              <w:bottom w:val="single" w:color="000000" w:sz="8"/>
              <w:right w:val="single" w:color="000000" w:sz="4"/>
            </w:tcBorders>
            <w:shd w:fill="EEECE1"/>
            <w:vAlign w:val="top"/>
          </w:tcPr>
          <w:p>
            <w:pPr>
              <w:jc w:val="center"/>
            </w:pPr>
            <w:r>
              <w:rPr>
                <w:color w:val="000000"/>
                <w:sz w:val="21"/>
              </w:rPr>
              <w:t>套</w:t>
            </w:r>
          </w:p>
        </w:tc>
        <w:tc>
          <w:tcPr>
            <w:tcW w:type="dxa" w:w="316"/>
            <w:tcBorders>
              <w:top w:val="none" w:color="000000" w:sz="4"/>
              <w:left w:val="single" w:color="000000" w:sz="4"/>
              <w:bottom w:val="single" w:color="000000" w:sz="8"/>
              <w:right w:val="single" w:color="000000" w:sz="4"/>
            </w:tcBorders>
            <w:shd w:fill="EEECE1"/>
            <w:vAlign w:val="top"/>
          </w:tcPr>
          <w:p>
            <w:pPr>
              <w:jc w:val="center"/>
            </w:pPr>
            <w:r>
              <w:rPr>
                <w:color w:val="000000"/>
                <w:sz w:val="21"/>
              </w:rPr>
              <w:t>1</w:t>
            </w:r>
          </w:p>
        </w:tc>
        <w:tc>
          <w:tcPr>
            <w:tcW w:type="dxa" w:w="758"/>
            <w:tcBorders>
              <w:top w:val="none" w:color="000000" w:sz="4"/>
              <w:left w:val="single" w:color="000000" w:sz="4"/>
              <w:bottom w:val="single" w:color="000000" w:sz="8"/>
              <w:right w:val="single" w:color="000000" w:sz="4"/>
            </w:tcBorders>
            <w:shd w:fill="EEECE1"/>
            <w:vAlign w:val="top"/>
          </w:tcPr>
          <w:p>
            <w:pPr>
              <w:jc w:val="center"/>
            </w:pPr>
            <w:r>
              <w:rPr>
                <w:color w:val="000000"/>
                <w:sz w:val="21"/>
              </w:rPr>
              <w:t>2000000</w:t>
            </w:r>
          </w:p>
        </w:tc>
        <w:tc>
          <w:tcPr>
            <w:tcW w:type="dxa" w:w="735"/>
            <w:tcBorders>
              <w:top w:val="none" w:color="000000" w:sz="4"/>
              <w:left w:val="single" w:color="000000" w:sz="4"/>
              <w:bottom w:val="single" w:color="000000" w:sz="8"/>
              <w:right w:val="single" w:color="000000" w:sz="4"/>
            </w:tcBorders>
            <w:shd w:fill="EEECE1"/>
            <w:vAlign w:val="top"/>
          </w:tcPr>
          <w:p>
            <w:pPr>
              <w:jc w:val="center"/>
            </w:pPr>
            <w:r>
              <w:rPr>
                <w:color w:val="000000"/>
                <w:sz w:val="21"/>
              </w:rPr>
              <w:t>2000000</w:t>
            </w:r>
          </w:p>
        </w:tc>
        <w:tc>
          <w:tcPr>
            <w:tcW w:type="dxa" w:w="599"/>
            <w:tcBorders>
              <w:top w:val="none" w:color="000000" w:sz="4"/>
              <w:left w:val="single" w:color="000000" w:sz="4"/>
              <w:bottom w:val="single" w:color="000000" w:sz="8"/>
              <w:right w:val="single" w:color="000000" w:sz="4"/>
            </w:tcBorders>
            <w:shd w:fill="EEECE1"/>
            <w:vAlign w:val="top"/>
          </w:tcPr>
          <w:p>
            <w:pPr>
              <w:jc w:val="both"/>
            </w:pPr>
            <w:r>
              <w:rPr>
                <w:b/>
                <w:color w:val="000000"/>
                <w:sz w:val="21"/>
              </w:rPr>
              <w:t>是</w:t>
            </w:r>
          </w:p>
        </w:tc>
        <w:tc>
          <w:tcPr>
            <w:tcW w:type="dxa" w:w="701"/>
            <w:tcBorders>
              <w:top w:val="none" w:color="000000" w:sz="4"/>
              <w:left w:val="single" w:color="000000" w:sz="4"/>
              <w:bottom w:val="single" w:color="000000" w:sz="8"/>
              <w:right w:val="single" w:color="000000" w:sz="4"/>
            </w:tcBorders>
            <w:shd w:fill="EEECE1"/>
            <w:vAlign w:val="top"/>
          </w:tcPr>
          <w:p>
            <w:pPr>
              <w:jc w:val="both"/>
            </w:pPr>
            <w:r>
              <w:rPr>
                <w:b/>
                <w:color w:val="000000"/>
                <w:sz w:val="21"/>
              </w:rPr>
              <w:t>具备</w:t>
            </w:r>
          </w:p>
        </w:tc>
        <w:tc>
          <w:tcPr>
            <w:tcW w:type="dxa" w:w="1471"/>
            <w:tcBorders>
              <w:top w:val="none" w:color="000000" w:sz="4"/>
              <w:left w:val="single" w:color="000000" w:sz="4"/>
              <w:bottom w:val="single" w:color="000000" w:sz="8"/>
              <w:right w:val="single" w:color="000000" w:sz="8"/>
            </w:tcBorders>
            <w:shd w:fill="EEECE1"/>
            <w:vAlign w:val="top"/>
          </w:tcPr>
          <w:p>
            <w:pPr>
              <w:jc w:val="center"/>
            </w:pPr>
            <w:r>
              <w:rPr>
                <w:color w:val="000000"/>
                <w:sz w:val="21"/>
              </w:rPr>
              <w:t>自合同签订后</w:t>
            </w:r>
            <w:r>
              <w:rPr>
                <w:color w:val="000000"/>
                <w:sz w:val="21"/>
              </w:rPr>
              <w:t>60日历天内完成投标产品的供货、安装、调试和验收，并交付使用。</w:t>
            </w:r>
          </w:p>
        </w:tc>
      </w:tr>
      <w:tr>
        <w:tc>
          <w:tcPr>
            <w:tcW w:type="dxa" w:w="475"/>
            <w:tcBorders>
              <w:top w:val="none" w:color="000000" w:sz="4"/>
              <w:left w:val="single" w:color="000000" w:sz="8"/>
              <w:bottom w:val="single" w:color="000000" w:sz="8"/>
              <w:right w:val="single" w:color="000000" w:sz="4"/>
            </w:tcBorders>
            <w:shd w:fill="EEECE1"/>
            <w:vAlign w:val="top"/>
          </w:tcPr>
          <w:p>
            <w:pPr>
              <w:jc w:val="center"/>
            </w:pPr>
            <w:r>
              <w:rPr>
                <w:color w:val="000000"/>
                <w:sz w:val="21"/>
              </w:rPr>
              <w:t>1-2</w:t>
            </w:r>
          </w:p>
        </w:tc>
        <w:tc>
          <w:tcPr>
            <w:tcW w:type="dxa" w:w="645"/>
            <w:tcBorders>
              <w:top w:val="none" w:color="000000" w:sz="4"/>
              <w:left w:val="single" w:color="000000" w:sz="4"/>
              <w:bottom w:val="single" w:color="000000" w:sz="8"/>
              <w:right w:val="single" w:color="000000" w:sz="4"/>
            </w:tcBorders>
            <w:shd w:fill="EEECE1"/>
            <w:vAlign w:val="top"/>
          </w:tcPr>
          <w:p>
            <w:pPr>
              <w:jc w:val="center"/>
            </w:pPr>
            <w:r>
              <w:rPr>
                <w:color w:val="000000"/>
                <w:sz w:val="21"/>
              </w:rPr>
              <w:t>△</w:t>
            </w:r>
          </w:p>
        </w:tc>
        <w:tc>
          <w:tcPr>
            <w:tcW w:type="dxa" w:w="950"/>
            <w:tcBorders>
              <w:top w:val="none" w:color="000000" w:sz="4"/>
              <w:left w:val="single" w:color="000000" w:sz="4"/>
              <w:bottom w:val="single" w:color="000000" w:sz="8"/>
              <w:right w:val="single" w:color="000000" w:sz="4"/>
            </w:tcBorders>
            <w:shd w:fill="EEECE1"/>
            <w:vAlign w:val="top"/>
          </w:tcPr>
          <w:p>
            <w:pPr>
              <w:jc w:val="center"/>
            </w:pPr>
            <w:r>
              <w:rPr>
                <w:color w:val="000000"/>
                <w:sz w:val="21"/>
              </w:rPr>
              <w:t>A02322400手术室设备及附件</w:t>
            </w:r>
          </w:p>
        </w:tc>
        <w:tc>
          <w:tcPr>
            <w:tcW w:type="dxa" w:w="1244"/>
            <w:tcBorders>
              <w:top w:val="none" w:color="000000" w:sz="4"/>
              <w:left w:val="single" w:color="000000" w:sz="4"/>
              <w:bottom w:val="single" w:color="000000" w:sz="8"/>
              <w:right w:val="single" w:color="000000" w:sz="4"/>
            </w:tcBorders>
            <w:shd w:fill="EEECE1"/>
            <w:vAlign w:val="top"/>
          </w:tcPr>
          <w:p>
            <w:pPr>
              <w:jc w:val="center"/>
            </w:pPr>
            <w:r>
              <w:rPr>
                <w:color w:val="000000"/>
                <w:sz w:val="21"/>
              </w:rPr>
              <w:t>妇科动力刨削系统</w:t>
            </w:r>
          </w:p>
        </w:tc>
        <w:tc>
          <w:tcPr>
            <w:tcW w:type="dxa" w:w="339"/>
            <w:tcBorders>
              <w:top w:val="none" w:color="000000" w:sz="4"/>
              <w:left w:val="single" w:color="000000" w:sz="4"/>
              <w:bottom w:val="single" w:color="000000" w:sz="8"/>
              <w:right w:val="single" w:color="000000" w:sz="4"/>
            </w:tcBorders>
            <w:shd w:fill="EEECE1"/>
            <w:vAlign w:val="top"/>
          </w:tcPr>
          <w:p>
            <w:pPr>
              <w:jc w:val="center"/>
            </w:pPr>
            <w:r>
              <w:rPr>
                <w:color w:val="000000"/>
                <w:sz w:val="21"/>
              </w:rPr>
              <w:t>套</w:t>
            </w:r>
          </w:p>
        </w:tc>
        <w:tc>
          <w:tcPr>
            <w:tcW w:type="dxa" w:w="316"/>
            <w:tcBorders>
              <w:top w:val="none" w:color="000000" w:sz="4"/>
              <w:left w:val="single" w:color="000000" w:sz="4"/>
              <w:bottom w:val="single" w:color="000000" w:sz="8"/>
              <w:right w:val="single" w:color="000000" w:sz="4"/>
            </w:tcBorders>
            <w:shd w:fill="EEECE1"/>
            <w:vAlign w:val="top"/>
          </w:tcPr>
          <w:p>
            <w:pPr>
              <w:jc w:val="center"/>
            </w:pPr>
            <w:r>
              <w:rPr>
                <w:color w:val="000000"/>
                <w:sz w:val="21"/>
              </w:rPr>
              <w:t>1</w:t>
            </w:r>
          </w:p>
        </w:tc>
        <w:tc>
          <w:tcPr>
            <w:tcW w:type="dxa" w:w="758"/>
            <w:tcBorders>
              <w:top w:val="none" w:color="000000" w:sz="4"/>
              <w:left w:val="single" w:color="000000" w:sz="4"/>
              <w:bottom w:val="single" w:color="000000" w:sz="8"/>
              <w:right w:val="single" w:color="000000" w:sz="4"/>
            </w:tcBorders>
            <w:shd w:fill="EEECE1"/>
            <w:vAlign w:val="top"/>
          </w:tcPr>
          <w:p>
            <w:pPr>
              <w:jc w:val="center"/>
            </w:pPr>
            <w:r>
              <w:rPr>
                <w:color w:val="000000"/>
                <w:sz w:val="21"/>
              </w:rPr>
              <w:t>780000</w:t>
            </w:r>
          </w:p>
        </w:tc>
        <w:tc>
          <w:tcPr>
            <w:tcW w:type="dxa" w:w="735"/>
            <w:tcBorders>
              <w:top w:val="none" w:color="000000" w:sz="4"/>
              <w:left w:val="single" w:color="000000" w:sz="4"/>
              <w:bottom w:val="single" w:color="000000" w:sz="8"/>
              <w:right w:val="single" w:color="000000" w:sz="4"/>
            </w:tcBorders>
            <w:shd w:fill="EEECE1"/>
            <w:vAlign w:val="top"/>
          </w:tcPr>
          <w:p>
            <w:pPr>
              <w:jc w:val="center"/>
            </w:pPr>
            <w:r>
              <w:rPr>
                <w:color w:val="000000"/>
                <w:sz w:val="21"/>
              </w:rPr>
              <w:t>780000</w:t>
            </w:r>
          </w:p>
        </w:tc>
        <w:tc>
          <w:tcPr>
            <w:tcW w:type="dxa" w:w="599"/>
            <w:tcBorders>
              <w:top w:val="none" w:color="000000" w:sz="4"/>
              <w:left w:val="single" w:color="000000" w:sz="4"/>
              <w:bottom w:val="single" w:color="000000" w:sz="8"/>
              <w:right w:val="single" w:color="000000" w:sz="4"/>
            </w:tcBorders>
            <w:shd w:fill="EEECE1"/>
            <w:vAlign w:val="top"/>
          </w:tcPr>
          <w:p>
            <w:pPr>
              <w:jc w:val="both"/>
            </w:pPr>
            <w:r>
              <w:rPr>
                <w:b/>
                <w:color w:val="000000"/>
                <w:sz w:val="21"/>
              </w:rPr>
              <w:t>是</w:t>
            </w:r>
          </w:p>
        </w:tc>
        <w:tc>
          <w:tcPr>
            <w:tcW w:type="dxa" w:w="701"/>
            <w:tcBorders>
              <w:top w:val="none" w:color="000000" w:sz="4"/>
              <w:left w:val="single" w:color="000000" w:sz="4"/>
              <w:bottom w:val="single" w:color="000000" w:sz="8"/>
              <w:right w:val="single" w:color="000000" w:sz="4"/>
            </w:tcBorders>
            <w:shd w:fill="EEECE1"/>
            <w:vAlign w:val="top"/>
          </w:tcPr>
          <w:p>
            <w:pPr>
              <w:jc w:val="both"/>
            </w:pPr>
            <w:r>
              <w:rPr>
                <w:b/>
                <w:color w:val="000000"/>
                <w:sz w:val="21"/>
              </w:rPr>
              <w:t>具备</w:t>
            </w:r>
          </w:p>
        </w:tc>
        <w:tc>
          <w:tcPr>
            <w:tcW w:type="dxa" w:w="1471"/>
            <w:tcBorders>
              <w:top w:val="none" w:color="000000" w:sz="4"/>
              <w:left w:val="single" w:color="000000" w:sz="4"/>
              <w:bottom w:val="single" w:color="000000" w:sz="8"/>
              <w:right w:val="single" w:color="000000" w:sz="8"/>
            </w:tcBorders>
            <w:shd w:fill="EEECE1"/>
            <w:vAlign w:val="top"/>
          </w:tcPr>
          <w:p>
            <w:pPr>
              <w:jc w:val="center"/>
            </w:pPr>
            <w:r>
              <w:rPr>
                <w:color w:val="000000"/>
                <w:sz w:val="21"/>
              </w:rPr>
              <w:t>自合同签订后</w:t>
            </w:r>
            <w:r>
              <w:rPr>
                <w:color w:val="000000"/>
                <w:sz w:val="21"/>
              </w:rPr>
              <w:t>60日历天内完成投标产品的供货、安装、调试和验收，并交付使用。</w:t>
            </w:r>
          </w:p>
        </w:tc>
      </w:tr>
      <w:tr>
        <w:tc>
          <w:tcPr>
            <w:tcW w:type="dxa" w:w="475"/>
            <w:tcBorders>
              <w:top w:val="none" w:color="000000" w:sz="4"/>
              <w:left w:val="single" w:color="000000" w:sz="8"/>
              <w:bottom w:val="single" w:color="000000" w:sz="8"/>
              <w:right w:val="single" w:color="000000" w:sz="4"/>
            </w:tcBorders>
            <w:shd w:fill="EEECE1"/>
            <w:vAlign w:val="top"/>
          </w:tcPr>
          <w:p>
            <w:pPr>
              <w:jc w:val="center"/>
            </w:pPr>
            <w:r>
              <w:rPr>
                <w:color w:val="000000"/>
                <w:sz w:val="21"/>
              </w:rPr>
              <w:t>2</w:t>
            </w:r>
          </w:p>
        </w:tc>
        <w:tc>
          <w:tcPr>
            <w:tcW w:type="dxa" w:w="645"/>
            <w:tcBorders>
              <w:top w:val="none" w:color="000000" w:sz="4"/>
              <w:left w:val="single" w:color="000000" w:sz="4"/>
              <w:bottom w:val="single" w:color="000000" w:sz="8"/>
              <w:right w:val="single" w:color="000000" w:sz="4"/>
            </w:tcBorders>
            <w:shd w:fill="EEECE1"/>
            <w:vAlign w:val="top"/>
          </w:tcPr>
          <w:p>
            <w:pPr>
              <w:jc w:val="center"/>
            </w:pPr>
          </w:p>
        </w:tc>
        <w:tc>
          <w:tcPr>
            <w:tcW w:type="dxa" w:w="950"/>
            <w:tcBorders>
              <w:top w:val="none" w:color="000000" w:sz="4"/>
              <w:left w:val="single" w:color="000000" w:sz="4"/>
              <w:bottom w:val="single" w:color="000000" w:sz="8"/>
              <w:right w:val="single" w:color="000000" w:sz="4"/>
            </w:tcBorders>
            <w:shd w:fill="EEECE1"/>
            <w:vAlign w:val="top"/>
          </w:tcPr>
          <w:p>
            <w:pPr>
              <w:jc w:val="center"/>
            </w:pPr>
            <w:r>
              <w:rPr>
                <w:color w:val="000000"/>
                <w:sz w:val="21"/>
              </w:rPr>
              <w:t>A02329900其他医疗设备</w:t>
            </w:r>
          </w:p>
        </w:tc>
        <w:tc>
          <w:tcPr>
            <w:tcW w:type="dxa" w:w="1244"/>
            <w:tcBorders>
              <w:top w:val="none" w:color="000000" w:sz="4"/>
              <w:left w:val="single" w:color="000000" w:sz="4"/>
              <w:bottom w:val="single" w:color="000000" w:sz="8"/>
              <w:right w:val="single" w:color="000000" w:sz="4"/>
            </w:tcBorders>
            <w:shd w:fill="EEECE1"/>
            <w:vAlign w:val="top"/>
          </w:tcPr>
          <w:p>
            <w:pPr>
              <w:jc w:val="center"/>
            </w:pPr>
            <w:r>
              <w:rPr>
                <w:color w:val="000000"/>
                <w:sz w:val="21"/>
              </w:rPr>
              <w:t>分娩模拟人</w:t>
            </w:r>
          </w:p>
        </w:tc>
        <w:tc>
          <w:tcPr>
            <w:tcW w:type="dxa" w:w="339"/>
            <w:tcBorders>
              <w:top w:val="none" w:color="000000" w:sz="4"/>
              <w:left w:val="single" w:color="000000" w:sz="4"/>
              <w:bottom w:val="single" w:color="000000" w:sz="8"/>
              <w:right w:val="single" w:color="000000" w:sz="4"/>
            </w:tcBorders>
            <w:shd w:fill="EEECE1"/>
            <w:vAlign w:val="top"/>
          </w:tcPr>
          <w:p>
            <w:pPr>
              <w:jc w:val="center"/>
            </w:pPr>
            <w:r>
              <w:rPr>
                <w:color w:val="000000"/>
                <w:sz w:val="21"/>
              </w:rPr>
              <w:t>个</w:t>
            </w:r>
          </w:p>
        </w:tc>
        <w:tc>
          <w:tcPr>
            <w:tcW w:type="dxa" w:w="316"/>
            <w:tcBorders>
              <w:top w:val="none" w:color="000000" w:sz="4"/>
              <w:left w:val="single" w:color="000000" w:sz="4"/>
              <w:bottom w:val="single" w:color="000000" w:sz="8"/>
              <w:right w:val="single" w:color="000000" w:sz="4"/>
            </w:tcBorders>
            <w:shd w:fill="EEECE1"/>
            <w:vAlign w:val="top"/>
          </w:tcPr>
          <w:p>
            <w:pPr>
              <w:jc w:val="center"/>
            </w:pPr>
            <w:r>
              <w:rPr>
                <w:color w:val="000000"/>
                <w:sz w:val="21"/>
              </w:rPr>
              <w:t>1</w:t>
            </w:r>
          </w:p>
        </w:tc>
        <w:tc>
          <w:tcPr>
            <w:tcW w:type="dxa" w:w="758"/>
            <w:tcBorders>
              <w:top w:val="none" w:color="000000" w:sz="4"/>
              <w:left w:val="single" w:color="000000" w:sz="4"/>
              <w:bottom w:val="single" w:color="000000" w:sz="8"/>
              <w:right w:val="single" w:color="000000" w:sz="4"/>
            </w:tcBorders>
            <w:shd w:fill="EEECE1"/>
            <w:vAlign w:val="top"/>
          </w:tcPr>
          <w:p>
            <w:pPr>
              <w:jc w:val="center"/>
            </w:pPr>
            <w:r>
              <w:rPr>
                <w:color w:val="000000"/>
                <w:sz w:val="21"/>
              </w:rPr>
              <w:t>1600000</w:t>
            </w:r>
          </w:p>
        </w:tc>
        <w:tc>
          <w:tcPr>
            <w:tcW w:type="dxa" w:w="735"/>
            <w:tcBorders>
              <w:top w:val="none" w:color="000000" w:sz="4"/>
              <w:left w:val="single" w:color="000000" w:sz="4"/>
              <w:bottom w:val="single" w:color="000000" w:sz="8"/>
              <w:right w:val="single" w:color="000000" w:sz="4"/>
            </w:tcBorders>
            <w:shd w:fill="EEECE1"/>
            <w:vAlign w:val="top"/>
          </w:tcPr>
          <w:p>
            <w:pPr>
              <w:jc w:val="center"/>
            </w:pPr>
            <w:r>
              <w:rPr>
                <w:color w:val="000000"/>
                <w:sz w:val="21"/>
              </w:rPr>
              <w:t>1600000</w:t>
            </w:r>
          </w:p>
        </w:tc>
        <w:tc>
          <w:tcPr>
            <w:tcW w:type="dxa" w:w="599"/>
            <w:tcBorders>
              <w:top w:val="none" w:color="000000" w:sz="4"/>
              <w:left w:val="single" w:color="000000" w:sz="4"/>
              <w:bottom w:val="single" w:color="000000" w:sz="8"/>
              <w:right w:val="single" w:color="000000" w:sz="4"/>
            </w:tcBorders>
            <w:shd w:fill="EEECE1"/>
            <w:vAlign w:val="top"/>
          </w:tcPr>
          <w:p>
            <w:pPr>
              <w:jc w:val="both"/>
            </w:pPr>
            <w:r>
              <w:rPr>
                <w:b/>
                <w:color w:val="000000"/>
                <w:sz w:val="21"/>
              </w:rPr>
              <w:t>否</w:t>
            </w:r>
          </w:p>
        </w:tc>
        <w:tc>
          <w:tcPr>
            <w:tcW w:type="dxa" w:w="701"/>
            <w:tcBorders>
              <w:top w:val="none" w:color="000000" w:sz="4"/>
              <w:left w:val="single" w:color="000000" w:sz="4"/>
              <w:bottom w:val="single" w:color="000000" w:sz="8"/>
              <w:right w:val="single" w:color="000000" w:sz="4"/>
            </w:tcBorders>
            <w:shd w:fill="EEECE1"/>
            <w:vAlign w:val="top"/>
          </w:tcPr>
          <w:p>
            <w:pPr>
              <w:jc w:val="both"/>
            </w:pPr>
            <w:r>
              <w:rPr>
                <w:b/>
                <w:color w:val="000000"/>
                <w:sz w:val="21"/>
              </w:rPr>
              <w:t>不具备</w:t>
            </w:r>
          </w:p>
        </w:tc>
        <w:tc>
          <w:tcPr>
            <w:tcW w:type="dxa" w:w="1471"/>
            <w:tcBorders>
              <w:top w:val="none" w:color="000000" w:sz="4"/>
              <w:left w:val="single" w:color="000000" w:sz="4"/>
              <w:bottom w:val="single" w:color="000000" w:sz="8"/>
              <w:right w:val="single" w:color="000000" w:sz="8"/>
            </w:tcBorders>
            <w:shd w:fill="EEECE1"/>
            <w:vAlign w:val="top"/>
          </w:tcPr>
          <w:p>
            <w:pPr>
              <w:jc w:val="center"/>
            </w:pPr>
            <w:r>
              <w:rPr>
                <w:color w:val="000000"/>
                <w:sz w:val="21"/>
              </w:rPr>
              <w:t>自合同签订后</w:t>
            </w:r>
            <w:r>
              <w:rPr>
                <w:color w:val="000000"/>
                <w:sz w:val="21"/>
              </w:rPr>
              <w:t>60日历天内完成投标产品的供货、安装、调试和验收，并交付使用。</w:t>
            </w:r>
          </w:p>
        </w:tc>
      </w:tr>
    </w:tbl>
    <w:p>
      <w:pPr>
        <w:jc w:val="both"/>
      </w:pPr>
    </w:p>
    <w:p>
      <w:pPr>
        <w:jc w:val="both"/>
      </w:pPr>
      <w:r>
        <w:rPr>
          <w:color w:val="000000"/>
          <w:sz w:val="21"/>
        </w:rPr>
        <w:t>注：若</w:t>
      </w:r>
      <w:r>
        <w:rPr>
          <w:color w:val="000000"/>
          <w:sz w:val="21"/>
        </w:rPr>
        <w:t>一个采购包</w:t>
      </w:r>
      <w:r>
        <w:rPr>
          <w:color w:val="000000"/>
          <w:sz w:val="21"/>
        </w:rPr>
        <w:t>存在多项核心产品，当不同供应商提供的任意一项核心产品的品牌相同，则视同其是所响应核心产品品牌相同供应</w:t>
      </w:r>
      <w:r>
        <w:rPr>
          <w:color w:val="000000"/>
          <w:sz w:val="21"/>
        </w:rPr>
        <w:t>商。</w:t>
      </w:r>
    </w:p>
    <w:p>
      <w:pPr>
        <w:jc w:val="both"/>
      </w:pPr>
    </w:p>
    <w:p>
      <w:pPr>
        <w:jc w:val="both"/>
      </w:pPr>
    </w:p>
    <w:p>
      <w:pPr>
        <w:jc w:val="both"/>
      </w:pPr>
      <w:r>
        <w:rPr>
          <w:b/>
          <w:color w:val="000000"/>
          <w:sz w:val="21"/>
        </w:rPr>
        <w:t>二</w:t>
      </w:r>
      <w:r>
        <w:rPr>
          <w:b/>
          <w:color w:val="000000"/>
          <w:sz w:val="21"/>
        </w:rPr>
        <w:t>、</w:t>
      </w:r>
      <w:r>
        <w:rPr>
          <w:b/>
          <w:color w:val="000000"/>
          <w:sz w:val="21"/>
        </w:rPr>
        <w:t>总体要求</w:t>
      </w:r>
      <w:r>
        <w:rPr>
          <w:b/>
          <w:color w:val="000000"/>
          <w:sz w:val="21"/>
        </w:rPr>
        <w:t>：</w:t>
      </w:r>
    </w:p>
    <w:p>
      <w:pPr>
        <w:jc w:val="both"/>
      </w:pPr>
      <w:r>
        <w:rPr>
          <w:color w:val="000000"/>
          <w:sz w:val="21"/>
        </w:rPr>
        <w:t>1、</w:t>
      </w:r>
      <w:r>
        <w:rPr>
          <w:color w:val="000000"/>
          <w:sz w:val="21"/>
        </w:rPr>
        <w:t>项目属性</w:t>
      </w:r>
      <w:r>
        <w:rPr>
          <w:color w:val="000000"/>
          <w:sz w:val="21"/>
        </w:rPr>
        <w:t>：</w:t>
      </w:r>
      <w:r>
        <w:rPr>
          <w:color w:val="000000"/>
          <w:sz w:val="21"/>
        </w:rPr>
        <w:t>货物</w:t>
      </w:r>
      <w:r>
        <w:rPr>
          <w:color w:val="000000"/>
          <w:sz w:val="21"/>
        </w:rPr>
        <w:t>。</w:t>
      </w:r>
    </w:p>
    <w:p>
      <w:pPr>
        <w:jc w:val="both"/>
      </w:pPr>
      <w:r>
        <w:rPr>
          <w:color w:val="000000"/>
          <w:sz w:val="21"/>
        </w:rPr>
        <w:t>2、投标人须对本项目以</w:t>
      </w:r>
      <w:r>
        <w:rPr>
          <w:color w:val="000000"/>
          <w:sz w:val="21"/>
        </w:rPr>
        <w:t>采购</w:t>
      </w:r>
      <w:r>
        <w:rPr>
          <w:color w:val="000000"/>
          <w:sz w:val="21"/>
        </w:rPr>
        <w:t>包为单位的货物及服务进行整体投标，任何只对</w:t>
      </w:r>
      <w:r>
        <w:rPr>
          <w:color w:val="000000"/>
          <w:sz w:val="21"/>
        </w:rPr>
        <w:t>采购</w:t>
      </w:r>
      <w:r>
        <w:rPr>
          <w:color w:val="000000"/>
          <w:sz w:val="21"/>
        </w:rPr>
        <w:t>包内其中一部分内容进行的投标都被视为无效投标。</w:t>
      </w:r>
    </w:p>
    <w:p>
      <w:pPr>
        <w:jc w:val="both"/>
      </w:pPr>
      <w:r>
        <w:rPr>
          <w:color w:val="000000"/>
          <w:sz w:val="21"/>
        </w:rPr>
        <w:t>3、</w:t>
      </w:r>
      <w:r>
        <w:rPr>
          <w:color w:val="000000"/>
          <w:sz w:val="21"/>
        </w:rPr>
        <w:t>如</w:t>
      </w:r>
      <w:r>
        <w:rPr>
          <w:color w:val="000000"/>
          <w:sz w:val="21"/>
        </w:rPr>
        <w:t>本项目为</w:t>
      </w:r>
      <w:r>
        <w:rPr>
          <w:color w:val="000000"/>
          <w:sz w:val="21"/>
        </w:rPr>
        <w:t>多</w:t>
      </w:r>
      <w:r>
        <w:rPr>
          <w:color w:val="000000"/>
          <w:sz w:val="21"/>
        </w:rPr>
        <w:t>个采购</w:t>
      </w:r>
      <w:r>
        <w:rPr>
          <w:color w:val="000000"/>
          <w:sz w:val="21"/>
        </w:rPr>
        <w:t>包</w:t>
      </w:r>
      <w:r>
        <w:rPr>
          <w:color w:val="000000"/>
          <w:sz w:val="21"/>
        </w:rPr>
        <w:t>进行</w:t>
      </w:r>
      <w:r>
        <w:rPr>
          <w:color w:val="000000"/>
          <w:sz w:val="21"/>
        </w:rPr>
        <w:t>采购</w:t>
      </w:r>
      <w:r>
        <w:rPr>
          <w:color w:val="000000"/>
          <w:sz w:val="21"/>
        </w:rPr>
        <w:t>的</w:t>
      </w:r>
      <w:r>
        <w:rPr>
          <w:color w:val="000000"/>
          <w:sz w:val="21"/>
        </w:rPr>
        <w:t>，</w:t>
      </w:r>
      <w:r>
        <w:rPr>
          <w:color w:val="000000"/>
          <w:sz w:val="21"/>
        </w:rPr>
        <w:t>允许</w:t>
      </w:r>
      <w:r>
        <w:rPr>
          <w:color w:val="000000"/>
          <w:sz w:val="21"/>
        </w:rPr>
        <w:t>兼投兼中。</w:t>
      </w:r>
      <w:r>
        <w:rPr>
          <w:color w:val="000000"/>
          <w:sz w:val="21"/>
        </w:rPr>
        <w:t>投标人可选择个别</w:t>
      </w:r>
      <w:r>
        <w:rPr>
          <w:color w:val="000000"/>
          <w:sz w:val="21"/>
        </w:rPr>
        <w:t>采购</w:t>
      </w:r>
      <w:r>
        <w:rPr>
          <w:color w:val="000000"/>
          <w:sz w:val="21"/>
        </w:rPr>
        <w:t>包或全部</w:t>
      </w:r>
      <w:r>
        <w:rPr>
          <w:color w:val="000000"/>
          <w:sz w:val="21"/>
        </w:rPr>
        <w:t>采购</w:t>
      </w:r>
      <w:r>
        <w:rPr>
          <w:color w:val="000000"/>
          <w:sz w:val="21"/>
        </w:rPr>
        <w:t>包进行投标，但必须对</w:t>
      </w:r>
      <w:r>
        <w:rPr>
          <w:color w:val="000000"/>
          <w:sz w:val="21"/>
        </w:rPr>
        <w:t>采购</w:t>
      </w:r>
      <w:r>
        <w:rPr>
          <w:color w:val="000000"/>
          <w:sz w:val="21"/>
        </w:rPr>
        <w:t>包内所有内容进行投标，不允许只对</w:t>
      </w:r>
      <w:r>
        <w:rPr>
          <w:color w:val="000000"/>
          <w:sz w:val="21"/>
        </w:rPr>
        <w:t>采购</w:t>
      </w:r>
      <w:r>
        <w:rPr>
          <w:color w:val="000000"/>
          <w:sz w:val="21"/>
        </w:rPr>
        <w:t>包内其中部分内容进行投标。</w:t>
      </w:r>
    </w:p>
    <w:p>
      <w:pPr>
        <w:jc w:val="both"/>
      </w:pPr>
      <w:r>
        <w:rPr>
          <w:color w:val="000000"/>
          <w:sz w:val="21"/>
        </w:rPr>
        <w:t>4、</w:t>
      </w:r>
      <w:r>
        <w:rPr>
          <w:color w:val="000000"/>
          <w:sz w:val="21"/>
        </w:rPr>
        <w:t>投标人</w:t>
      </w:r>
      <w:r>
        <w:rPr>
          <w:color w:val="000000"/>
          <w:sz w:val="21"/>
        </w:rPr>
        <w:t>对任何一项应当考虑在投标报价中的内容有</w:t>
      </w:r>
      <w:r>
        <w:rPr>
          <w:color w:val="000000"/>
          <w:sz w:val="21"/>
        </w:rPr>
        <w:t>漏报的单价</w:t>
      </w:r>
      <w:r>
        <w:rPr>
          <w:color w:val="000000"/>
          <w:sz w:val="21"/>
        </w:rPr>
        <w:t>，</w:t>
      </w:r>
      <w:r>
        <w:rPr>
          <w:color w:val="000000"/>
          <w:sz w:val="21"/>
        </w:rPr>
        <w:t>或每</w:t>
      </w:r>
      <w:r>
        <w:rPr>
          <w:color w:val="000000"/>
          <w:sz w:val="21"/>
        </w:rPr>
        <w:t>项</w:t>
      </w:r>
      <w:r>
        <w:rPr>
          <w:color w:val="000000"/>
          <w:sz w:val="21"/>
        </w:rPr>
        <w:t>投标单价中</w:t>
      </w:r>
      <w:r>
        <w:rPr>
          <w:color w:val="000000"/>
          <w:sz w:val="21"/>
        </w:rPr>
        <w:t>有</w:t>
      </w:r>
      <w:r>
        <w:rPr>
          <w:color w:val="000000"/>
          <w:sz w:val="21"/>
        </w:rPr>
        <w:t>漏报、少报的费用，</w:t>
      </w:r>
      <w:r>
        <w:rPr>
          <w:color w:val="000000"/>
          <w:sz w:val="21"/>
        </w:rPr>
        <w:t>均</w:t>
      </w:r>
      <w:r>
        <w:rPr>
          <w:color w:val="000000"/>
          <w:sz w:val="21"/>
        </w:rPr>
        <w:t>视为此项费用已包含在投标</w:t>
      </w:r>
      <w:r>
        <w:rPr>
          <w:color w:val="000000"/>
          <w:sz w:val="21"/>
        </w:rPr>
        <w:t>报价</w:t>
      </w:r>
      <w:r>
        <w:rPr>
          <w:color w:val="000000"/>
          <w:sz w:val="21"/>
        </w:rPr>
        <w:t>中</w:t>
      </w:r>
      <w:r>
        <w:rPr>
          <w:color w:val="000000"/>
          <w:sz w:val="21"/>
        </w:rPr>
        <w:t>；如</w:t>
      </w:r>
      <w:r>
        <w:rPr>
          <w:color w:val="000000"/>
          <w:sz w:val="21"/>
        </w:rPr>
        <w:t>中标</w:t>
      </w:r>
      <w:r>
        <w:rPr>
          <w:color w:val="000000"/>
          <w:sz w:val="21"/>
        </w:rPr>
        <w:t>，则</w:t>
      </w:r>
      <w:r>
        <w:rPr>
          <w:color w:val="000000"/>
          <w:sz w:val="21"/>
        </w:rPr>
        <w:t>不得再向采购人收取任何费用。所有价格均应以人民币报价，金额单位为元。</w:t>
      </w:r>
    </w:p>
    <w:p>
      <w:pPr>
        <w:jc w:val="left"/>
      </w:pPr>
      <w:r>
        <w:rPr>
          <w:color w:val="000000"/>
          <w:sz w:val="21"/>
        </w:rPr>
        <w:t>5、打“★”号条款为实质性条款，若有任何一条负偏离或不满足则导致投标（响应）无效。</w:t>
      </w:r>
    </w:p>
    <w:p>
      <w:pPr>
        <w:jc w:val="both"/>
      </w:pPr>
      <w:r>
        <w:rPr>
          <w:color w:val="000000"/>
          <w:sz w:val="21"/>
        </w:rPr>
        <w:t>6、打“▲”号条款为重要参数（如有），若有部分“▲”条款未响应或不满足，将导致其响应性评审加重扣分，但不作为无效投标（响应）条款。</w:t>
      </w:r>
    </w:p>
    <w:p>
      <w:pPr>
        <w:jc w:val="both"/>
      </w:pPr>
      <w:r>
        <w:rPr>
          <w:color w:val="000000"/>
          <w:sz w:val="21"/>
        </w:rPr>
        <w:t>7、评标委员会认为投标人的报价明显低于其他通过符合性审查投标人的报价，有可能影响产品质量或者不能诚信履约的，将要求投标人在评标现场合理的时间内提供书面说明，必要时提交相关证明材料；投标人不能证明其报价合理性的，评标委员会应当将其作为无效投标处理。（书面说明包含</w:t>
      </w:r>
      <w:r>
        <w:rPr>
          <w:color w:val="000000"/>
          <w:sz w:val="21"/>
        </w:rPr>
        <w:t>但不限于</w:t>
      </w:r>
      <w:r>
        <w:rPr>
          <w:color w:val="000000"/>
          <w:sz w:val="21"/>
        </w:rPr>
        <w:t>：报价成本分析报告、各项进货成本、开发设计成本明细、项目实施成本、税费、利润、安装成本等的详细说明。）</w:t>
      </w:r>
    </w:p>
    <w:p>
      <w:pPr>
        <w:jc w:val="both"/>
      </w:pPr>
      <w:r>
        <w:rPr>
          <w:color w:val="000000"/>
          <w:sz w:val="21"/>
        </w:rPr>
        <w:t>8、</w:t>
      </w:r>
      <w:r>
        <w:rPr>
          <w:color w:val="000000"/>
          <w:sz w:val="21"/>
        </w:rPr>
        <w:t>标的情况</w:t>
      </w:r>
    </w:p>
    <w:p>
      <w:pPr>
        <w:jc w:val="both"/>
      </w:pPr>
      <w:r>
        <w:rPr>
          <w:color w:val="000000"/>
          <w:sz w:val="21"/>
        </w:rPr>
        <w:t>8.1、</w:t>
      </w:r>
      <w:r>
        <w:rPr>
          <w:color w:val="000000"/>
          <w:sz w:val="21"/>
        </w:rPr>
        <w:t>经政府采购管理部门同意，可以采购本国产品或不属于国家法律法规政策明确规定限制的进口产品。（</w:t>
      </w:r>
      <w:r>
        <w:rPr>
          <w:color w:val="000000"/>
          <w:sz w:val="21"/>
        </w:rPr>
        <w:t>采购包</w:t>
      </w:r>
      <w:r>
        <w:rPr>
          <w:color w:val="000000"/>
          <w:sz w:val="21"/>
        </w:rPr>
        <w:t>1</w:t>
      </w:r>
      <w:r>
        <w:rPr>
          <w:color w:val="000000"/>
          <w:sz w:val="21"/>
        </w:rPr>
        <w:t>适用</w:t>
      </w:r>
      <w:r>
        <w:rPr>
          <w:color w:val="000000"/>
          <w:sz w:val="21"/>
        </w:rPr>
        <w:t>）</w:t>
      </w:r>
    </w:p>
    <w:p>
      <w:pPr>
        <w:jc w:val="both"/>
      </w:pPr>
      <w:r>
        <w:rPr>
          <w:color w:val="000000"/>
          <w:sz w:val="21"/>
        </w:rPr>
        <w:t>8</w:t>
      </w:r>
      <w:r>
        <w:rPr>
          <w:color w:val="000000"/>
          <w:sz w:val="21"/>
        </w:rPr>
        <w:t>.</w:t>
      </w:r>
      <w:r>
        <w:rPr>
          <w:color w:val="000000"/>
          <w:sz w:val="21"/>
        </w:rPr>
        <w:t>2、</w:t>
      </w:r>
      <w:r>
        <w:rPr>
          <w:color w:val="000000"/>
          <w:sz w:val="21"/>
        </w:rPr>
        <w:t>采购本国产品</w:t>
      </w:r>
      <w:r>
        <w:rPr>
          <w:color w:val="000000"/>
          <w:sz w:val="21"/>
        </w:rPr>
        <w:t>。如投标人所投标的为进口产品，将视为无效投标。（</w:t>
      </w:r>
      <w:r>
        <w:rPr>
          <w:color w:val="000000"/>
          <w:sz w:val="21"/>
        </w:rPr>
        <w:t>采购包</w:t>
      </w:r>
      <w:r>
        <w:rPr>
          <w:color w:val="000000"/>
          <w:sz w:val="21"/>
        </w:rPr>
        <w:t>2</w:t>
      </w:r>
      <w:r>
        <w:rPr>
          <w:color w:val="000000"/>
          <w:sz w:val="21"/>
        </w:rPr>
        <w:t>适用</w:t>
      </w:r>
      <w:r>
        <w:rPr>
          <w:color w:val="000000"/>
          <w:sz w:val="21"/>
        </w:rPr>
        <w:t>）</w:t>
      </w:r>
    </w:p>
    <w:p>
      <w:pPr>
        <w:jc w:val="both"/>
      </w:pPr>
    </w:p>
    <w:p>
      <w:pPr>
        <w:jc w:val="both"/>
      </w:pPr>
      <w:r>
        <w:rPr>
          <w:color w:val="000000"/>
          <w:sz w:val="21"/>
        </w:rPr>
        <w:t>9、</w:t>
      </w:r>
      <w:r>
        <w:rPr>
          <w:color w:val="000000"/>
          <w:sz w:val="21"/>
        </w:rPr>
        <w:t>落实政府采购政策要求：</w:t>
      </w:r>
    </w:p>
    <w:p>
      <w:pPr>
        <w:jc w:val="both"/>
      </w:pPr>
      <w:r>
        <w:rPr>
          <w:color w:val="000000"/>
          <w:sz w:val="21"/>
        </w:rPr>
        <w:t>9.1、</w:t>
      </w:r>
      <w:r>
        <w:rPr>
          <w:color w:val="000000"/>
          <w:sz w:val="21"/>
        </w:rPr>
        <w:t>本项目不属于专门面向中小企业采购的项目，</w:t>
      </w:r>
      <w:r>
        <w:rPr>
          <w:color w:val="000000"/>
          <w:sz w:val="21"/>
        </w:rPr>
        <w:t>原因和情形为</w:t>
      </w:r>
      <w:r>
        <w:rPr>
          <w:color w:val="000000"/>
          <w:sz w:val="21"/>
        </w:rPr>
        <w:t>：</w:t>
      </w:r>
      <w:r>
        <w:rPr>
          <w:color w:val="000000"/>
          <w:sz w:val="21"/>
        </w:rPr>
        <w:t>按照</w:t>
      </w:r>
      <w:r>
        <w:rPr>
          <w:color w:val="000000"/>
          <w:sz w:val="21"/>
        </w:rPr>
        <w:t>《</w:t>
      </w:r>
      <w:r>
        <w:rPr>
          <w:color w:val="000000"/>
          <w:sz w:val="21"/>
        </w:rPr>
        <w:t>政府采购促进中小企业发展管理办法</w:t>
      </w:r>
      <w:r>
        <w:rPr>
          <w:color w:val="000000"/>
          <w:sz w:val="21"/>
        </w:rPr>
        <w:t>》</w:t>
      </w:r>
      <w:r>
        <w:rPr>
          <w:color w:val="000000"/>
          <w:sz w:val="21"/>
        </w:rPr>
        <w:t>规定</w:t>
      </w:r>
      <w:r>
        <w:rPr>
          <w:color w:val="000000"/>
          <w:sz w:val="21"/>
        </w:rPr>
        <w:t>预留采购份额无法确保充分供应、充分竞争，或者存在可能影响政府采购目标实现的情形。</w:t>
      </w:r>
      <w:r>
        <w:rPr>
          <w:color w:val="000000"/>
          <w:sz w:val="21"/>
        </w:rPr>
        <w:t>根据《关于印发中小企业划型标准规定的通知》（工信部联企业〔</w:t>
      </w:r>
      <w:r>
        <w:rPr>
          <w:color w:val="000000"/>
          <w:sz w:val="21"/>
        </w:rPr>
        <w:t>2011〕300号）规定，本项目采购标的对应的中小企业划分标准所属行业为</w:t>
      </w:r>
      <w:r>
        <w:rPr>
          <w:color w:val="000000"/>
          <w:sz w:val="21"/>
        </w:rPr>
        <w:t>：</w:t>
      </w:r>
      <w:r>
        <w:rPr>
          <w:color w:val="000000"/>
          <w:sz w:val="21"/>
        </w:rPr>
        <w:t>工业</w:t>
      </w:r>
      <w:r>
        <w:rPr>
          <w:color w:val="000000"/>
          <w:sz w:val="21"/>
        </w:rPr>
        <w:t>。</w:t>
      </w:r>
      <w:r>
        <w:rPr>
          <w:color w:val="000000"/>
          <w:sz w:val="21"/>
        </w:rPr>
        <w:t>如投标人所投产品为中小企业制造的，在填写《中小企业声明函（货物）》时，在</w:t>
      </w:r>
      <w:r>
        <w:rPr>
          <w:color w:val="000000"/>
          <w:sz w:val="21"/>
        </w:rPr>
        <w:t>“采购文件中明确的所属行业”的位置应填写“工业”。</w:t>
      </w:r>
      <w:r>
        <w:rPr>
          <w:color w:val="000000"/>
          <w:sz w:val="21"/>
        </w:rPr>
        <w:t>（</w:t>
      </w:r>
      <w:r>
        <w:rPr>
          <w:color w:val="000000"/>
          <w:sz w:val="21"/>
        </w:rPr>
        <w:t>适用于采购包</w:t>
      </w:r>
      <w:r>
        <w:rPr>
          <w:color w:val="000000"/>
          <w:sz w:val="21"/>
        </w:rPr>
        <w:t>1</w:t>
      </w:r>
      <w:r>
        <w:rPr>
          <w:color w:val="000000"/>
          <w:sz w:val="21"/>
        </w:rPr>
        <w:t>）</w:t>
      </w:r>
    </w:p>
    <w:p>
      <w:pPr>
        <w:jc w:val="both"/>
      </w:pPr>
      <w:r>
        <w:rPr>
          <w:color w:val="000000"/>
          <w:sz w:val="21"/>
        </w:rPr>
        <w:t>9.2、</w:t>
      </w:r>
      <w:r>
        <w:rPr>
          <w:color w:val="000000"/>
          <w:sz w:val="21"/>
        </w:rPr>
        <w:t>本项目属于专门面向中小企业采购的项目，</w:t>
      </w:r>
      <w:r>
        <w:rPr>
          <w:color w:val="000000"/>
          <w:sz w:val="21"/>
        </w:rPr>
        <w:t>根据《关于印发中小企业划型标准规定的通知》（工信部联企业〔</w:t>
      </w:r>
      <w:r>
        <w:rPr>
          <w:color w:val="000000"/>
          <w:sz w:val="21"/>
        </w:rPr>
        <w:t>2011〕300号）规定，本项目采购标的对应的中小企业划分标准所属行业为</w:t>
      </w:r>
      <w:r>
        <w:rPr>
          <w:color w:val="000000"/>
          <w:sz w:val="21"/>
        </w:rPr>
        <w:t>：</w:t>
      </w:r>
      <w:r>
        <w:rPr>
          <w:color w:val="000000"/>
          <w:sz w:val="21"/>
        </w:rPr>
        <w:t>工业</w:t>
      </w:r>
      <w:r>
        <w:rPr>
          <w:color w:val="000000"/>
          <w:sz w:val="21"/>
        </w:rPr>
        <w:t>。</w:t>
      </w:r>
      <w:r>
        <w:rPr>
          <w:color w:val="000000"/>
          <w:sz w:val="21"/>
        </w:rPr>
        <w:t>在填写《中小企业声明函（货物）》时，在</w:t>
      </w:r>
      <w:r>
        <w:rPr>
          <w:color w:val="000000"/>
          <w:sz w:val="21"/>
        </w:rPr>
        <w:t>“采购文件中明确的所属行业”的位置应填写“工业”。</w:t>
      </w:r>
      <w:r>
        <w:rPr>
          <w:color w:val="000000"/>
          <w:sz w:val="21"/>
        </w:rPr>
        <w:t>（</w:t>
      </w:r>
      <w:r>
        <w:rPr>
          <w:color w:val="000000"/>
          <w:sz w:val="21"/>
        </w:rPr>
        <w:t>适用于采购包</w:t>
      </w:r>
      <w:r>
        <w:rPr>
          <w:color w:val="000000"/>
          <w:sz w:val="21"/>
        </w:rPr>
        <w:t>2</w:t>
      </w:r>
      <w:r>
        <w:rPr>
          <w:color w:val="000000"/>
          <w:sz w:val="21"/>
        </w:rPr>
        <w:t>）</w:t>
      </w:r>
    </w:p>
    <w:p>
      <w:pPr>
        <w:jc w:val="both"/>
      </w:pPr>
    </w:p>
    <w:p>
      <w:pPr>
        <w:jc w:val="both"/>
      </w:pPr>
      <w:r>
        <w:rPr>
          <w:color w:val="000000"/>
          <w:sz w:val="21"/>
        </w:rPr>
        <w:t>10、需要落实的政府采购政策：</w:t>
      </w:r>
      <w:r>
        <w:rPr>
          <w:color w:val="000000"/>
          <w:sz w:val="21"/>
        </w:rPr>
        <w:t>《政府采购促进中小企业发展管理办法》的通知（财库</w:t>
      </w:r>
      <w:r>
        <w:rPr>
          <w:color w:val="000000"/>
          <w:sz w:val="21"/>
        </w:rPr>
        <w:t>[2020]46号）、《关于政府采购支持监狱企业发展有关问题的通知》（财库〔2014〕68号）、《关于促进残疾人就业政府采购政策的通知》（财库〔2017〕141号）、《关于环境标志产品政府采购实施的意见》（财库[2006]90号）、《节能产品政府采购实施意见》（财库［2004］185号）、《关于调整优化节能产品、环境标志产品政府采购执行机制的通知》（财库〔2019〕9号）</w:t>
      </w:r>
      <w:r>
        <w:rPr>
          <w:color w:val="000000"/>
          <w:sz w:val="21"/>
        </w:rPr>
        <w:t>、《关于印发节能产品政府采购品目清单的通知》（财库〔</w:t>
      </w:r>
      <w:r>
        <w:rPr>
          <w:color w:val="000000"/>
          <w:sz w:val="21"/>
        </w:rPr>
        <w:t>2019〕19号）、《关于印发环境标志产品政府采购品目清单的通知》（财库〔2019〕18号）、《商品包装政府采购需求标准（试行）》及《快递包装政府采购需求标准（试行）》（财办库〔2020〕123号）等。</w:t>
      </w:r>
      <w:r>
        <w:rPr>
          <w:color w:val="000000"/>
          <w:sz w:val="21"/>
        </w:rPr>
        <w:t>11、投标人应在投标文件“</w:t>
      </w:r>
      <w:r>
        <w:rPr>
          <w:color w:val="000000"/>
          <w:sz w:val="21"/>
        </w:rPr>
        <w:t>格式三</w:t>
      </w:r>
      <w:r>
        <w:rPr>
          <w:color w:val="000000"/>
          <w:sz w:val="21"/>
        </w:rPr>
        <w:t>分项报价表</w:t>
      </w:r>
      <w:r>
        <w:rPr>
          <w:color w:val="000000"/>
          <w:sz w:val="21"/>
        </w:rPr>
        <w:t>”中注明所投产品是否为进口产品。例如：如为进口产品标注为“进口产品”；如非进口产品标注为“本国产品”。</w:t>
      </w:r>
    </w:p>
    <w:p>
      <w:r>
        <w:rPr>
          <w:color w:val="000000"/>
          <w:sz w:val="21"/>
        </w:rPr>
        <w:t>12、</w:t>
      </w:r>
      <w:r>
        <w:rPr>
          <w:color w:val="000000"/>
          <w:sz w:val="21"/>
        </w:rPr>
        <w:t xml:space="preserve"> </w:t>
      </w:r>
      <w:r>
        <w:rPr>
          <w:color w:val="000000"/>
          <w:sz w:val="21"/>
        </w:rPr>
        <w:t>投标人根据招标文件要求提供保修服务书</w:t>
      </w:r>
      <w:r>
        <w:rPr>
          <w:color w:val="000000"/>
          <w:sz w:val="21"/>
        </w:rPr>
        <w:t>。</w:t>
      </w:r>
    </w:p>
    <w:p>
      <w:pPr>
        <w:jc w:val="both"/>
      </w:pPr>
    </w:p>
    <w:p>
      <w:pPr>
        <w:jc w:val="both"/>
      </w:pPr>
      <w:r>
        <w:rPr>
          <w:color w:val="000000"/>
          <w:sz w:val="21"/>
        </w:rPr>
        <w:t>采购项目名称：</w:t>
      </w:r>
    </w:p>
    <w:p>
      <w:pPr>
        <w:jc w:val="both"/>
      </w:pPr>
      <w:r>
        <w:rPr>
          <w:color w:val="000000"/>
          <w:sz w:val="21"/>
        </w:rPr>
        <w:t>采购文件编号：</w:t>
      </w:r>
    </w:p>
    <w:p>
      <w:pPr>
        <w:jc w:val="both"/>
      </w:pPr>
      <w:r>
        <w:rPr>
          <w:color w:val="000000"/>
          <w:sz w:val="21"/>
        </w:rPr>
        <w:t>采购包号：</w:t>
      </w:r>
    </w:p>
    <w:p>
      <w:pPr>
        <w:ind w:firstLine="420"/>
        <w:jc w:val="both"/>
      </w:pPr>
      <w:r>
        <w:rPr>
          <w:color w:val="000000"/>
          <w:sz w:val="21"/>
        </w:rPr>
        <w:t>请投标人根据《采购需求》、《详细评审（技术或商务部分）》的相关要求，提供由投标产品制造商或国内总代理商出具的保修服务书（格式及内容自定），如有必要时请在本保修服务书后附相关证明材料。</w:t>
      </w:r>
    </w:p>
    <w:p>
      <w:pPr>
        <w:ind w:firstLine="420"/>
        <w:jc w:val="both"/>
      </w:pPr>
      <w:r>
        <w:rPr>
          <w:color w:val="000000"/>
          <w:sz w:val="21"/>
        </w:rPr>
        <w:t>该服务书包括但不限于以下内容：</w:t>
      </w:r>
    </w:p>
    <w:p>
      <w:pPr>
        <w:jc w:val="both"/>
      </w:pPr>
      <w:r>
        <w:rPr>
          <w:color w:val="000000"/>
          <w:sz w:val="21"/>
        </w:rPr>
        <w:t>1</w:t>
      </w:r>
      <w:r>
        <w:rPr>
          <w:color w:val="000000"/>
          <w:sz w:val="21"/>
        </w:rPr>
        <w:t>、从项目最终验收合格投入使用之日起，整机上门保修</w:t>
      </w:r>
      <w:r>
        <w:rPr>
          <w:color w:val="000000"/>
          <w:sz w:val="21"/>
        </w:rPr>
        <w:t>≥</w:t>
      </w:r>
      <w:r>
        <w:rPr>
          <w:color w:val="000000"/>
          <w:sz w:val="21"/>
        </w:rPr>
        <w:t>【   】年（该费用已包含在投标报价中）。</w:t>
      </w:r>
    </w:p>
    <w:p>
      <w:pPr>
        <w:jc w:val="both"/>
      </w:pPr>
      <w:r>
        <w:rPr>
          <w:color w:val="000000"/>
          <w:sz w:val="21"/>
        </w:rPr>
        <w:t>2</w:t>
      </w:r>
      <w:r>
        <w:rPr>
          <w:color w:val="000000"/>
          <w:sz w:val="21"/>
        </w:rPr>
        <w:t>、</w:t>
      </w:r>
      <w:r>
        <w:rPr>
          <w:color w:val="000000"/>
          <w:sz w:val="21"/>
        </w:rPr>
        <w:t>服务内容</w:t>
      </w:r>
    </w:p>
    <w:p>
      <w:pPr>
        <w:jc w:val="both"/>
      </w:pPr>
      <w:r>
        <w:rPr>
          <w:color w:val="000000"/>
          <w:sz w:val="21"/>
        </w:rPr>
        <w:t>3</w:t>
      </w:r>
      <w:r>
        <w:rPr>
          <w:color w:val="000000"/>
          <w:sz w:val="21"/>
        </w:rPr>
        <w:t>、</w:t>
      </w:r>
      <w:r>
        <w:rPr>
          <w:color w:val="000000"/>
          <w:sz w:val="21"/>
        </w:rPr>
        <w:t>......</w:t>
      </w:r>
    </w:p>
    <w:p>
      <w:pPr>
        <w:jc w:val="both"/>
      </w:pPr>
    </w:p>
    <w:p>
      <w:pPr>
        <w:jc w:val="both"/>
      </w:pPr>
      <w:r>
        <w:rPr>
          <w:color w:val="000000"/>
          <w:sz w:val="21"/>
        </w:rPr>
        <w:t>制造商（或国内总代理商）名称（加盖公章）：</w:t>
      </w:r>
      <w:r>
        <w:rPr>
          <w:sz w:val="21"/>
          <w:u w:val="single"/>
        </w:rPr>
        <w:t xml:space="preserve">                                </w:t>
      </w:r>
    </w:p>
    <w:p>
      <w:pPr>
        <w:jc w:val="both"/>
      </w:pPr>
      <w:r>
        <w:rPr>
          <w:color w:val="000000"/>
          <w:sz w:val="21"/>
        </w:rPr>
        <w:t>日期：</w:t>
      </w:r>
      <w:r>
        <w:rPr>
          <w:sz w:val="21"/>
          <w:u w:val="single"/>
        </w:rPr>
        <w:t xml:space="preserve">                                                       </w:t>
      </w:r>
    </w:p>
    <w:p>
      <w:pPr>
        <w:jc w:val="both"/>
      </w:pPr>
    </w:p>
    <w:p/>
    <w:p/>
    <w:p>
      <w:r>
        <w:rPr/>
        <w:t xml:space="preserve"> </w:t>
      </w:r>
    </w:p>
    <w:p>
      <w:pPr>
        <w:jc w:val="both"/>
      </w:pPr>
      <w:r>
        <w:rPr>
          <w:color w:val="000000"/>
          <w:sz w:val="21"/>
        </w:rPr>
        <w:t>13</w:t>
      </w:r>
      <w:r>
        <w:rPr>
          <w:color w:val="000000"/>
          <w:sz w:val="21"/>
        </w:rPr>
        <w:t>、</w:t>
      </w:r>
      <w:r>
        <w:rPr>
          <w:color w:val="000000"/>
          <w:sz w:val="21"/>
        </w:rPr>
        <w:t>以下为</w:t>
      </w:r>
      <w:r>
        <w:rPr>
          <w:color w:val="000000"/>
          <w:sz w:val="21"/>
        </w:rPr>
        <w:t>《资格声明函》，</w:t>
      </w:r>
      <w:r>
        <w:rPr>
          <w:color w:val="000000"/>
          <w:sz w:val="21"/>
        </w:rPr>
        <w:t>投标人须</w:t>
      </w:r>
      <w:r>
        <w:rPr>
          <w:color w:val="000000"/>
          <w:sz w:val="21"/>
        </w:rPr>
        <w:t>在</w:t>
      </w:r>
      <w:r>
        <w:rPr>
          <w:color w:val="000000"/>
          <w:sz w:val="21"/>
        </w:rPr>
        <w:t>“格式十</w:t>
      </w:r>
      <w:r>
        <w:rPr>
          <w:color w:val="000000"/>
          <w:sz w:val="21"/>
        </w:rPr>
        <w:t>八</w:t>
      </w:r>
      <w:r>
        <w:rPr>
          <w:color w:val="000000"/>
          <w:sz w:val="21"/>
        </w:rPr>
        <w:t xml:space="preserve"> </w:t>
      </w:r>
      <w:r>
        <w:rPr>
          <w:color w:val="000000"/>
          <w:sz w:val="21"/>
        </w:rPr>
        <w:t>各类证明材料</w:t>
      </w:r>
      <w:r>
        <w:rPr>
          <w:color w:val="000000"/>
          <w:sz w:val="21"/>
        </w:rPr>
        <w:t>”中提供</w:t>
      </w:r>
      <w:r>
        <w:rPr>
          <w:color w:val="000000"/>
          <w:sz w:val="21"/>
        </w:rPr>
        <w:t>。</w:t>
      </w:r>
    </w:p>
    <w:p>
      <w:pPr>
        <w:jc w:val="both"/>
      </w:pPr>
    </w:p>
    <w:p>
      <w:pPr>
        <w:jc w:val="both"/>
      </w:pPr>
      <w:r>
        <w:rPr>
          <w:sz w:val="24"/>
        </w:rPr>
        <w:t xml:space="preserve">          </w:t>
      </w:r>
      <w:r>
        <w:rPr>
          <w:color w:val="000000"/>
          <w:sz w:val="21"/>
        </w:rPr>
        <w:t>《资格声明函》</w:t>
      </w:r>
    </w:p>
    <w:p>
      <w:pPr>
        <w:jc w:val="both"/>
      </w:pPr>
    </w:p>
    <w:p>
      <w:pPr>
        <w:jc w:val="both"/>
      </w:pPr>
    </w:p>
    <w:p>
      <w:pPr>
        <w:jc w:val="both"/>
      </w:pPr>
      <w:r>
        <w:rPr>
          <w:color w:val="000000"/>
          <w:sz w:val="21"/>
        </w:rPr>
        <w:t>采购项目名称：</w:t>
      </w:r>
      <w:r>
        <w:rPr>
          <w:color w:val="000000"/>
          <w:sz w:val="21"/>
        </w:rPr>
        <w:t>广州市妇女儿童医疗中心2022年度包4泌尿妇科及产房分娩模拟人等2项设备采购项目</w:t>
      </w:r>
    </w:p>
    <w:p>
      <w:pPr>
        <w:jc w:val="both"/>
      </w:pPr>
      <w:r>
        <w:rPr>
          <w:color w:val="000000"/>
          <w:sz w:val="21"/>
        </w:rPr>
        <w:t>采购文件编号：</w:t>
      </w:r>
      <w:r>
        <w:rPr>
          <w:color w:val="000000"/>
          <w:sz w:val="21"/>
        </w:rPr>
        <w:t xml:space="preserve">0724-2331Z2633268 </w:t>
      </w:r>
    </w:p>
    <w:p>
      <w:pPr>
        <w:jc w:val="both"/>
      </w:pPr>
      <w:r>
        <w:rPr>
          <w:color w:val="000000"/>
          <w:sz w:val="21"/>
        </w:rPr>
        <w:t>采购包号：</w:t>
      </w:r>
      <w:r>
        <w:rPr>
          <w:color w:val="000000"/>
          <w:sz w:val="21"/>
        </w:rPr>
        <w:t>（请投标人填写）</w:t>
      </w:r>
    </w:p>
    <w:p>
      <w:pPr>
        <w:jc w:val="both"/>
      </w:pPr>
    </w:p>
    <w:p>
      <w:pPr>
        <w:jc w:val="both"/>
      </w:pPr>
    </w:p>
    <w:p>
      <w:pPr>
        <w:jc w:val="both"/>
      </w:pPr>
    </w:p>
    <w:p>
      <w:pPr>
        <w:jc w:val="both"/>
      </w:pPr>
      <w:r>
        <w:rPr>
          <w:b/>
          <w:color w:val="000000"/>
          <w:sz w:val="21"/>
        </w:rPr>
        <w:t>代理公司名称</w:t>
      </w:r>
      <w:r>
        <w:rPr>
          <w:b/>
          <w:sz w:val="21"/>
        </w:rPr>
        <w:t xml:space="preserve"> </w:t>
      </w:r>
      <w:r>
        <w:rPr>
          <w:b/>
          <w:color w:val="000000"/>
          <w:sz w:val="21"/>
        </w:rPr>
        <w:t>：</w:t>
      </w:r>
    </w:p>
    <w:p>
      <w:pPr>
        <w:ind w:firstLine="424"/>
        <w:jc w:val="both"/>
      </w:pPr>
      <w:r>
        <w:rPr>
          <w:color w:val="000000"/>
          <w:sz w:val="21"/>
        </w:rPr>
        <w:t>关于贵公司发布</w:t>
      </w:r>
      <w:r>
        <w:rPr>
          <w:sz w:val="21"/>
          <w:u w:val="single"/>
        </w:rPr>
        <w:t xml:space="preserve"> </w:t>
      </w:r>
      <w:r>
        <w:rPr>
          <w:color w:val="000000"/>
          <w:sz w:val="21"/>
        </w:rPr>
        <w:t>广州市妇女儿童医疗中心2022年度包4泌尿妇科及产房分娩模拟人等2项设备采购项目  项目（项目编号：0724-2331Z2633268）</w:t>
      </w:r>
      <w:r>
        <w:rPr>
          <w:color w:val="000000"/>
          <w:sz w:val="21"/>
        </w:rPr>
        <w:t>的采购公告</w:t>
      </w:r>
      <w:r>
        <w:rPr>
          <w:color w:val="000000"/>
          <w:sz w:val="21"/>
        </w:rPr>
        <w:t>，本单位愿意参加投标，并声明：</w:t>
      </w:r>
    </w:p>
    <w:p>
      <w:pPr>
        <w:jc w:val="both"/>
      </w:pPr>
      <w:r>
        <w:rPr>
          <w:color w:val="000000"/>
          <w:sz w:val="21"/>
        </w:rPr>
        <w:t>一、本单位具备以下条件：</w:t>
      </w:r>
    </w:p>
    <w:p>
      <w:pPr>
        <w:jc w:val="both"/>
      </w:pPr>
      <w:r>
        <w:rPr>
          <w:color w:val="000000"/>
          <w:sz w:val="21"/>
        </w:rPr>
        <w:t>(一)具有良好的商业信誉和健全的财务会计制度；</w:t>
      </w:r>
    </w:p>
    <w:p>
      <w:pPr>
        <w:jc w:val="both"/>
      </w:pPr>
      <w:r>
        <w:rPr>
          <w:color w:val="000000"/>
          <w:sz w:val="21"/>
        </w:rPr>
        <w:t>(二)具备履行合同所必需的设备和专业技术能力；</w:t>
      </w:r>
    </w:p>
    <w:p>
      <w:pPr>
        <w:jc w:val="both"/>
      </w:pPr>
      <w:r>
        <w:rPr>
          <w:color w:val="000000"/>
          <w:sz w:val="21"/>
        </w:rPr>
        <w:t>(三)有依法缴纳税收和社会保障资金的良好记录；</w:t>
      </w:r>
    </w:p>
    <w:p>
      <w:pPr>
        <w:jc w:val="both"/>
      </w:pPr>
      <w:r>
        <w:rPr>
          <w:color w:val="000000"/>
          <w:sz w:val="21"/>
        </w:rPr>
        <w:t>(四)本单位（如前三年内有名称变更的，含变更前名称）参加政府采购活动前三年内，在经营活动中没有重大违法记录（重大违法记录，是指供应商因违法经营受到刑事处罚或者责令停产停业、吊销许可证或者执照、较大数额罚款等行政处罚。（依据财库〔2022〕3号文规定，较大数额罚款认定为200万元以上的罚款，法律、行政法规以及国务院有关部门明确规定相关领域“较大数额罚款”标准高于200万元的，从其规定。）；</w:t>
      </w:r>
    </w:p>
    <w:p>
      <w:pPr>
        <w:jc w:val="both"/>
      </w:pPr>
      <w:r>
        <w:rPr>
          <w:color w:val="000000"/>
          <w:sz w:val="21"/>
        </w:rPr>
        <w:t>(五)法律、法规规定要求的其他条件</w:t>
      </w:r>
    </w:p>
    <w:p>
      <w:pPr>
        <w:jc w:val="both"/>
      </w:pPr>
      <w:r>
        <w:rPr>
          <w:color w:val="000000"/>
          <w:sz w:val="21"/>
        </w:rPr>
        <w:t>(六)本单位并非联合体参加投标，承诺中标后不将本项目分包、转包</w:t>
      </w:r>
      <w:r>
        <w:rPr>
          <w:color w:val="000000"/>
          <w:sz w:val="21"/>
        </w:rPr>
        <w:t>（</w:t>
      </w:r>
      <w:r>
        <w:rPr>
          <w:color w:val="000000"/>
          <w:sz w:val="21"/>
        </w:rPr>
        <w:t>适用于采购包</w:t>
      </w:r>
      <w:r>
        <w:rPr>
          <w:color w:val="000000"/>
          <w:sz w:val="21"/>
        </w:rPr>
        <w:t>1</w:t>
      </w:r>
      <w:r>
        <w:rPr>
          <w:color w:val="000000"/>
          <w:sz w:val="21"/>
        </w:rPr>
        <w:t>）</w:t>
      </w:r>
      <w:r>
        <w:rPr>
          <w:color w:val="000000"/>
          <w:sz w:val="21"/>
        </w:rPr>
        <w:t>。</w:t>
      </w:r>
    </w:p>
    <w:p>
      <w:pPr>
        <w:jc w:val="both"/>
      </w:pPr>
      <w:r>
        <w:rPr>
          <w:color w:val="000000"/>
          <w:sz w:val="21"/>
        </w:rPr>
        <w:t>（</w:t>
      </w:r>
      <w:r>
        <w:rPr>
          <w:color w:val="000000"/>
          <w:sz w:val="21"/>
        </w:rPr>
        <w:t>六</w:t>
      </w:r>
      <w:r>
        <w:rPr>
          <w:color w:val="000000"/>
          <w:sz w:val="21"/>
        </w:rPr>
        <w:t>）本单位并非联合体参加投标</w:t>
      </w:r>
      <w:r>
        <w:rPr>
          <w:color w:val="000000"/>
          <w:sz w:val="21"/>
        </w:rPr>
        <w:t>，承诺中标后不将本项目转包</w:t>
      </w:r>
      <w:r>
        <w:rPr>
          <w:color w:val="000000"/>
          <w:sz w:val="21"/>
        </w:rPr>
        <w:t>，</w:t>
      </w:r>
      <w:r>
        <w:rPr>
          <w:color w:val="000000"/>
          <w:sz w:val="21"/>
        </w:rPr>
        <w:t>承诺本采购包中深化服务部分</w:t>
      </w:r>
      <w:r>
        <w:rPr>
          <w:b/>
          <w:color w:val="000000"/>
          <w:sz w:val="48"/>
        </w:rPr>
        <w:t>□</w:t>
      </w:r>
      <w:r>
        <w:rPr>
          <w:color w:val="000000"/>
          <w:sz w:val="21"/>
        </w:rPr>
        <w:t>本单位自己承担</w:t>
      </w:r>
      <w:r>
        <w:rPr>
          <w:color w:val="000000"/>
          <w:sz w:val="21"/>
        </w:rPr>
        <w:t xml:space="preserve"> </w:t>
      </w:r>
      <w:r>
        <w:rPr>
          <w:b/>
          <w:color w:val="000000"/>
          <w:sz w:val="48"/>
        </w:rPr>
        <w:t>□</w:t>
      </w:r>
      <w:r>
        <w:rPr>
          <w:color w:val="000000"/>
          <w:sz w:val="21"/>
        </w:rPr>
        <w:t>分包给中小企业（说明：请投标人按实际情况如实填写如实选择，如投标人是小微企业不得将合同分包给大中型企业，如投标人是中型企业不得将合同分包给大型企业）。</w:t>
      </w:r>
      <w:r>
        <w:rPr>
          <w:color w:val="000000"/>
          <w:sz w:val="21"/>
        </w:rPr>
        <w:t>（</w:t>
      </w:r>
      <w:r>
        <w:rPr>
          <w:color w:val="000000"/>
          <w:sz w:val="21"/>
        </w:rPr>
        <w:t>适用于采购包</w:t>
      </w:r>
      <w:r>
        <w:rPr>
          <w:color w:val="000000"/>
          <w:sz w:val="21"/>
        </w:rPr>
        <w:t>2</w:t>
      </w:r>
      <w:r>
        <w:rPr>
          <w:color w:val="000000"/>
          <w:sz w:val="21"/>
        </w:rPr>
        <w:t>）</w:t>
      </w:r>
    </w:p>
    <w:p>
      <w:pPr>
        <w:jc w:val="both"/>
      </w:pPr>
      <w:r>
        <w:rPr>
          <w:color w:val="000000"/>
          <w:sz w:val="21"/>
        </w:rPr>
        <w:t>二、本单位没有为采购项目同一合同项下提供整体设计、规范编制或者项目管理、监理、检测等服务。</w:t>
      </w:r>
    </w:p>
    <w:p>
      <w:pPr>
        <w:jc w:val="both"/>
      </w:pPr>
      <w:r>
        <w:rPr>
          <w:color w:val="000000"/>
          <w:sz w:val="21"/>
        </w:rPr>
        <w:t>三、本单位承诺如与本项目同一合同项下其他投标人的单位负责人为同一人或者存在直接控股、管理关系的情形，同意按投标无效处理。</w:t>
      </w:r>
    </w:p>
    <w:p>
      <w:pPr>
        <w:jc w:val="both"/>
      </w:pPr>
      <w:r>
        <w:rPr>
          <w:color w:val="000000"/>
          <w:sz w:val="21"/>
        </w:rPr>
        <w:t>本单位承诺在本次招标采购活动中，如有违法、违规、弄虚作假行为，所造成的损失、不良后果及法律责任，一律由我单位承担。</w:t>
      </w:r>
    </w:p>
    <w:p>
      <w:pPr>
        <w:jc w:val="both"/>
      </w:pPr>
      <w:r>
        <w:rPr>
          <w:color w:val="000000"/>
          <w:sz w:val="21"/>
        </w:rPr>
        <w:t>特此声明！</w:t>
      </w:r>
    </w:p>
    <w:p>
      <w:pPr>
        <w:jc w:val="both"/>
      </w:pPr>
      <w:r>
        <w:rPr>
          <w:b/>
          <w:color w:val="000000"/>
          <w:sz w:val="21"/>
        </w:rPr>
        <w:t>说明：</w:t>
      </w:r>
    </w:p>
    <w:p>
      <w:pPr>
        <w:jc w:val="both"/>
      </w:pPr>
      <w:r>
        <w:rPr>
          <w:color w:val="000000"/>
          <w:sz w:val="21"/>
        </w:rPr>
        <w:t>1.本声明函必须提供且内容不得擅自删改，否则视为</w:t>
      </w:r>
      <w:r>
        <w:rPr>
          <w:b/>
          <w:color w:val="000000"/>
          <w:sz w:val="21"/>
        </w:rPr>
        <w:t>无效响应</w:t>
      </w:r>
      <w:r>
        <w:rPr>
          <w:color w:val="000000"/>
          <w:sz w:val="21"/>
        </w:rPr>
        <w:t>。</w:t>
      </w:r>
    </w:p>
    <w:p>
      <w:pPr>
        <w:jc w:val="both"/>
      </w:pPr>
      <w:r>
        <w:rPr>
          <w:color w:val="000000"/>
          <w:sz w:val="21"/>
        </w:rPr>
        <w:t>2.本声明函如有虚假或与事实不符的，作</w:t>
      </w:r>
      <w:r>
        <w:rPr>
          <w:b/>
          <w:color w:val="000000"/>
          <w:sz w:val="21"/>
        </w:rPr>
        <w:t>无效响应</w:t>
      </w:r>
      <w:r>
        <w:rPr>
          <w:color w:val="000000"/>
          <w:sz w:val="21"/>
        </w:rPr>
        <w:t>处理。</w:t>
      </w:r>
    </w:p>
    <w:p>
      <w:pPr>
        <w:ind w:firstLine="420"/>
        <w:jc w:val="both"/>
      </w:pPr>
      <w:r>
        <w:rPr>
          <w:color w:val="000000"/>
          <w:sz w:val="21"/>
        </w:rPr>
        <w:t>供应商名称（盖公章）：</w:t>
      </w:r>
      <w:r>
        <w:rPr>
          <w:sz w:val="21"/>
          <w:u w:val="single"/>
        </w:rPr>
        <w:t xml:space="preserve">                 </w:t>
      </w:r>
    </w:p>
    <w:p>
      <w:pPr>
        <w:ind w:firstLine="420"/>
        <w:jc w:val="both"/>
      </w:pPr>
      <w:r>
        <w:rPr>
          <w:color w:val="000000"/>
          <w:sz w:val="21"/>
        </w:rPr>
        <w:t>地址：</w:t>
      </w:r>
      <w:r>
        <w:rPr>
          <w:sz w:val="21"/>
          <w:u w:val="single"/>
        </w:rPr>
        <w:t xml:space="preserve">              </w:t>
      </w:r>
    </w:p>
    <w:p>
      <w:pPr>
        <w:ind w:firstLine="420"/>
        <w:jc w:val="both"/>
      </w:pPr>
      <w:r>
        <w:rPr>
          <w:color w:val="000000"/>
          <w:sz w:val="21"/>
        </w:rPr>
        <w:t>日期：</w:t>
      </w:r>
      <w:r>
        <w:rPr>
          <w:sz w:val="21"/>
          <w:u w:val="single"/>
        </w:rPr>
        <w:t xml:space="preserve">               </w:t>
      </w:r>
    </w:p>
    <w:p>
      <w:pPr>
        <w:jc w:val="both"/>
      </w:pPr>
    </w:p>
    <w:p>
      <w:pPr>
        <w:jc w:val="both"/>
      </w:pPr>
    </w:p>
    <w:p>
      <w:pPr>
        <w:jc w:val="both"/>
      </w:pPr>
      <w:r>
        <w:rPr>
          <w:color w:val="000000"/>
          <w:sz w:val="21"/>
        </w:rPr>
        <w:t>14、</w:t>
      </w:r>
      <w:r>
        <w:rPr>
          <w:color w:val="000000"/>
          <w:sz w:val="21"/>
        </w:rPr>
        <w:t>以下《</w:t>
      </w:r>
      <w:r>
        <w:rPr>
          <w:color w:val="000000"/>
          <w:sz w:val="21"/>
        </w:rPr>
        <w:t>实质性响应一览表</w:t>
      </w:r>
      <w:r>
        <w:rPr>
          <w:color w:val="000000"/>
          <w:sz w:val="21"/>
        </w:rPr>
        <w:t>》内容均为本项目的</w:t>
      </w:r>
      <w:r>
        <w:rPr>
          <w:color w:val="000000"/>
          <w:sz w:val="21"/>
        </w:rPr>
        <w:t>“★”号条款，投标人须</w:t>
      </w:r>
      <w:r>
        <w:rPr>
          <w:color w:val="000000"/>
          <w:sz w:val="21"/>
        </w:rPr>
        <w:t>“在格式五</w:t>
      </w:r>
      <w:r>
        <w:rPr>
          <w:color w:val="000000"/>
          <w:sz w:val="21"/>
        </w:rPr>
        <w:t>实质性响应一览表</w:t>
      </w:r>
      <w:r>
        <w:rPr>
          <w:color w:val="000000"/>
          <w:sz w:val="21"/>
        </w:rPr>
        <w:t>”</w:t>
      </w:r>
      <w:r>
        <w:rPr>
          <w:color w:val="000000"/>
          <w:sz w:val="21"/>
        </w:rPr>
        <w:t>中</w:t>
      </w:r>
      <w:r>
        <w:rPr>
          <w:color w:val="000000"/>
          <w:sz w:val="21"/>
        </w:rPr>
        <w:t>提供</w:t>
      </w:r>
      <w:r>
        <w:rPr>
          <w:color w:val="000000"/>
          <w:sz w:val="21"/>
        </w:rPr>
        <w:t>，并根据实质性响应条款内容进行响应，如有差异请进行说明。投标人若有任何一条负偏离或不满足或缺项漏项响应则导致投标无效。</w:t>
      </w:r>
    </w:p>
    <w:p>
      <w:pPr>
        <w:jc w:val="both"/>
      </w:pPr>
    </w:p>
    <w:p>
      <w:pPr>
        <w:jc w:val="both"/>
      </w:pPr>
      <w:r>
        <w:rPr>
          <w:b/>
          <w:sz w:val="21"/>
        </w:rPr>
        <w:t xml:space="preserve">                   </w:t>
      </w:r>
      <w:r>
        <w:rPr>
          <w:b/>
          <w:color w:val="000000"/>
          <w:sz w:val="21"/>
        </w:rPr>
        <w:t>《</w:t>
      </w:r>
      <w:r>
        <w:rPr>
          <w:b/>
          <w:color w:val="000000"/>
          <w:sz w:val="21"/>
        </w:rPr>
        <w:t>实质性响应一览表</w:t>
      </w:r>
      <w:r>
        <w:rPr>
          <w:b/>
          <w:color w:val="000000"/>
          <w:sz w:val="21"/>
        </w:rPr>
        <w:t>》</w:t>
      </w:r>
    </w:p>
    <w:p>
      <w:pPr>
        <w:jc w:val="both"/>
      </w:pPr>
      <w:r>
        <w:rPr>
          <w:color w:val="000000"/>
          <w:sz w:val="21"/>
        </w:rPr>
        <w:t>采购项目名称：</w:t>
      </w:r>
    </w:p>
    <w:p>
      <w:pPr>
        <w:jc w:val="both"/>
      </w:pPr>
      <w:r>
        <w:rPr>
          <w:color w:val="000000"/>
          <w:sz w:val="21"/>
        </w:rPr>
        <w:t>采购文件编号：</w:t>
      </w:r>
    </w:p>
    <w:p>
      <w:pPr>
        <w:jc w:val="both"/>
      </w:pPr>
      <w:r>
        <w:rPr>
          <w:color w:val="000000"/>
          <w:sz w:val="21"/>
        </w:rPr>
        <w:t>采购包号</w:t>
      </w:r>
      <w:r>
        <w:rPr>
          <w:color w:val="000000"/>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242"/>
        <w:gridCol w:w="6860"/>
        <w:gridCol w:w="740"/>
        <w:gridCol w:w="449"/>
      </w:tblGrid>
      <w:tr>
        <w:tc>
          <w:tcPr>
            <w:tcW w:type="dxa" w:w="242"/>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6860"/>
            <w:tcBorders>
              <w:top w:val="single" w:color="000000" w:sz="4"/>
              <w:left w:val="none" w:color="000000" w:sz="4"/>
              <w:bottom w:val="single" w:color="000000" w:sz="4"/>
              <w:right w:val="single" w:color="000000" w:sz="4"/>
            </w:tcBorders>
            <w:vAlign w:val="top"/>
          </w:tcPr>
          <w:p>
            <w:pPr>
              <w:jc w:val="center"/>
            </w:pPr>
            <w:r>
              <w:rPr>
                <w:b/>
                <w:color w:val="000000"/>
                <w:sz w:val="21"/>
              </w:rPr>
              <w:t>实质性响应条款</w:t>
            </w:r>
          </w:p>
        </w:tc>
        <w:tc>
          <w:tcPr>
            <w:tcW w:type="dxa" w:w="740"/>
            <w:tcBorders>
              <w:top w:val="single" w:color="000000" w:sz="4"/>
              <w:left w:val="none" w:color="000000" w:sz="4"/>
              <w:bottom w:val="single" w:color="000000" w:sz="4"/>
              <w:right w:val="single" w:color="000000" w:sz="4"/>
            </w:tcBorders>
            <w:vAlign w:val="top"/>
          </w:tcPr>
          <w:p>
            <w:pPr>
              <w:jc w:val="center"/>
            </w:pPr>
            <w:r>
              <w:rPr>
                <w:b/>
                <w:color w:val="000000"/>
                <w:sz w:val="21"/>
              </w:rPr>
              <w:t>投标人响应情况</w:t>
            </w:r>
          </w:p>
        </w:tc>
        <w:tc>
          <w:tcPr>
            <w:tcW w:type="dxa" w:w="449"/>
            <w:tcBorders>
              <w:top w:val="single" w:color="000000" w:sz="4"/>
              <w:left w:val="none" w:color="000000" w:sz="4"/>
              <w:bottom w:val="single" w:color="000000" w:sz="4"/>
              <w:right w:val="single" w:color="000000" w:sz="4"/>
            </w:tcBorders>
            <w:vAlign w:val="top"/>
          </w:tcPr>
          <w:p>
            <w:pPr>
              <w:jc w:val="center"/>
            </w:pPr>
            <w:r>
              <w:rPr>
                <w:b/>
                <w:color w:val="000000"/>
                <w:sz w:val="21"/>
              </w:rPr>
              <w:t>差异</w:t>
            </w:r>
          </w:p>
        </w:tc>
      </w:tr>
      <w:tr>
        <w:tc>
          <w:tcPr>
            <w:tcW w:type="dxa" w:w="242"/>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860"/>
            <w:tcBorders>
              <w:top w:val="none" w:color="000000" w:sz="4"/>
              <w:left w:val="none" w:color="000000" w:sz="4"/>
              <w:bottom w:val="single" w:color="000000" w:sz="4"/>
              <w:right w:val="single" w:color="000000" w:sz="4"/>
            </w:tcBorders>
            <w:vAlign w:val="top"/>
          </w:tcPr>
          <w:p>
            <w:pPr>
              <w:jc w:val="both"/>
            </w:pPr>
            <w:r>
              <w:rPr>
                <w:color w:val="000000"/>
                <w:sz w:val="21"/>
              </w:rPr>
              <w:t>★（该“★”号条款及其项下的分项要求均属于必须实质性响应的要求）如采购人有需要，中标人应提供设备外接口硬件及接口驱动程序等，并协助将设备接入采购人的信息系统，并支付相应接入费用给采购人相关信息系统的开发公司，具体费用参见以下内容，相关费用包含在投标报价中。</w:t>
            </w:r>
          </w:p>
          <w:p>
            <w:pPr>
              <w:jc w:val="both"/>
            </w:pPr>
            <w:r>
              <w:rPr>
                <w:color w:val="000000"/>
                <w:sz w:val="21"/>
              </w:rPr>
              <w:t>（一）设备接入服务费用：</w:t>
            </w:r>
          </w:p>
          <w:p>
            <w:pPr>
              <w:jc w:val="both"/>
            </w:pPr>
            <w:r>
              <w:rPr>
                <w:color w:val="000000"/>
                <w:sz w:val="21"/>
              </w:rPr>
              <w:t>1.一般单向通讯：单价7500元</w:t>
            </w:r>
          </w:p>
          <w:p>
            <w:pPr>
              <w:jc w:val="both"/>
            </w:pPr>
            <w:r>
              <w:rPr>
                <w:color w:val="000000"/>
                <w:sz w:val="21"/>
              </w:rPr>
              <w:t>2.一般双向通讯：单价10000元</w:t>
            </w:r>
          </w:p>
          <w:p>
            <w:pPr>
              <w:jc w:val="both"/>
            </w:pPr>
            <w:r>
              <w:rPr>
                <w:color w:val="000000"/>
                <w:sz w:val="21"/>
              </w:rPr>
              <w:t>3.酶标仪双向：单价12000元</w:t>
            </w:r>
          </w:p>
          <w:p>
            <w:pPr>
              <w:jc w:val="both"/>
            </w:pPr>
            <w:r>
              <w:rPr>
                <w:color w:val="000000"/>
                <w:sz w:val="21"/>
              </w:rPr>
              <w:t>4.微生物通讯：</w:t>
            </w:r>
          </w:p>
          <w:p>
            <w:pPr>
              <w:jc w:val="both"/>
            </w:pPr>
            <w:r>
              <w:rPr>
                <w:color w:val="000000"/>
                <w:sz w:val="21"/>
              </w:rPr>
              <w:t>4.1.BD流水线：单价120000元</w:t>
            </w:r>
          </w:p>
          <w:p>
            <w:pPr>
              <w:jc w:val="both"/>
            </w:pPr>
            <w:r>
              <w:rPr>
                <w:color w:val="000000"/>
                <w:sz w:val="21"/>
              </w:rPr>
              <w:t>4.2.标本前处理系统：单价60000元</w:t>
            </w:r>
          </w:p>
          <w:p>
            <w:pPr>
              <w:jc w:val="both"/>
            </w:pPr>
            <w:r>
              <w:rPr>
                <w:color w:val="000000"/>
                <w:sz w:val="21"/>
              </w:rPr>
              <w:t>4.3.接种仪：单价30000元</w:t>
            </w:r>
          </w:p>
          <w:p>
            <w:pPr>
              <w:jc w:val="both"/>
            </w:pPr>
            <w:r>
              <w:rPr>
                <w:color w:val="000000"/>
                <w:sz w:val="21"/>
              </w:rPr>
              <w:t>4.4.血培养单向：单价10000元</w:t>
            </w:r>
          </w:p>
          <w:p>
            <w:pPr>
              <w:jc w:val="both"/>
            </w:pPr>
            <w:r>
              <w:rPr>
                <w:color w:val="000000"/>
                <w:sz w:val="21"/>
              </w:rPr>
              <w:t>4.5.血培养双向：单价19500元</w:t>
            </w:r>
          </w:p>
          <w:p>
            <w:pPr>
              <w:jc w:val="both"/>
            </w:pPr>
            <w:r>
              <w:rPr>
                <w:color w:val="000000"/>
                <w:sz w:val="21"/>
              </w:rPr>
              <w:t>4.6.全自动鉴定及药敏单向：单价10000元</w:t>
            </w:r>
          </w:p>
          <w:p>
            <w:pPr>
              <w:jc w:val="both"/>
            </w:pPr>
            <w:r>
              <w:rPr>
                <w:color w:val="000000"/>
                <w:sz w:val="21"/>
              </w:rPr>
              <w:t>4.7.全自动鉴定及药敏双向：单价19500元</w:t>
            </w:r>
          </w:p>
          <w:p>
            <w:pPr>
              <w:jc w:val="both"/>
            </w:pPr>
            <w:r>
              <w:rPr>
                <w:color w:val="000000"/>
                <w:sz w:val="21"/>
              </w:rPr>
              <w:t>4.8.手工药敏单向：单价10000元</w:t>
            </w:r>
          </w:p>
          <w:p>
            <w:pPr>
              <w:jc w:val="both"/>
            </w:pPr>
            <w:r>
              <w:rPr>
                <w:color w:val="000000"/>
                <w:sz w:val="21"/>
              </w:rPr>
              <w:t>4.9.手工药敏双向：单价19500元</w:t>
            </w:r>
          </w:p>
          <w:p>
            <w:pPr>
              <w:jc w:val="both"/>
            </w:pPr>
            <w:r>
              <w:rPr>
                <w:color w:val="000000"/>
                <w:sz w:val="21"/>
              </w:rPr>
              <w:t>4.10.质谱仪单向：单价10000元</w:t>
            </w:r>
          </w:p>
          <w:p>
            <w:pPr>
              <w:jc w:val="both"/>
            </w:pPr>
            <w:r>
              <w:rPr>
                <w:color w:val="000000"/>
                <w:sz w:val="21"/>
              </w:rPr>
              <w:t>4.11.质谱仪双向：单价19500元</w:t>
            </w:r>
          </w:p>
          <w:p>
            <w:pPr>
              <w:jc w:val="both"/>
            </w:pPr>
            <w:r>
              <w:rPr>
                <w:color w:val="000000"/>
                <w:sz w:val="21"/>
              </w:rPr>
              <w:t>4.12.中间体：单价30000元起，如果按照每台机器联机费用总和超过3万元，按照每台机器联机费计算</w:t>
            </w:r>
          </w:p>
          <w:p>
            <w:pPr>
              <w:jc w:val="both"/>
            </w:pPr>
            <w:r>
              <w:rPr>
                <w:color w:val="000000"/>
                <w:sz w:val="21"/>
              </w:rPr>
              <w:t>5.显微镜图像采集：单价19500元</w:t>
            </w:r>
          </w:p>
          <w:p>
            <w:pPr>
              <w:jc w:val="both"/>
            </w:pPr>
            <w:r>
              <w:rPr>
                <w:color w:val="000000"/>
                <w:sz w:val="21"/>
              </w:rPr>
              <w:t>6.流式细胞仪（采图）：单价19500元</w:t>
            </w:r>
          </w:p>
          <w:p>
            <w:pPr>
              <w:jc w:val="both"/>
            </w:pPr>
            <w:r>
              <w:rPr>
                <w:color w:val="000000"/>
                <w:sz w:val="21"/>
              </w:rPr>
              <w:t>6.1.前处理及流水线：</w:t>
            </w:r>
          </w:p>
          <w:p>
            <w:pPr>
              <w:jc w:val="both"/>
            </w:pPr>
            <w:r>
              <w:rPr>
                <w:color w:val="000000"/>
                <w:sz w:val="21"/>
              </w:rPr>
              <w:t>6.2.罗氏前处理：单价60000元（生化免疫类流水线集成如果涉及与中间体自动审核的集成费增加4万元每条）</w:t>
            </w:r>
          </w:p>
          <w:p>
            <w:pPr>
              <w:jc w:val="both"/>
            </w:pPr>
            <w:r>
              <w:rPr>
                <w:color w:val="000000"/>
                <w:sz w:val="21"/>
              </w:rPr>
              <w:t>6.3.罗氏流水线：单价79500元（生化免疫类流水线集成如果涉及与中间体自动审核的集成费增加4万元每条）</w:t>
            </w:r>
          </w:p>
          <w:p>
            <w:pPr>
              <w:jc w:val="both"/>
            </w:pPr>
            <w:r>
              <w:rPr>
                <w:color w:val="000000"/>
                <w:sz w:val="21"/>
              </w:rPr>
              <w:t>6.4.贝克曼流水线：单价79500元（生化免疫类流水线集成如果涉及与中间体自动审核的集成费增加4万元每条）</w:t>
            </w:r>
          </w:p>
          <w:p>
            <w:pPr>
              <w:jc w:val="both"/>
            </w:pPr>
            <w:r>
              <w:rPr>
                <w:color w:val="000000"/>
                <w:sz w:val="21"/>
              </w:rPr>
              <w:t>6.5.贝克曼前处理：单价60000元（生化免疫类流水线集成如果涉及与中间体自动审核的集成费增加4万元每条）</w:t>
            </w:r>
          </w:p>
          <w:p>
            <w:pPr>
              <w:jc w:val="both"/>
            </w:pPr>
            <w:r>
              <w:rPr>
                <w:color w:val="000000"/>
                <w:sz w:val="21"/>
              </w:rPr>
              <w:t>6.6.日立流水线：单价79500元（生化免疫类流水线集成如果涉及与中间体自动审核的集成费增加4万元每条）</w:t>
            </w:r>
          </w:p>
          <w:p>
            <w:pPr>
              <w:jc w:val="both"/>
            </w:pPr>
            <w:r>
              <w:rPr>
                <w:color w:val="000000"/>
                <w:sz w:val="21"/>
              </w:rPr>
              <w:t>6.7.西门子流水线：单价79500元（生化免疫类流水线集成如果涉及与中间体自动审核的集成费增加4万元每条）</w:t>
            </w:r>
          </w:p>
          <w:p>
            <w:pPr>
              <w:jc w:val="both"/>
            </w:pPr>
            <w:r>
              <w:rPr>
                <w:color w:val="000000"/>
                <w:sz w:val="21"/>
              </w:rPr>
              <w:t>6.8.雅培流水线：单价79500元（生化免疫类流水线集成如果涉及与中间体自动审核的集成费增加4万元每条）</w:t>
            </w:r>
          </w:p>
          <w:p>
            <w:pPr>
              <w:jc w:val="both"/>
            </w:pPr>
            <w:r>
              <w:rPr>
                <w:color w:val="000000"/>
                <w:sz w:val="21"/>
              </w:rPr>
              <w:t>6.9.东亚、贝克曼、西门子、迈瑞等血球流水线：单价30000元（生化免疫类流水线集成如果涉及与中间体自动审核的集成费增加4万元每条）</w:t>
            </w:r>
          </w:p>
          <w:p>
            <w:pPr>
              <w:jc w:val="both"/>
            </w:pPr>
            <w:r>
              <w:rPr>
                <w:color w:val="000000"/>
                <w:sz w:val="21"/>
              </w:rPr>
              <w:t>6.10.尿流水线：单价30000元</w:t>
            </w:r>
          </w:p>
          <w:p>
            <w:pPr>
              <w:jc w:val="both"/>
            </w:pPr>
            <w:r>
              <w:rPr>
                <w:color w:val="000000"/>
                <w:sz w:val="21"/>
              </w:rPr>
              <w:t>7.采血系统：</w:t>
            </w:r>
          </w:p>
          <w:p>
            <w:pPr>
              <w:jc w:val="both"/>
            </w:pPr>
            <w:r>
              <w:rPr>
                <w:color w:val="000000"/>
                <w:sz w:val="21"/>
              </w:rPr>
              <w:t>7.1.全自动（每组）：单价39750元（需配套门诊采血排队叫号系统6万+1万/采集窗口。多采集单元联动的按方案报价）</w:t>
            </w:r>
          </w:p>
          <w:p>
            <w:pPr>
              <w:jc w:val="both"/>
            </w:pPr>
            <w:r>
              <w:rPr>
                <w:color w:val="000000"/>
                <w:sz w:val="21"/>
              </w:rPr>
              <w:t>7.2.窗口独立式：单价10000元（需配套门诊采血排队叫号系统6万+1万/采集窗口。多采集单元联动的按方案报价）</w:t>
            </w:r>
          </w:p>
          <w:p>
            <w:pPr>
              <w:jc w:val="both"/>
            </w:pPr>
            <w:r>
              <w:rPr>
                <w:color w:val="000000"/>
                <w:sz w:val="21"/>
              </w:rPr>
              <w:t>8.分拣机：单价39750元（需配套智能标本接收分配系统12万（含计费模式从实时模式调整为队列模式）</w:t>
            </w:r>
          </w:p>
          <w:p>
            <w:pPr>
              <w:jc w:val="both"/>
            </w:pPr>
            <w:r>
              <w:rPr>
                <w:color w:val="000000"/>
                <w:sz w:val="21"/>
              </w:rPr>
              <w:t>9.标本管道传输系统：单价39750元</w:t>
            </w:r>
          </w:p>
          <w:p>
            <w:pPr>
              <w:jc w:val="both"/>
            </w:pPr>
          </w:p>
          <w:p>
            <w:pPr>
              <w:jc w:val="both"/>
            </w:pPr>
            <w:r>
              <w:rPr>
                <w:color w:val="000000"/>
                <w:sz w:val="21"/>
              </w:rPr>
              <w:t>（二）设备接入服务费用：</w:t>
            </w:r>
          </w:p>
          <w:p>
            <w:pPr>
              <w:jc w:val="both"/>
            </w:pPr>
            <w:r>
              <w:rPr>
                <w:color w:val="000000"/>
                <w:sz w:val="21"/>
              </w:rPr>
              <w:t>1.放射类设备接入：单价30000.00元（如CT、DR、MR、DSA、ECT、PET-CT、胃肠机、乳腺钼靶等设备接入PACS系统后能实现图像采集、影像信息的获取、检查报告的编辑与发布等功能。）</w:t>
            </w:r>
          </w:p>
          <w:p>
            <w:pPr>
              <w:jc w:val="both"/>
            </w:pPr>
            <w:r>
              <w:rPr>
                <w:color w:val="000000"/>
                <w:sz w:val="21"/>
              </w:rPr>
              <w:t>2.超声类、内镜类、病理类、心电类、脑电类设备接入：单价20000.00元（如超声诊断仪、超声经颅多普勒、电子支气管镜、电子内窥镜、电子阴道镜、宫腔镜、纤支镜、显微镜、大体照相机、心电图机、脑电图机等设备接入PACS系统后能实现图像采集、影像信息的获取、检查报告的编辑与发布等功能。</w:t>
            </w:r>
          </w:p>
          <w:p>
            <w:pPr>
              <w:jc w:val="both"/>
            </w:pPr>
            <w:r>
              <w:rPr>
                <w:color w:val="000000"/>
                <w:sz w:val="21"/>
              </w:rPr>
              <w:t>(三）其他</w:t>
            </w:r>
          </w:p>
          <w:p>
            <w:pPr>
              <w:jc w:val="both"/>
            </w:pPr>
            <w:r>
              <w:rPr>
                <w:color w:val="000000"/>
                <w:sz w:val="21"/>
              </w:rPr>
              <w:t>1. 医疗设备须向采购人开放国内外医疗信息标准交换接口，包括但不限于DICOM、HL7等接口以及医疗设备自身对外输出接口,并按采购人要求与采购人相关业务与管理信息系统对接。（由此产生的费用由中标人承担）</w:t>
            </w:r>
          </w:p>
          <w:p>
            <w:pPr>
              <w:jc w:val="both"/>
            </w:pPr>
            <w:r>
              <w:rPr>
                <w:color w:val="000000"/>
                <w:sz w:val="21"/>
              </w:rPr>
              <w:t>2 . 医疗设备自带的信息系统须提供基于国内外标准接口，包括但不限于HL7、数据接口、WEBSERVICES接口等方式，并按采购人要求与采购人相关业务与管理信息系统对接。（由此产生的费用由中标人承担）</w:t>
            </w:r>
          </w:p>
          <w:p>
            <w:pPr>
              <w:jc w:val="both"/>
            </w:pPr>
            <w:r>
              <w:rPr>
                <w:color w:val="000000"/>
                <w:sz w:val="21"/>
              </w:rPr>
              <w:t>3 . 医疗设备自带信息系统须符合或达到国家信息安全等级保护二级及以上要求，信息系统必须在采购人指定服务器上部署与运行，业务数据必须本地保存，并接受采购人信息中心与设备科安全监管与管理。</w:t>
            </w:r>
          </w:p>
        </w:tc>
        <w:tc>
          <w:tcPr>
            <w:tcW w:type="dxa" w:w="740"/>
            <w:tcBorders>
              <w:top w:val="none" w:color="000000" w:sz="4"/>
              <w:left w:val="none" w:color="000000" w:sz="4"/>
              <w:bottom w:val="single" w:color="000000" w:sz="4"/>
              <w:right w:val="single" w:color="000000" w:sz="4"/>
            </w:tcBorders>
            <w:vAlign w:val="top"/>
          </w:tcPr>
          <w:p>
            <w:pPr>
              <w:jc w:val="both"/>
            </w:pPr>
          </w:p>
        </w:tc>
        <w:tc>
          <w:tcPr>
            <w:tcW w:type="dxa" w:w="449"/>
            <w:tcBorders>
              <w:top w:val="none" w:color="000000" w:sz="4"/>
              <w:left w:val="none" w:color="000000" w:sz="4"/>
              <w:bottom w:val="single" w:color="000000" w:sz="4"/>
              <w:right w:val="single" w:color="000000" w:sz="4"/>
            </w:tcBorders>
            <w:vAlign w:val="top"/>
          </w:tcPr>
          <w:p>
            <w:pPr>
              <w:jc w:val="both"/>
            </w:pPr>
          </w:p>
        </w:tc>
      </w:tr>
      <w:tr>
        <w:tc>
          <w:tcPr>
            <w:tcW w:type="dxa" w:w="242"/>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860"/>
            <w:tcBorders>
              <w:top w:val="none" w:color="000000" w:sz="4"/>
              <w:left w:val="none" w:color="000000" w:sz="4"/>
              <w:bottom w:val="single" w:color="000000" w:sz="4"/>
              <w:right w:val="single" w:color="000000" w:sz="4"/>
            </w:tcBorders>
            <w:vAlign w:val="top"/>
          </w:tcPr>
          <w:p>
            <w:pPr>
              <w:jc w:val="both"/>
            </w:pPr>
            <w:r>
              <w:rPr>
                <w:color w:val="000000"/>
                <w:sz w:val="21"/>
              </w:rPr>
              <w:t>★1、中标人应保证所提供的设备是制造日期距交货时间不能超过1年（国产设备）或2年（进口设备），是全新的、未使用过的设备，并符合国家有关标准、制造厂标准及合同技术标准要求。（不可抗力因素影响造成制造日期距交货时间超过1年（国产设备）或2年（进口设备）除外并须经采购人需求管理部门同意。）</w:t>
            </w:r>
          </w:p>
        </w:tc>
        <w:tc>
          <w:tcPr>
            <w:tcW w:type="dxa" w:w="740"/>
            <w:tcBorders>
              <w:top w:val="none" w:color="000000" w:sz="4"/>
              <w:left w:val="none" w:color="000000" w:sz="4"/>
              <w:bottom w:val="single" w:color="000000" w:sz="4"/>
              <w:right w:val="single" w:color="000000" w:sz="4"/>
            </w:tcBorders>
            <w:vAlign w:val="top"/>
          </w:tcPr>
          <w:p>
            <w:pPr>
              <w:jc w:val="both"/>
            </w:pPr>
          </w:p>
        </w:tc>
        <w:tc>
          <w:tcPr>
            <w:tcW w:type="dxa" w:w="449"/>
            <w:tcBorders>
              <w:top w:val="none" w:color="000000" w:sz="4"/>
              <w:left w:val="none" w:color="000000" w:sz="4"/>
              <w:bottom w:val="single" w:color="000000" w:sz="4"/>
              <w:right w:val="single" w:color="000000" w:sz="4"/>
            </w:tcBorders>
            <w:vAlign w:val="top"/>
          </w:tcPr>
          <w:p>
            <w:pPr>
              <w:jc w:val="both"/>
            </w:pPr>
          </w:p>
        </w:tc>
      </w:tr>
      <w:tr>
        <w:tc>
          <w:tcPr>
            <w:tcW w:type="dxa" w:w="242"/>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860"/>
            <w:tcBorders>
              <w:top w:val="none" w:color="000000" w:sz="4"/>
              <w:left w:val="none" w:color="000000" w:sz="4"/>
              <w:bottom w:val="single" w:color="000000" w:sz="4"/>
              <w:right w:val="single" w:color="000000" w:sz="4"/>
            </w:tcBorders>
            <w:vAlign w:val="top"/>
          </w:tcPr>
          <w:p>
            <w:pPr>
              <w:jc w:val="both"/>
            </w:pPr>
            <w:r>
              <w:rPr>
                <w:color w:val="000000"/>
                <w:sz w:val="21"/>
              </w:rPr>
              <w:t>★从项目最终验收合格投入使用之日起，整机上门保修≥3年（该费用应包含在投标报价中）。</w:t>
            </w:r>
          </w:p>
        </w:tc>
        <w:tc>
          <w:tcPr>
            <w:tcW w:type="dxa" w:w="740"/>
            <w:tcBorders>
              <w:top w:val="none" w:color="000000" w:sz="4"/>
              <w:left w:val="none" w:color="000000" w:sz="4"/>
              <w:bottom w:val="single" w:color="000000" w:sz="4"/>
              <w:right w:val="single" w:color="000000" w:sz="4"/>
            </w:tcBorders>
            <w:vAlign w:val="top"/>
          </w:tcPr>
          <w:p>
            <w:pPr>
              <w:jc w:val="both"/>
            </w:pPr>
          </w:p>
        </w:tc>
        <w:tc>
          <w:tcPr>
            <w:tcW w:type="dxa" w:w="449"/>
            <w:tcBorders>
              <w:top w:val="none" w:color="000000" w:sz="4"/>
              <w:left w:val="none" w:color="000000" w:sz="4"/>
              <w:bottom w:val="single" w:color="000000" w:sz="4"/>
              <w:right w:val="single" w:color="000000" w:sz="4"/>
            </w:tcBorders>
            <w:vAlign w:val="top"/>
          </w:tcPr>
          <w:p>
            <w:pPr>
              <w:jc w:val="both"/>
            </w:pPr>
          </w:p>
        </w:tc>
      </w:tr>
      <w:tr>
        <w:tc>
          <w:tcPr>
            <w:tcW w:type="dxa" w:w="242"/>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6860"/>
            <w:tcBorders>
              <w:top w:val="none" w:color="000000" w:sz="4"/>
              <w:left w:val="none" w:color="000000" w:sz="4"/>
              <w:bottom w:val="single" w:color="000000" w:sz="4"/>
              <w:right w:val="single" w:color="000000" w:sz="4"/>
            </w:tcBorders>
            <w:vAlign w:val="top"/>
          </w:tcPr>
          <w:p>
            <w:pPr>
              <w:jc w:val="both"/>
            </w:pPr>
            <w:r>
              <w:rPr>
                <w:color w:val="000000"/>
                <w:sz w:val="21"/>
              </w:rPr>
              <w:t>1.1</w:t>
            </w:r>
            <w:r>
              <w:rPr>
                <w:color w:val="000000"/>
                <w:sz w:val="21"/>
              </w:rPr>
              <w:t>★投标人需要提供有效</w:t>
            </w:r>
            <w:r>
              <w:rPr>
                <w:color w:val="000000"/>
                <w:sz w:val="21"/>
              </w:rPr>
              <w:t>期内</w:t>
            </w:r>
            <w:r>
              <w:rPr>
                <w:color w:val="000000"/>
                <w:sz w:val="21"/>
              </w:rPr>
              <w:t>的医疗器械注册证或备案证的复印件并加盖公章。</w:t>
            </w:r>
          </w:p>
          <w:p>
            <w:pPr>
              <w:jc w:val="both"/>
            </w:pPr>
            <w:r>
              <w:rPr>
                <w:color w:val="000000"/>
                <w:sz w:val="21"/>
              </w:rPr>
              <w:t>1.2</w:t>
            </w:r>
            <w:r>
              <w:rPr>
                <w:color w:val="000000"/>
                <w:sz w:val="21"/>
              </w:rPr>
              <w:t>★</w:t>
            </w:r>
            <w:r>
              <w:rPr>
                <w:color w:val="000000"/>
                <w:sz w:val="21"/>
              </w:rPr>
              <w:t>投标文件分项报价表中的</w:t>
            </w:r>
            <w:r>
              <w:rPr>
                <w:color w:val="000000"/>
                <w:sz w:val="21"/>
              </w:rPr>
              <w:t>“规格型号、品牌、产地、制造商名称”信息必须与所投产品的医疗器械注册证或备案证的“型号规格、生产地址、注册人</w:t>
            </w:r>
            <w:r>
              <w:rPr>
                <w:color w:val="000000"/>
                <w:sz w:val="21"/>
              </w:rPr>
              <w:t>或备案人</w:t>
            </w:r>
            <w:r>
              <w:rPr>
                <w:color w:val="000000"/>
                <w:sz w:val="21"/>
              </w:rPr>
              <w:t>名称</w:t>
            </w:r>
            <w:r>
              <w:rPr>
                <w:color w:val="000000"/>
                <w:sz w:val="21"/>
              </w:rPr>
              <w:t>”信息一致，否则投标无效。</w:t>
            </w:r>
          </w:p>
        </w:tc>
        <w:tc>
          <w:tcPr>
            <w:tcW w:type="dxa" w:w="740"/>
            <w:tcBorders>
              <w:top w:val="none" w:color="000000" w:sz="4"/>
              <w:left w:val="none" w:color="000000" w:sz="4"/>
              <w:bottom w:val="single" w:color="000000" w:sz="4"/>
              <w:right w:val="single" w:color="000000" w:sz="4"/>
            </w:tcBorders>
            <w:vAlign w:val="top"/>
          </w:tcPr>
          <w:p>
            <w:pPr>
              <w:jc w:val="both"/>
            </w:pPr>
          </w:p>
        </w:tc>
        <w:tc>
          <w:tcPr>
            <w:tcW w:type="dxa" w:w="449"/>
            <w:tcBorders>
              <w:top w:val="none" w:color="000000" w:sz="4"/>
              <w:left w:val="none" w:color="000000" w:sz="4"/>
              <w:bottom w:val="single" w:color="000000" w:sz="4"/>
              <w:right w:val="single" w:color="000000" w:sz="4"/>
            </w:tcBorders>
            <w:vAlign w:val="top"/>
          </w:tcPr>
          <w:p>
            <w:pPr>
              <w:jc w:val="both"/>
            </w:pPr>
          </w:p>
        </w:tc>
      </w:tr>
      <w:tr>
        <w:tc>
          <w:tcPr>
            <w:tcW w:type="dxa" w:w="242"/>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6860"/>
            <w:tcBorders>
              <w:top w:val="none" w:color="000000" w:sz="4"/>
              <w:left w:val="none" w:color="000000" w:sz="4"/>
              <w:bottom w:val="single" w:color="000000" w:sz="4"/>
              <w:right w:val="single" w:color="000000" w:sz="4"/>
            </w:tcBorders>
            <w:vAlign w:val="top"/>
          </w:tcPr>
          <w:p>
            <w:pPr>
              <w:jc w:val="both"/>
            </w:pPr>
            <w:r>
              <w:rPr>
                <w:color w:val="000000"/>
                <w:sz w:val="21"/>
              </w:rPr>
              <w:t>采购包</w:t>
            </w:r>
            <w:r>
              <w:rPr>
                <w:color w:val="000000"/>
                <w:sz w:val="21"/>
              </w:rPr>
              <w:t>2：</w:t>
            </w:r>
            <w:r>
              <w:rPr>
                <w:color w:val="000000"/>
                <w:sz w:val="21"/>
              </w:rPr>
              <w:t>二十</w:t>
            </w:r>
            <w:r>
              <w:rPr>
                <w:color w:val="000000"/>
                <w:sz w:val="21"/>
              </w:rPr>
              <w:t>六</w:t>
            </w:r>
            <w:r>
              <w:rPr>
                <w:color w:val="000000"/>
                <w:sz w:val="21"/>
              </w:rPr>
              <w:t>、深化服务：</w:t>
            </w:r>
          </w:p>
          <w:p>
            <w:pPr>
              <w:jc w:val="left"/>
            </w:pPr>
            <w:r>
              <w:rPr>
                <w:color w:val="000000"/>
                <w:sz w:val="21"/>
              </w:rPr>
              <w:t>★1、模拟人安装深化美化设计服务将接受分包给有建筑装修装饰工程专业承包二级（或以上）或 建筑工程施工总承包三级（或三级以上）以上资质的供应商；如不分包，由本项目中标供应商承担改造模拟人安装深化美化设计服务，则中标供应商需具备建筑装修装饰工程专业承包二级（或以上）或 建筑工程施工总承包三级（或三级以上）资质。相关服务费用包含在本次投标报价内，采购人不再额外支付费用。深化服务必须自合同签订之日起__60__天内完成且验收合格。（提供承诺函）</w:t>
            </w:r>
          </w:p>
        </w:tc>
        <w:tc>
          <w:tcPr>
            <w:tcW w:type="dxa" w:w="740"/>
            <w:tcBorders>
              <w:top w:val="none" w:color="000000" w:sz="4"/>
              <w:left w:val="none" w:color="000000" w:sz="4"/>
              <w:bottom w:val="single" w:color="000000" w:sz="4"/>
              <w:right w:val="single" w:color="000000" w:sz="4"/>
            </w:tcBorders>
            <w:vAlign w:val="top"/>
          </w:tcPr>
          <w:p>
            <w:pPr>
              <w:jc w:val="both"/>
            </w:pPr>
          </w:p>
        </w:tc>
        <w:tc>
          <w:tcPr>
            <w:tcW w:type="dxa" w:w="449"/>
            <w:tcBorders>
              <w:top w:val="none" w:color="000000" w:sz="4"/>
              <w:left w:val="none" w:color="000000" w:sz="4"/>
              <w:bottom w:val="single" w:color="000000" w:sz="4"/>
              <w:right w:val="single" w:color="000000" w:sz="4"/>
            </w:tcBorders>
            <w:vAlign w:val="top"/>
          </w:tcPr>
          <w:p>
            <w:pPr>
              <w:jc w:val="both"/>
            </w:pPr>
          </w:p>
        </w:tc>
      </w:tr>
    </w:tbl>
    <w:p>
      <w:pPr>
        <w:jc w:val="both"/>
      </w:pPr>
    </w:p>
    <w:p>
      <w:pPr>
        <w:jc w:val="both"/>
      </w:pPr>
      <w:r>
        <w:rPr>
          <w:color w:val="000000"/>
          <w:sz w:val="21"/>
        </w:rPr>
        <w:t>说明：</w:t>
      </w:r>
    </w:p>
    <w:p>
      <w:pPr>
        <w:jc w:val="both"/>
      </w:pPr>
      <w:r>
        <w:rPr>
          <w:color w:val="000000"/>
          <w:sz w:val="21"/>
        </w:rPr>
        <w:t>1.本表所列条款必须一一予以响应，“投标人响应情况”一栏应填写具体的响应内容，有差异的要具体说明。</w:t>
      </w:r>
    </w:p>
    <w:p>
      <w:pPr>
        <w:jc w:val="both"/>
      </w:pPr>
      <w:r>
        <w:rPr>
          <w:color w:val="000000"/>
          <w:sz w:val="21"/>
        </w:rPr>
        <w:t>2.请投标人认真填写本表内容，如填写错误将可能导致投标（响应）无效。</w:t>
      </w:r>
    </w:p>
    <w:p>
      <w:pPr>
        <w:jc w:val="both"/>
      </w:pPr>
      <w:r>
        <w:rPr>
          <w:color w:val="000000"/>
          <w:sz w:val="21"/>
        </w:rPr>
        <w:t>投标人名称（加盖公章）：</w:t>
      </w:r>
      <w:r>
        <w:rPr>
          <w:sz w:val="21"/>
          <w:u w:val="single"/>
        </w:rPr>
        <w:t xml:space="preserve">                                   </w:t>
      </w:r>
    </w:p>
    <w:p>
      <w:pPr>
        <w:jc w:val="both"/>
      </w:pPr>
      <w:r>
        <w:rPr>
          <w:color w:val="000000"/>
          <w:sz w:val="21"/>
        </w:rPr>
        <w:t>投标人法定代表人或授权代表（签字或盖章）：</w:t>
      </w:r>
      <w:r>
        <w:rPr>
          <w:sz w:val="21"/>
          <w:u w:val="single"/>
        </w:rPr>
        <w:t xml:space="preserve">                 </w:t>
      </w:r>
    </w:p>
    <w:p>
      <w:pPr>
        <w:jc w:val="both"/>
      </w:pPr>
      <w:r>
        <w:rPr>
          <w:color w:val="000000"/>
          <w:sz w:val="21"/>
        </w:rPr>
        <w:t>日期：</w:t>
      </w:r>
      <w:r>
        <w:rPr>
          <w:sz w:val="21"/>
          <w:u w:val="single"/>
        </w:rPr>
        <w:t xml:space="preserve">        </w:t>
      </w:r>
      <w:r>
        <w:rPr>
          <w:color w:val="000000"/>
          <w:sz w:val="21"/>
        </w:rPr>
        <w:t>年</w:t>
      </w:r>
      <w:r>
        <w:rPr>
          <w:sz w:val="21"/>
          <w:u w:val="single"/>
        </w:rPr>
        <w:t xml:space="preserve">    </w:t>
      </w:r>
      <w:r>
        <w:rPr>
          <w:color w:val="000000"/>
          <w:sz w:val="21"/>
        </w:rPr>
        <w:t>月</w:t>
      </w:r>
      <w:r>
        <w:rPr>
          <w:sz w:val="21"/>
          <w:u w:val="single"/>
        </w:rPr>
        <w:t xml:space="preserve">    </w:t>
      </w:r>
      <w:r>
        <w:rPr>
          <w:color w:val="000000"/>
          <w:sz w:val="21"/>
        </w:rPr>
        <w:t>日</w:t>
      </w:r>
    </w:p>
    <w:p>
      <w:pPr>
        <w:jc w:val="both"/>
      </w:pPr>
    </w:p>
    <w:p>
      <w:pPr>
        <w:jc w:val="both"/>
      </w:pPr>
    </w:p>
    <w:p>
      <w:pPr>
        <w:jc w:val="both"/>
      </w:pPr>
    </w:p>
    <w:p>
      <w:pPr>
        <w:jc w:val="both"/>
      </w:pPr>
      <w:r>
        <w:rPr>
          <w:color w:val="000000"/>
          <w:sz w:val="21"/>
        </w:rPr>
        <w:t>15、</w:t>
      </w:r>
      <w:r>
        <w:rPr>
          <w:color w:val="000000"/>
          <w:sz w:val="21"/>
        </w:rPr>
        <w:t>投标文件目录表</w:t>
      </w:r>
      <w:r>
        <w:rPr>
          <w:color w:val="000000"/>
          <w:sz w:val="21"/>
        </w:rPr>
        <w:t>：配置清单、医疗器械注册证或备案证（如有）必须标注所在页码。</w:t>
      </w:r>
    </w:p>
    <w:p>
      <w:pPr>
        <w:jc w:val="both"/>
      </w:pPr>
    </w:p>
    <w:p>
      <w:pPr>
        <w:jc w:val="both"/>
      </w:pPr>
      <w:r>
        <w:rPr>
          <w:color w:val="000000"/>
          <w:sz w:val="21"/>
        </w:rPr>
        <w:t xml:space="preserve">                          </w:t>
      </w:r>
      <w:r>
        <w:rPr>
          <w:color w:val="000000"/>
          <w:sz w:val="21"/>
        </w:rPr>
        <w:t>《</w:t>
      </w:r>
      <w:r>
        <w:rPr>
          <w:color w:val="000000"/>
          <w:sz w:val="21"/>
        </w:rPr>
        <w:t>投标文件目录表</w:t>
      </w:r>
      <w:r>
        <w:rPr>
          <w:color w:val="000000"/>
          <w:sz w:val="21"/>
        </w:rPr>
        <w:t>》</w:t>
      </w:r>
    </w:p>
    <w:p>
      <w:pPr>
        <w:jc w:val="both"/>
      </w:pPr>
    </w:p>
    <w:p>
      <w:pPr>
        <w:jc w:val="both"/>
      </w:pPr>
      <w:r>
        <w:rPr>
          <w:color w:val="000000"/>
          <w:sz w:val="21"/>
        </w:rPr>
        <w:t>采购项目名称：</w:t>
      </w:r>
    </w:p>
    <w:p>
      <w:pPr>
        <w:jc w:val="both"/>
      </w:pPr>
      <w:r>
        <w:rPr>
          <w:color w:val="000000"/>
          <w:sz w:val="21"/>
        </w:rPr>
        <w:t>采购文件编号：</w:t>
      </w:r>
    </w:p>
    <w:p>
      <w:pPr>
        <w:jc w:val="both"/>
      </w:pPr>
      <w:r>
        <w:rPr>
          <w:color w:val="000000"/>
          <w:sz w:val="21"/>
        </w:rPr>
        <w:t>采购包号</w:t>
      </w:r>
      <w:r>
        <w:rPr>
          <w:color w:val="000000"/>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872"/>
        <w:gridCol w:w="4790"/>
        <w:gridCol w:w="2630"/>
      </w:tblGrid>
      <w:tr>
        <w:tc>
          <w:tcPr>
            <w:tcW w:type="dxa" w:w="872"/>
            <w:tcBorders>
              <w:top w:val="single" w:color="000000" w:sz="4"/>
              <w:left w:val="single" w:color="000000" w:sz="4"/>
              <w:bottom w:val="single" w:color="000000" w:sz="4"/>
              <w:right w:val="single" w:color="000000" w:sz="4"/>
            </w:tcBorders>
            <w:vAlign w:val="top"/>
          </w:tcPr>
          <w:p>
            <w:pPr>
              <w:jc w:val="both"/>
            </w:pPr>
            <w:r>
              <w:rPr>
                <w:b/>
                <w:color w:val="000000"/>
                <w:sz w:val="21"/>
              </w:rPr>
              <w:t>序号</w:t>
            </w:r>
          </w:p>
        </w:tc>
        <w:tc>
          <w:tcPr>
            <w:tcW w:type="dxa" w:w="4790"/>
            <w:tcBorders>
              <w:top w:val="single" w:color="000000" w:sz="4"/>
              <w:left w:val="single" w:color="000000" w:sz="4"/>
              <w:bottom w:val="single" w:color="000000" w:sz="4"/>
              <w:right w:val="single" w:color="000000" w:sz="4"/>
            </w:tcBorders>
            <w:vAlign w:val="top"/>
          </w:tcPr>
          <w:p>
            <w:r>
              <w:rPr>
                <w:b/>
                <w:color w:val="000000"/>
                <w:sz w:val="21"/>
              </w:rPr>
              <w:t>文件内容</w:t>
            </w:r>
          </w:p>
        </w:tc>
        <w:tc>
          <w:tcPr>
            <w:tcW w:type="dxa" w:w="2630"/>
            <w:tcBorders>
              <w:top w:val="single" w:color="000000" w:sz="4"/>
              <w:left w:val="single" w:color="000000" w:sz="4"/>
              <w:bottom w:val="single" w:color="000000" w:sz="4"/>
              <w:right w:val="single" w:color="000000" w:sz="4"/>
            </w:tcBorders>
            <w:vAlign w:val="top"/>
          </w:tcPr>
          <w:p>
            <w:r>
              <w:rPr>
                <w:b/>
                <w:color w:val="000000"/>
                <w:sz w:val="21"/>
              </w:rPr>
              <w:t>内容所在页码范围</w:t>
            </w:r>
          </w:p>
        </w:tc>
      </w:tr>
      <w:tr>
        <w:tc>
          <w:tcPr>
            <w:tcW w:type="dxa" w:w="872"/>
            <w:tcBorders>
              <w:top w:val="none" w:color="000000" w:sz="4"/>
              <w:left w:val="single" w:color="000000" w:sz="4"/>
              <w:bottom w:val="single" w:color="000000" w:sz="4"/>
              <w:right w:val="single" w:color="000000" w:sz="4"/>
            </w:tcBorders>
            <w:vAlign w:val="top"/>
          </w:tcPr>
          <w:p>
            <w:pPr>
              <w:jc w:val="both"/>
            </w:pPr>
          </w:p>
        </w:tc>
        <w:tc>
          <w:tcPr>
            <w:tcW w:type="dxa" w:w="4790"/>
            <w:tcBorders>
              <w:top w:val="none" w:color="000000" w:sz="4"/>
              <w:left w:val="single" w:color="000000" w:sz="4"/>
              <w:bottom w:val="single" w:color="000000" w:sz="4"/>
              <w:right w:val="single" w:color="000000" w:sz="4"/>
            </w:tcBorders>
            <w:vAlign w:val="top"/>
          </w:tcPr>
          <w:p>
            <w:pPr>
              <w:jc w:val="both"/>
            </w:pPr>
          </w:p>
        </w:tc>
        <w:tc>
          <w:tcPr>
            <w:tcW w:type="dxa" w:w="2630"/>
            <w:tcBorders>
              <w:top w:val="none" w:color="000000" w:sz="4"/>
              <w:left w:val="single" w:color="000000" w:sz="4"/>
              <w:bottom w:val="single" w:color="000000" w:sz="4"/>
              <w:right w:val="single" w:color="000000" w:sz="4"/>
            </w:tcBorders>
            <w:vAlign w:val="top"/>
          </w:tcPr>
          <w:p>
            <w:pPr>
              <w:jc w:val="both"/>
            </w:pPr>
            <w:r>
              <w:rPr>
                <w:color w:val="000000"/>
                <w:sz w:val="21"/>
              </w:rPr>
              <w:t>见投标文件第</w:t>
            </w:r>
            <w:r>
              <w:rPr>
                <w:color w:val="000000"/>
                <w:sz w:val="21"/>
              </w:rPr>
              <w:t>(     )页</w:t>
            </w:r>
          </w:p>
        </w:tc>
      </w:tr>
      <w:tr>
        <w:tc>
          <w:tcPr>
            <w:tcW w:type="dxa" w:w="872"/>
            <w:tcBorders>
              <w:top w:val="none" w:color="000000" w:sz="4"/>
              <w:left w:val="single" w:color="000000" w:sz="4"/>
              <w:bottom w:val="single" w:color="000000" w:sz="4"/>
              <w:right w:val="single" w:color="000000" w:sz="4"/>
            </w:tcBorders>
            <w:vAlign w:val="top"/>
          </w:tcPr>
          <w:p>
            <w:pPr>
              <w:jc w:val="both"/>
            </w:pPr>
          </w:p>
        </w:tc>
        <w:tc>
          <w:tcPr>
            <w:tcW w:type="dxa" w:w="4790"/>
            <w:tcBorders>
              <w:top w:val="none" w:color="000000" w:sz="4"/>
              <w:left w:val="single" w:color="000000" w:sz="4"/>
              <w:bottom w:val="single" w:color="000000" w:sz="4"/>
              <w:right w:val="single" w:color="000000" w:sz="4"/>
            </w:tcBorders>
            <w:vAlign w:val="top"/>
          </w:tcPr>
          <w:p>
            <w:pPr>
              <w:jc w:val="both"/>
            </w:pPr>
          </w:p>
        </w:tc>
        <w:tc>
          <w:tcPr>
            <w:tcW w:type="dxa" w:w="2630"/>
            <w:tcBorders>
              <w:top w:val="none" w:color="000000" w:sz="4"/>
              <w:left w:val="single" w:color="000000" w:sz="4"/>
              <w:bottom w:val="single" w:color="000000" w:sz="4"/>
              <w:right w:val="single" w:color="000000" w:sz="4"/>
            </w:tcBorders>
            <w:vAlign w:val="top"/>
          </w:tcPr>
          <w:p>
            <w:pPr>
              <w:jc w:val="both"/>
            </w:pPr>
            <w:r>
              <w:rPr>
                <w:color w:val="000000"/>
                <w:sz w:val="21"/>
              </w:rPr>
              <w:t>见投标文件第</w:t>
            </w:r>
            <w:r>
              <w:rPr>
                <w:color w:val="000000"/>
                <w:sz w:val="21"/>
              </w:rPr>
              <w:t>(     )页</w:t>
            </w:r>
          </w:p>
        </w:tc>
      </w:tr>
      <w:tr>
        <w:tc>
          <w:tcPr>
            <w:tcW w:type="dxa" w:w="872"/>
            <w:tcBorders>
              <w:top w:val="none" w:color="000000" w:sz="4"/>
              <w:left w:val="single" w:color="000000" w:sz="4"/>
              <w:bottom w:val="single" w:color="000000" w:sz="4"/>
              <w:right w:val="single" w:color="000000" w:sz="4"/>
            </w:tcBorders>
            <w:vAlign w:val="top"/>
          </w:tcPr>
          <w:p>
            <w:pPr>
              <w:jc w:val="both"/>
            </w:pPr>
          </w:p>
        </w:tc>
        <w:tc>
          <w:tcPr>
            <w:tcW w:type="dxa" w:w="4790"/>
            <w:tcBorders>
              <w:top w:val="none" w:color="000000" w:sz="4"/>
              <w:left w:val="single" w:color="000000" w:sz="4"/>
              <w:bottom w:val="single" w:color="000000" w:sz="4"/>
              <w:right w:val="single" w:color="000000" w:sz="4"/>
            </w:tcBorders>
            <w:vAlign w:val="top"/>
          </w:tcPr>
          <w:p>
            <w:pPr>
              <w:jc w:val="both"/>
            </w:pPr>
          </w:p>
        </w:tc>
        <w:tc>
          <w:tcPr>
            <w:tcW w:type="dxa" w:w="2630"/>
            <w:tcBorders>
              <w:top w:val="none" w:color="000000" w:sz="4"/>
              <w:left w:val="single" w:color="000000" w:sz="4"/>
              <w:bottom w:val="single" w:color="000000" w:sz="4"/>
              <w:right w:val="single" w:color="000000" w:sz="4"/>
            </w:tcBorders>
            <w:vAlign w:val="top"/>
          </w:tcPr>
          <w:p>
            <w:pPr>
              <w:jc w:val="both"/>
            </w:pPr>
            <w:r>
              <w:rPr>
                <w:color w:val="000000"/>
                <w:sz w:val="21"/>
              </w:rPr>
              <w:t>见投标文件第</w:t>
            </w:r>
            <w:r>
              <w:rPr>
                <w:color w:val="000000"/>
                <w:sz w:val="21"/>
              </w:rPr>
              <w:t>(     )页</w:t>
            </w:r>
          </w:p>
        </w:tc>
      </w:tr>
      <w:tr>
        <w:tc>
          <w:tcPr>
            <w:tcW w:type="dxa" w:w="872"/>
            <w:tcBorders>
              <w:top w:val="none" w:color="000000" w:sz="4"/>
              <w:left w:val="single" w:color="000000" w:sz="4"/>
              <w:bottom w:val="single" w:color="000000" w:sz="4"/>
              <w:right w:val="single" w:color="000000" w:sz="4"/>
            </w:tcBorders>
            <w:vAlign w:val="top"/>
          </w:tcPr>
          <w:p>
            <w:pPr>
              <w:jc w:val="both"/>
            </w:pPr>
          </w:p>
        </w:tc>
        <w:tc>
          <w:tcPr>
            <w:tcW w:type="dxa" w:w="4790"/>
            <w:tcBorders>
              <w:top w:val="none" w:color="000000" w:sz="4"/>
              <w:left w:val="single" w:color="000000" w:sz="4"/>
              <w:bottom w:val="single" w:color="000000" w:sz="4"/>
              <w:right w:val="single" w:color="000000" w:sz="4"/>
            </w:tcBorders>
            <w:vAlign w:val="top"/>
          </w:tcPr>
          <w:p>
            <w:pPr>
              <w:jc w:val="both"/>
            </w:pPr>
          </w:p>
        </w:tc>
        <w:tc>
          <w:tcPr>
            <w:tcW w:type="dxa" w:w="2630"/>
            <w:tcBorders>
              <w:top w:val="none" w:color="000000" w:sz="4"/>
              <w:left w:val="single" w:color="000000" w:sz="4"/>
              <w:bottom w:val="single" w:color="000000" w:sz="4"/>
              <w:right w:val="single" w:color="000000" w:sz="4"/>
            </w:tcBorders>
            <w:vAlign w:val="top"/>
          </w:tcPr>
          <w:p>
            <w:pPr>
              <w:jc w:val="both"/>
            </w:pPr>
            <w:r>
              <w:rPr>
                <w:color w:val="000000"/>
                <w:sz w:val="21"/>
              </w:rPr>
              <w:t>见投标文件第</w:t>
            </w:r>
            <w:r>
              <w:rPr>
                <w:color w:val="000000"/>
                <w:sz w:val="21"/>
              </w:rPr>
              <w:t>(     )页</w:t>
            </w:r>
          </w:p>
        </w:tc>
      </w:tr>
      <w:tr>
        <w:tc>
          <w:tcPr>
            <w:tcW w:type="dxa" w:w="872"/>
            <w:tcBorders>
              <w:top w:val="none" w:color="000000" w:sz="4"/>
              <w:left w:val="single" w:color="000000" w:sz="4"/>
              <w:bottom w:val="single" w:color="000000" w:sz="4"/>
              <w:right w:val="single" w:color="000000" w:sz="4"/>
            </w:tcBorders>
            <w:vAlign w:val="top"/>
          </w:tcPr>
          <w:p>
            <w:pPr>
              <w:jc w:val="both"/>
            </w:pPr>
          </w:p>
        </w:tc>
        <w:tc>
          <w:tcPr>
            <w:tcW w:type="dxa" w:w="4790"/>
            <w:tcBorders>
              <w:top w:val="none" w:color="000000" w:sz="4"/>
              <w:left w:val="single" w:color="000000" w:sz="4"/>
              <w:bottom w:val="single" w:color="000000" w:sz="4"/>
              <w:right w:val="single" w:color="000000" w:sz="4"/>
            </w:tcBorders>
            <w:vAlign w:val="top"/>
          </w:tcPr>
          <w:p>
            <w:pPr>
              <w:jc w:val="both"/>
            </w:pPr>
          </w:p>
        </w:tc>
        <w:tc>
          <w:tcPr>
            <w:tcW w:type="dxa" w:w="2630"/>
            <w:tcBorders>
              <w:top w:val="none" w:color="000000" w:sz="4"/>
              <w:left w:val="single" w:color="000000" w:sz="4"/>
              <w:bottom w:val="single" w:color="000000" w:sz="4"/>
              <w:right w:val="single" w:color="000000" w:sz="4"/>
            </w:tcBorders>
            <w:vAlign w:val="top"/>
          </w:tcPr>
          <w:p>
            <w:pPr>
              <w:jc w:val="both"/>
            </w:pPr>
            <w:r>
              <w:rPr>
                <w:color w:val="000000"/>
                <w:sz w:val="21"/>
              </w:rPr>
              <w:t>见投标文件第</w:t>
            </w:r>
            <w:r>
              <w:rPr>
                <w:color w:val="000000"/>
                <w:sz w:val="21"/>
              </w:rPr>
              <w:t>(     )页</w:t>
            </w:r>
          </w:p>
        </w:tc>
      </w:tr>
      <w:tr>
        <w:tc>
          <w:tcPr>
            <w:tcW w:type="dxa" w:w="872"/>
            <w:tcBorders>
              <w:top w:val="none" w:color="000000" w:sz="4"/>
              <w:left w:val="single" w:color="000000" w:sz="4"/>
              <w:bottom w:val="single" w:color="000000" w:sz="4"/>
              <w:right w:val="single" w:color="000000" w:sz="4"/>
            </w:tcBorders>
            <w:vAlign w:val="top"/>
          </w:tcPr>
          <w:p>
            <w:pPr>
              <w:jc w:val="both"/>
            </w:pPr>
          </w:p>
        </w:tc>
        <w:tc>
          <w:tcPr>
            <w:tcW w:type="dxa" w:w="4790"/>
            <w:tcBorders>
              <w:top w:val="none" w:color="000000" w:sz="4"/>
              <w:left w:val="single" w:color="000000" w:sz="4"/>
              <w:bottom w:val="single" w:color="000000" w:sz="4"/>
              <w:right w:val="single" w:color="000000" w:sz="4"/>
            </w:tcBorders>
            <w:vAlign w:val="top"/>
          </w:tcPr>
          <w:p>
            <w:pPr>
              <w:jc w:val="both"/>
            </w:pPr>
            <w:r>
              <w:rPr>
                <w:color w:val="000000"/>
                <w:sz w:val="21"/>
              </w:rPr>
              <w:t>配置清单</w:t>
            </w:r>
          </w:p>
        </w:tc>
        <w:tc>
          <w:tcPr>
            <w:tcW w:type="dxa" w:w="2630"/>
            <w:tcBorders>
              <w:top w:val="none" w:color="000000" w:sz="4"/>
              <w:left w:val="single" w:color="000000" w:sz="4"/>
              <w:bottom w:val="single" w:color="000000" w:sz="4"/>
              <w:right w:val="single" w:color="000000" w:sz="4"/>
            </w:tcBorders>
            <w:vAlign w:val="top"/>
          </w:tcPr>
          <w:p>
            <w:pPr>
              <w:jc w:val="both"/>
            </w:pPr>
            <w:r>
              <w:rPr>
                <w:color w:val="000000"/>
                <w:sz w:val="21"/>
              </w:rPr>
              <w:t>见投标文件第</w:t>
            </w:r>
            <w:r>
              <w:rPr>
                <w:color w:val="000000"/>
                <w:sz w:val="21"/>
              </w:rPr>
              <w:t>(     )页</w:t>
            </w:r>
          </w:p>
        </w:tc>
      </w:tr>
      <w:tr>
        <w:tc>
          <w:tcPr>
            <w:tcW w:type="dxa" w:w="872"/>
            <w:tcBorders>
              <w:top w:val="none" w:color="000000" w:sz="4"/>
              <w:left w:val="single" w:color="000000" w:sz="4"/>
              <w:bottom w:val="single" w:color="000000" w:sz="4"/>
              <w:right w:val="single" w:color="000000" w:sz="4"/>
            </w:tcBorders>
            <w:vAlign w:val="top"/>
          </w:tcPr>
          <w:p>
            <w:pPr>
              <w:jc w:val="both"/>
            </w:pPr>
          </w:p>
        </w:tc>
        <w:tc>
          <w:tcPr>
            <w:tcW w:type="dxa" w:w="4790"/>
            <w:tcBorders>
              <w:top w:val="none" w:color="000000" w:sz="4"/>
              <w:left w:val="single" w:color="000000" w:sz="4"/>
              <w:bottom w:val="single" w:color="000000" w:sz="4"/>
              <w:right w:val="single" w:color="000000" w:sz="4"/>
            </w:tcBorders>
            <w:vAlign w:val="top"/>
          </w:tcPr>
          <w:p>
            <w:pPr>
              <w:jc w:val="both"/>
            </w:pPr>
            <w:r>
              <w:rPr>
                <w:color w:val="000000"/>
                <w:sz w:val="21"/>
              </w:rPr>
              <w:t>医疗器械注册证或备案证</w:t>
            </w:r>
          </w:p>
        </w:tc>
        <w:tc>
          <w:tcPr>
            <w:tcW w:type="dxa" w:w="2630"/>
            <w:tcBorders>
              <w:top w:val="none" w:color="000000" w:sz="4"/>
              <w:left w:val="single" w:color="000000" w:sz="4"/>
              <w:bottom w:val="single" w:color="000000" w:sz="4"/>
              <w:right w:val="single" w:color="000000" w:sz="4"/>
            </w:tcBorders>
            <w:vAlign w:val="top"/>
          </w:tcPr>
          <w:p>
            <w:pPr>
              <w:jc w:val="both"/>
            </w:pPr>
            <w:r>
              <w:rPr>
                <w:color w:val="000000"/>
                <w:sz w:val="21"/>
              </w:rPr>
              <w:t>见投标文件第</w:t>
            </w:r>
            <w:r>
              <w:rPr>
                <w:color w:val="000000"/>
                <w:sz w:val="21"/>
              </w:rPr>
              <w:t>(     )页</w:t>
            </w:r>
          </w:p>
        </w:tc>
      </w:tr>
      <w:tr>
        <w:tc>
          <w:tcPr>
            <w:tcW w:type="dxa" w:w="872"/>
            <w:tcBorders>
              <w:top w:val="none" w:color="000000" w:sz="4"/>
              <w:left w:val="single" w:color="000000" w:sz="4"/>
              <w:bottom w:val="single" w:color="000000" w:sz="4"/>
              <w:right w:val="single" w:color="000000" w:sz="4"/>
            </w:tcBorders>
            <w:vAlign w:val="top"/>
          </w:tcPr>
          <w:p>
            <w:pPr>
              <w:jc w:val="both"/>
            </w:pPr>
            <w:r>
              <w:rPr>
                <w:color w:val="000000"/>
                <w:sz w:val="21"/>
              </w:rPr>
              <w:t>...</w:t>
            </w:r>
          </w:p>
        </w:tc>
        <w:tc>
          <w:tcPr>
            <w:tcW w:type="dxa" w:w="4790"/>
            <w:tcBorders>
              <w:top w:val="none" w:color="000000" w:sz="4"/>
              <w:left w:val="single" w:color="000000" w:sz="4"/>
              <w:bottom w:val="single" w:color="000000" w:sz="4"/>
              <w:right w:val="single" w:color="000000" w:sz="4"/>
            </w:tcBorders>
            <w:vAlign w:val="top"/>
          </w:tcPr>
          <w:p>
            <w:pPr>
              <w:jc w:val="both"/>
            </w:pPr>
            <w:r>
              <w:rPr>
                <w:color w:val="000000"/>
                <w:sz w:val="21"/>
              </w:rPr>
              <w:t>...</w:t>
            </w:r>
          </w:p>
        </w:tc>
        <w:tc>
          <w:tcPr>
            <w:tcW w:type="dxa" w:w="2630"/>
            <w:tcBorders>
              <w:top w:val="none" w:color="000000" w:sz="4"/>
              <w:left w:val="single" w:color="000000" w:sz="4"/>
              <w:bottom w:val="single" w:color="000000" w:sz="4"/>
              <w:right w:val="single" w:color="000000" w:sz="4"/>
            </w:tcBorders>
            <w:vAlign w:val="top"/>
          </w:tcPr>
          <w:p>
            <w:pPr>
              <w:jc w:val="both"/>
            </w:pPr>
            <w:r>
              <w:rPr>
                <w:color w:val="000000"/>
                <w:sz w:val="21"/>
              </w:rPr>
              <w:t>...</w:t>
            </w:r>
          </w:p>
        </w:tc>
      </w:tr>
    </w:tbl>
    <w:p>
      <w:pPr>
        <w:jc w:val="both"/>
      </w:pPr>
    </w:p>
    <w:p>
      <w:pPr>
        <w:jc w:val="both"/>
      </w:pPr>
      <w:r>
        <w:rPr>
          <w:color w:val="000000"/>
          <w:sz w:val="21"/>
        </w:rPr>
        <w:t>说明</w:t>
      </w:r>
      <w:r>
        <w:rPr>
          <w:color w:val="000000"/>
          <w:sz w:val="21"/>
        </w:rPr>
        <w:t>：</w:t>
      </w:r>
      <w:r>
        <w:rPr>
          <w:color w:val="000000"/>
          <w:sz w:val="21"/>
        </w:rPr>
        <w:t>本表需附于投标文件首页</w:t>
      </w:r>
      <w:r>
        <w:rPr>
          <w:color w:val="000000"/>
          <w:sz w:val="21"/>
        </w:rPr>
        <w:t>。</w:t>
      </w:r>
    </w:p>
    <w:p>
      <w:pPr>
        <w:jc w:val="both"/>
      </w:pPr>
    </w:p>
    <w:p>
      <w:pPr>
        <w:jc w:val="both"/>
      </w:pPr>
      <w:r>
        <w:rPr>
          <w:b/>
          <w:color w:val="000000"/>
          <w:sz w:val="21"/>
        </w:rPr>
        <w:t>三</w:t>
      </w:r>
      <w:r>
        <w:rPr>
          <w:b/>
          <w:color w:val="000000"/>
          <w:sz w:val="21"/>
        </w:rPr>
        <w:t xml:space="preserve"> </w:t>
      </w:r>
      <w:r>
        <w:rPr>
          <w:b/>
          <w:color w:val="000000"/>
          <w:sz w:val="21"/>
        </w:rPr>
        <w:t>、</w:t>
      </w:r>
      <w:r>
        <w:rPr>
          <w:b/>
          <w:color w:val="000000"/>
          <w:sz w:val="21"/>
        </w:rPr>
        <w:t>商务要求</w:t>
      </w:r>
    </w:p>
    <w:p>
      <w:pPr>
        <w:jc w:val="both"/>
      </w:pPr>
      <w:r>
        <w:rPr>
          <w:color w:val="000000"/>
          <w:sz w:val="21"/>
        </w:rPr>
        <w:t>（</w:t>
      </w:r>
      <w:r>
        <w:rPr>
          <w:color w:val="000000"/>
          <w:sz w:val="21"/>
        </w:rPr>
        <w:t>一</w:t>
      </w:r>
      <w:r>
        <w:rPr>
          <w:color w:val="000000"/>
          <w:sz w:val="21"/>
        </w:rPr>
        <w:t>）</w:t>
      </w:r>
      <w:r>
        <w:rPr>
          <w:color w:val="000000"/>
          <w:sz w:val="21"/>
        </w:rPr>
        <w:t>真实性和有效性</w:t>
      </w:r>
      <w:r>
        <w:rPr>
          <w:color w:val="000000"/>
          <w:sz w:val="21"/>
        </w:rPr>
        <w:t>:同意采购人以任何形式对投标人投标文件内容及采购人认为有必要的相关资料的真实性和有效性进行审查、验证。</w:t>
      </w:r>
    </w:p>
    <w:p>
      <w:pPr>
        <w:jc w:val="both"/>
      </w:pPr>
      <w:r>
        <w:rPr>
          <w:color w:val="000000"/>
          <w:sz w:val="21"/>
        </w:rPr>
        <w:t>（</w:t>
      </w:r>
      <w:r>
        <w:rPr>
          <w:color w:val="000000"/>
          <w:sz w:val="21"/>
        </w:rPr>
        <w:t>二</w:t>
      </w:r>
      <w:r>
        <w:rPr>
          <w:color w:val="000000"/>
          <w:sz w:val="21"/>
        </w:rPr>
        <w:t>）</w:t>
      </w:r>
      <w:r>
        <w:rPr>
          <w:color w:val="000000"/>
          <w:sz w:val="21"/>
        </w:rPr>
        <w:t>如有招标文件附件</w:t>
      </w:r>
      <w:r>
        <w:rPr>
          <w:color w:val="000000"/>
          <w:sz w:val="21"/>
        </w:rPr>
        <w:t>:投标人应将招标公告的招标文件附件中“补充附件”内容填写好相关信息后附在投标文件中。</w:t>
      </w:r>
    </w:p>
    <w:p>
      <w:pPr>
        <w:jc w:val="both"/>
      </w:pPr>
      <w:r>
        <w:rPr>
          <w:color w:val="000000"/>
          <w:sz w:val="21"/>
        </w:rPr>
        <w:t>（</w:t>
      </w:r>
      <w:r>
        <w:rPr>
          <w:color w:val="000000"/>
          <w:sz w:val="21"/>
        </w:rPr>
        <w:t>三</w:t>
      </w:r>
      <w:r>
        <w:rPr>
          <w:color w:val="000000"/>
          <w:sz w:val="21"/>
        </w:rPr>
        <w:t>）</w:t>
      </w:r>
      <w:r>
        <w:rPr>
          <w:color w:val="000000"/>
          <w:sz w:val="21"/>
        </w:rPr>
        <w:t>包装、保险及发运、保管要求</w:t>
      </w:r>
    </w:p>
    <w:p>
      <w:pPr>
        <w:jc w:val="both"/>
      </w:pPr>
      <w:r>
        <w:rPr>
          <w:color w:val="000000"/>
          <w:sz w:val="21"/>
        </w:rPr>
        <w:t>1、设备材料的包装应是制造商原厂包装，其包装均应有良好的防湿、防锈、防潮、防雨、防腐及防碰撞的措施。投标设备的包装须符合《商品包装政府采购需求标准（试行）》及《快递包装政府采购需求标准（试行）》的要求。凡由于包装不良造成的损失和由此产生的费用均由</w:t>
      </w:r>
      <w:r>
        <w:rPr>
          <w:color w:val="000000"/>
          <w:sz w:val="21"/>
        </w:rPr>
        <w:t>中</w:t>
      </w:r>
      <w:r>
        <w:rPr>
          <w:color w:val="000000"/>
          <w:sz w:val="21"/>
        </w:rPr>
        <w:t>标人承担。</w:t>
      </w:r>
    </w:p>
    <w:p>
      <w:pPr>
        <w:jc w:val="both"/>
      </w:pPr>
      <w:r>
        <w:rPr>
          <w:color w:val="000000"/>
          <w:sz w:val="21"/>
        </w:rPr>
        <w:t>2、中标人负责将设备材料货到现场过程中的全部运输，包括装卸车、货物现场的搬运。</w:t>
      </w:r>
    </w:p>
    <w:p>
      <w:pPr>
        <w:jc w:val="both"/>
      </w:pPr>
      <w:r>
        <w:rPr>
          <w:color w:val="000000"/>
          <w:sz w:val="21"/>
        </w:rPr>
        <w:t>3、各种设备，应提供装箱清单，按装箱清单验收货物。</w:t>
      </w:r>
    </w:p>
    <w:p>
      <w:pPr>
        <w:jc w:val="both"/>
      </w:pPr>
      <w:r>
        <w:rPr>
          <w:color w:val="000000"/>
          <w:sz w:val="21"/>
        </w:rPr>
        <w:t>4、设备材料在现场的保管由中标人负责，直至项目验收完毕。</w:t>
      </w:r>
    </w:p>
    <w:p>
      <w:pPr>
        <w:jc w:val="both"/>
      </w:pPr>
      <w:r>
        <w:rPr>
          <w:color w:val="000000"/>
          <w:sz w:val="21"/>
        </w:rPr>
        <w:t>5、设备材料在安装调试验收合格前的保险由中标人负责，中标人负责其派出的现场服务人员人身意外保险。</w:t>
      </w:r>
    </w:p>
    <w:p>
      <w:pPr>
        <w:jc w:val="both"/>
      </w:pPr>
      <w:r>
        <w:rPr>
          <w:color w:val="000000"/>
          <w:sz w:val="21"/>
        </w:rPr>
        <w:t>6、设备材料至采购人指定的使用现场的包装、保险及发运、保管等环节和费用均由中标人负责。</w:t>
      </w:r>
    </w:p>
    <w:p>
      <w:pPr>
        <w:jc w:val="both"/>
      </w:pPr>
      <w:r>
        <w:rPr>
          <w:b/>
          <w:color w:val="000000"/>
          <w:sz w:val="21"/>
        </w:rPr>
        <w:t>（</w:t>
      </w:r>
      <w:r>
        <w:rPr>
          <w:b/>
          <w:color w:val="000000"/>
          <w:sz w:val="21"/>
        </w:rPr>
        <w:t>四</w:t>
      </w:r>
      <w:r>
        <w:rPr>
          <w:b/>
          <w:color w:val="000000"/>
          <w:sz w:val="21"/>
        </w:rPr>
        <w:t>）</w:t>
      </w:r>
      <w:r>
        <w:rPr>
          <w:b/>
          <w:color w:val="000000"/>
          <w:sz w:val="21"/>
        </w:rPr>
        <w:t>质量保证要求</w:t>
      </w:r>
    </w:p>
    <w:p>
      <w:pPr>
        <w:jc w:val="both"/>
      </w:pPr>
      <w:r>
        <w:rPr>
          <w:color w:val="000000"/>
          <w:sz w:val="21"/>
        </w:rPr>
        <w:t>★1、中标人应保证所提供的设备是制造日期距交货时间不能超过1年（国产设备）或2年（进口设备），是全新的、未使用过的设备，并符合国家有关标准、制造厂标准及合同技术标准要求。</w:t>
      </w:r>
      <w:r>
        <w:rPr>
          <w:color w:val="000000"/>
          <w:sz w:val="21"/>
        </w:rPr>
        <w:t>（不可抗力因素影响造成制造日期距交货时间超过</w:t>
      </w:r>
      <w:r>
        <w:rPr>
          <w:color w:val="000000"/>
          <w:sz w:val="21"/>
        </w:rPr>
        <w:t>1年（国产设备）或2年（进口设备）除外并须经采购人需求管理部门同意。）</w:t>
      </w:r>
    </w:p>
    <w:p>
      <w:pPr>
        <w:jc w:val="both"/>
      </w:pPr>
    </w:p>
    <w:p>
      <w:pPr>
        <w:jc w:val="both"/>
      </w:pPr>
      <w:r>
        <w:rPr>
          <w:color w:val="000000"/>
          <w:sz w:val="21"/>
        </w:rPr>
        <w:t>2、提供所投产品从生产厂家到投标人完整的各级渠道来源合法有效证明文件。（以制造商证明文件或产品代理证明文件或产品授权证明文件为准）。</w:t>
      </w:r>
    </w:p>
    <w:p>
      <w:pPr>
        <w:jc w:val="both"/>
      </w:pPr>
    </w:p>
    <w:p>
      <w:pPr>
        <w:jc w:val="both"/>
      </w:pPr>
      <w:r>
        <w:rPr>
          <w:color w:val="000000"/>
          <w:sz w:val="21"/>
        </w:rPr>
        <w:t>3、如合同设备属于国家强制计量或检定的设备，则验收前中标人须提供国家计量或检定机构所出具的</w:t>
      </w:r>
      <w:r>
        <w:rPr>
          <w:color w:val="000000"/>
          <w:sz w:val="21"/>
        </w:rPr>
        <w:t>有效期内的</w:t>
      </w:r>
      <w:r>
        <w:rPr>
          <w:color w:val="000000"/>
          <w:sz w:val="21"/>
        </w:rPr>
        <w:t>合格证书，采购人可协助中标人联系有关部门进行检测，但相关检测费用由中标人承担。</w:t>
      </w:r>
    </w:p>
    <w:p>
      <w:pPr>
        <w:jc w:val="both"/>
      </w:pPr>
      <w:r>
        <w:rPr>
          <w:color w:val="000000"/>
          <w:sz w:val="21"/>
        </w:rPr>
        <w:t>4、中标人应提供设备的技术文件，包括相应的图纸、操作手册、维修手册（以上手册纸质和电子版各一套）、维修软件及相关维修密码、质量保证文件、服务指南等，这些文件应随同设备一起发运至采购人。</w:t>
      </w:r>
    </w:p>
    <w:p>
      <w:pPr>
        <w:jc w:val="both"/>
      </w:pPr>
      <w:r>
        <w:rPr>
          <w:color w:val="000000"/>
          <w:sz w:val="21"/>
        </w:rPr>
        <w:t>5、提供基本操作培训和常见故障排除培训（≥1次/年）</w:t>
      </w:r>
      <w:r>
        <w:rPr>
          <w:b/>
          <w:color w:val="000000"/>
          <w:sz w:val="21"/>
        </w:rPr>
        <w:t>（该费用应包含在投标报价中）</w:t>
      </w:r>
      <w:r>
        <w:rPr>
          <w:color w:val="000000"/>
          <w:sz w:val="21"/>
        </w:rPr>
        <w:t>。</w:t>
      </w:r>
    </w:p>
    <w:p>
      <w:pPr>
        <w:jc w:val="both"/>
      </w:pPr>
      <w:r>
        <w:rPr>
          <w:b/>
          <w:color w:val="000000"/>
          <w:sz w:val="21"/>
        </w:rPr>
        <w:t>6、投标的设备应提供产品彩页，并有相关参数说明。</w:t>
      </w:r>
    </w:p>
    <w:p>
      <w:pPr>
        <w:jc w:val="both"/>
      </w:pPr>
      <w:r>
        <w:rPr>
          <w:color w:val="000000"/>
          <w:sz w:val="21"/>
        </w:rPr>
        <w:t>★</w:t>
      </w:r>
      <w:r>
        <w:rPr>
          <w:b/>
          <w:color w:val="000000"/>
          <w:sz w:val="21"/>
        </w:rPr>
        <w:t>7、从项目最终验收合格投入使用之日起，整机</w:t>
      </w:r>
      <w:r>
        <w:rPr>
          <w:b/>
          <w:color w:val="000000"/>
          <w:sz w:val="21"/>
        </w:rPr>
        <w:t>上门</w:t>
      </w:r>
      <w:r>
        <w:rPr>
          <w:b/>
          <w:color w:val="000000"/>
          <w:sz w:val="21"/>
        </w:rPr>
        <w:t>保修</w:t>
      </w:r>
      <w:r>
        <w:rPr>
          <w:color w:val="000000"/>
          <w:sz w:val="21"/>
        </w:rPr>
        <w:t>≥</w:t>
      </w:r>
      <w:r>
        <w:rPr>
          <w:b/>
          <w:color w:val="000000"/>
          <w:sz w:val="21"/>
        </w:rPr>
        <w:t>3年</w:t>
      </w:r>
      <w:r>
        <w:rPr>
          <w:b/>
          <w:color w:val="000000"/>
          <w:sz w:val="21"/>
        </w:rPr>
        <w:t>（该费用应包含在投标报价中）。</w:t>
      </w:r>
    </w:p>
    <w:p>
      <w:pPr>
        <w:jc w:val="both"/>
      </w:pPr>
      <w:r>
        <w:rPr>
          <w:color w:val="000000"/>
          <w:sz w:val="21"/>
        </w:rPr>
        <w:t>8、</w:t>
      </w:r>
      <w:r>
        <w:rPr>
          <w:color w:val="000000"/>
          <w:sz w:val="21"/>
        </w:rPr>
        <w:t>投标人</w:t>
      </w:r>
      <w:r>
        <w:rPr>
          <w:color w:val="000000"/>
          <w:sz w:val="21"/>
        </w:rPr>
        <w:t>提供由投标产品制造商</w:t>
      </w:r>
      <w:r>
        <w:rPr>
          <w:color w:val="000000"/>
          <w:sz w:val="21"/>
        </w:rPr>
        <w:t>或国内总代理商</w:t>
      </w:r>
      <w:r>
        <w:rPr>
          <w:color w:val="000000"/>
          <w:sz w:val="21"/>
        </w:rPr>
        <w:t>出具的对整机</w:t>
      </w:r>
      <w:r>
        <w:rPr>
          <w:color w:val="000000"/>
          <w:sz w:val="21"/>
        </w:rPr>
        <w:t>保修</w:t>
      </w:r>
      <w:r>
        <w:rPr>
          <w:color w:val="000000"/>
          <w:sz w:val="21"/>
        </w:rPr>
        <w:t>≥3年的保修服务书，</w:t>
      </w:r>
      <w:r>
        <w:rPr>
          <w:color w:val="000000"/>
          <w:sz w:val="21"/>
        </w:rPr>
        <w:t>保修期从项目最终验收合格投入使用之日算起</w:t>
      </w:r>
      <w:r>
        <w:rPr>
          <w:b/>
          <w:color w:val="000000"/>
          <w:sz w:val="21"/>
        </w:rPr>
        <w:t>（该费用应包含在投标报价中）</w:t>
      </w:r>
      <w:r>
        <w:rPr>
          <w:color w:val="000000"/>
          <w:sz w:val="21"/>
        </w:rPr>
        <w:t>。</w:t>
      </w:r>
    </w:p>
    <w:p>
      <w:pPr>
        <w:jc w:val="both"/>
      </w:pPr>
      <w:r>
        <w:rPr>
          <w:color w:val="000000"/>
          <w:sz w:val="21"/>
        </w:rPr>
        <w:t>9、在保修期后，中标人应对设备实行终身上门维修，终身上门保养，并提供维修保养报告。每年提供≥2次上门保养，该费用应包含在投标报价中。</w:t>
      </w:r>
    </w:p>
    <w:p>
      <w:pPr>
        <w:jc w:val="both"/>
      </w:pPr>
      <w:r>
        <w:rPr>
          <w:color w:val="000000"/>
          <w:sz w:val="21"/>
        </w:rPr>
        <w:t>10、在本项目的全部设备运行期内，投标人应为所有软件提供升级和版本更换（该费用应包含在投标报价中）。</w:t>
      </w:r>
    </w:p>
    <w:p>
      <w:pPr>
        <w:jc w:val="both"/>
      </w:pPr>
      <w:r>
        <w:rPr>
          <w:color w:val="000000"/>
          <w:sz w:val="21"/>
        </w:rPr>
        <w:t>11、所有货物保修服务方式均为中标人上门保修，即由中标人派员到货物使用现场维修，由此产生的一切费用均由中标人承担。</w:t>
      </w:r>
    </w:p>
    <w:p>
      <w:pPr>
        <w:jc w:val="both"/>
      </w:pPr>
      <w:r>
        <w:rPr>
          <w:color w:val="000000"/>
          <w:sz w:val="21"/>
        </w:rPr>
        <w:t>12、投标时需列出维修时常用的配件价格清单。</w:t>
      </w:r>
    </w:p>
    <w:p>
      <w:pPr>
        <w:jc w:val="both"/>
      </w:pPr>
      <w:r>
        <w:rPr>
          <w:color w:val="000000"/>
          <w:sz w:val="21"/>
        </w:rPr>
        <w:t>13、投标的设备可开机率应≥97﹪/年。</w:t>
      </w:r>
    </w:p>
    <w:p>
      <w:pPr>
        <w:jc w:val="both"/>
      </w:pPr>
      <w:r>
        <w:rPr>
          <w:color w:val="000000"/>
          <w:sz w:val="21"/>
        </w:rPr>
        <w:t>14、本项目优先采购节能产品。</w:t>
      </w:r>
    </w:p>
    <w:p>
      <w:pPr>
        <w:jc w:val="both"/>
      </w:pPr>
      <w:r>
        <w:rPr>
          <w:color w:val="000000"/>
          <w:sz w:val="21"/>
        </w:rPr>
        <w:t>15、</w:t>
      </w:r>
      <w:r>
        <w:rPr>
          <w:color w:val="000000"/>
          <w:sz w:val="21"/>
        </w:rPr>
        <w:t>知识产权</w:t>
      </w:r>
      <w:r>
        <w:rPr>
          <w:color w:val="000000"/>
          <w:sz w:val="21"/>
        </w:rPr>
        <w:t>：</w:t>
      </w:r>
      <w:r>
        <w:rPr>
          <w:color w:val="000000"/>
          <w:sz w:val="21"/>
        </w:rPr>
        <w:t>中标人</w:t>
      </w:r>
      <w:r>
        <w:rPr>
          <w:color w:val="000000"/>
          <w:sz w:val="21"/>
        </w:rPr>
        <w:t>（</w:t>
      </w:r>
      <w:r>
        <w:rPr>
          <w:color w:val="000000"/>
          <w:sz w:val="21"/>
        </w:rPr>
        <w:t>或成交人</w:t>
      </w:r>
      <w:r>
        <w:rPr>
          <w:color w:val="000000"/>
          <w:sz w:val="21"/>
        </w:rPr>
        <w:t>）</w:t>
      </w:r>
      <w:r>
        <w:rPr>
          <w:color w:val="000000"/>
          <w:sz w:val="21"/>
        </w:rPr>
        <w:t>应保证采购人在使用该货物或其任何一部分时，免受第三方提出的侵犯其专利权、商标权、著作权或其它知识产权的起诉。</w:t>
      </w:r>
      <w:r>
        <w:rPr>
          <w:color w:val="000000"/>
          <w:sz w:val="21"/>
        </w:rPr>
        <w:t>中标人</w:t>
      </w:r>
      <w:r>
        <w:rPr>
          <w:color w:val="000000"/>
          <w:sz w:val="21"/>
        </w:rPr>
        <w:t>（</w:t>
      </w:r>
      <w:r>
        <w:rPr>
          <w:color w:val="000000"/>
          <w:sz w:val="21"/>
        </w:rPr>
        <w:t>或成交人</w:t>
      </w:r>
      <w:r>
        <w:rPr>
          <w:color w:val="000000"/>
          <w:sz w:val="21"/>
        </w:rPr>
        <w:t>）</w:t>
      </w:r>
      <w:r>
        <w:rPr>
          <w:color w:val="000000"/>
          <w:sz w:val="21"/>
        </w:rPr>
        <w:t>保证所提供软件的合法性，所发生的任何知识产权纠纷与采购人无关。若因为知识产权纠纷造成的一切损害赔偿及损失由</w:t>
      </w:r>
      <w:r>
        <w:rPr>
          <w:color w:val="000000"/>
          <w:sz w:val="21"/>
        </w:rPr>
        <w:t>中标人</w:t>
      </w:r>
      <w:r>
        <w:rPr>
          <w:color w:val="000000"/>
          <w:sz w:val="21"/>
        </w:rPr>
        <w:t>（</w:t>
      </w:r>
      <w:r>
        <w:rPr>
          <w:color w:val="000000"/>
          <w:sz w:val="21"/>
        </w:rPr>
        <w:t>或成交人</w:t>
      </w:r>
      <w:r>
        <w:rPr>
          <w:color w:val="000000"/>
          <w:sz w:val="21"/>
        </w:rPr>
        <w:t>）</w:t>
      </w:r>
      <w:r>
        <w:rPr>
          <w:color w:val="000000"/>
          <w:sz w:val="21"/>
        </w:rPr>
        <w:t>承担，包括但不限于实际损失、预期损失和</w:t>
      </w:r>
      <w:r>
        <w:rPr>
          <w:color w:val="000000"/>
          <w:sz w:val="21"/>
        </w:rPr>
        <w:t>对</w:t>
      </w:r>
      <w:r>
        <w:rPr>
          <w:color w:val="000000"/>
          <w:sz w:val="21"/>
        </w:rPr>
        <w:t>方要求赔偿损失及支出的律师费、交通费和差旅费等。</w:t>
      </w:r>
    </w:p>
    <w:p>
      <w:pPr>
        <w:jc w:val="both"/>
      </w:pPr>
      <w:r>
        <w:rPr>
          <w:color w:val="000000"/>
          <w:sz w:val="21"/>
        </w:rPr>
        <w:t>16、</w:t>
      </w:r>
      <w:r>
        <w:rPr>
          <w:color w:val="000000"/>
          <w:sz w:val="21"/>
        </w:rPr>
        <w:t>★（该“★”号条款及其项下的分项要求均属于必须实质性响应的要求）如采购人有需要，中标人应提供设备外接口硬件及接口驱动程序等，并协助将设备接入采购人的信息系统，并支付相应接入费用给采购人相关信息系统的开发公司，具体费用参见以下内容，相关费用包含在投标报价中。</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vAlign w:val="top"/>
          </w:tcPr>
          <w:p>
            <w:pPr>
              <w:jc w:val="both"/>
            </w:pPr>
            <w:r>
              <w:rPr>
                <w:color w:val="000000"/>
                <w:sz w:val="21"/>
              </w:rPr>
              <w:t>（一）设备接入服务费用：</w:t>
            </w:r>
          </w:p>
          <w:p>
            <w:pPr>
              <w:jc w:val="both"/>
            </w:pPr>
            <w:r>
              <w:rPr>
                <w:color w:val="000000"/>
                <w:sz w:val="21"/>
              </w:rPr>
              <w:t>1.一般单向通讯：单价7500元</w:t>
            </w:r>
          </w:p>
          <w:p>
            <w:pPr>
              <w:jc w:val="both"/>
            </w:pPr>
            <w:r>
              <w:rPr>
                <w:color w:val="000000"/>
                <w:sz w:val="21"/>
              </w:rPr>
              <w:t>2.一般双向通讯：单价10000元</w:t>
            </w:r>
          </w:p>
          <w:p>
            <w:pPr>
              <w:jc w:val="both"/>
            </w:pPr>
            <w:r>
              <w:rPr>
                <w:color w:val="000000"/>
                <w:sz w:val="21"/>
              </w:rPr>
              <w:t>3.酶标仪双向：单价12000元</w:t>
            </w:r>
          </w:p>
          <w:p>
            <w:pPr>
              <w:jc w:val="both"/>
            </w:pPr>
            <w:r>
              <w:rPr>
                <w:color w:val="000000"/>
                <w:sz w:val="21"/>
              </w:rPr>
              <w:t>4.微生物通讯：</w:t>
            </w:r>
          </w:p>
          <w:p>
            <w:pPr>
              <w:jc w:val="both"/>
            </w:pPr>
            <w:r>
              <w:rPr>
                <w:color w:val="000000"/>
                <w:sz w:val="21"/>
              </w:rPr>
              <w:t>4.1.BD流水线：单价120000元</w:t>
            </w:r>
          </w:p>
          <w:p>
            <w:pPr>
              <w:jc w:val="both"/>
            </w:pPr>
            <w:r>
              <w:rPr>
                <w:color w:val="000000"/>
                <w:sz w:val="21"/>
              </w:rPr>
              <w:t>4.2.标本前处理系统：单价60000元</w:t>
            </w:r>
          </w:p>
          <w:p>
            <w:pPr>
              <w:jc w:val="both"/>
            </w:pPr>
            <w:r>
              <w:rPr>
                <w:color w:val="000000"/>
                <w:sz w:val="21"/>
              </w:rPr>
              <w:t>4.3.接种仪：单价30000元</w:t>
            </w:r>
          </w:p>
          <w:p>
            <w:pPr>
              <w:jc w:val="both"/>
            </w:pPr>
            <w:r>
              <w:rPr>
                <w:color w:val="000000"/>
                <w:sz w:val="21"/>
              </w:rPr>
              <w:t>4.4.血培养单向：单价10000元</w:t>
            </w:r>
          </w:p>
          <w:p>
            <w:pPr>
              <w:jc w:val="both"/>
            </w:pPr>
            <w:r>
              <w:rPr>
                <w:color w:val="000000"/>
                <w:sz w:val="21"/>
              </w:rPr>
              <w:t>4.5.血培养双向：单价19500元</w:t>
            </w:r>
          </w:p>
          <w:p>
            <w:pPr>
              <w:jc w:val="both"/>
            </w:pPr>
            <w:r>
              <w:rPr>
                <w:color w:val="000000"/>
                <w:sz w:val="21"/>
              </w:rPr>
              <w:t>4.6.全自动鉴定及药敏单向：单价10000元</w:t>
            </w:r>
          </w:p>
          <w:p>
            <w:pPr>
              <w:jc w:val="both"/>
            </w:pPr>
            <w:r>
              <w:rPr>
                <w:color w:val="000000"/>
                <w:sz w:val="21"/>
              </w:rPr>
              <w:t>4.7.全自动鉴定及药敏双向：单价19500元</w:t>
            </w:r>
          </w:p>
          <w:p>
            <w:pPr>
              <w:jc w:val="both"/>
            </w:pPr>
            <w:r>
              <w:rPr>
                <w:color w:val="000000"/>
                <w:sz w:val="21"/>
              </w:rPr>
              <w:t>4.8.手工药敏单向：单价10000元</w:t>
            </w:r>
          </w:p>
          <w:p>
            <w:pPr>
              <w:jc w:val="both"/>
            </w:pPr>
            <w:r>
              <w:rPr>
                <w:color w:val="000000"/>
                <w:sz w:val="21"/>
              </w:rPr>
              <w:t>4.9.手工药敏双向：单价19500元</w:t>
            </w:r>
          </w:p>
          <w:p>
            <w:pPr>
              <w:jc w:val="both"/>
            </w:pPr>
            <w:r>
              <w:rPr>
                <w:color w:val="000000"/>
                <w:sz w:val="21"/>
              </w:rPr>
              <w:t>4.10.质谱仪单向：单价10000元</w:t>
            </w:r>
          </w:p>
          <w:p>
            <w:pPr>
              <w:jc w:val="both"/>
            </w:pPr>
            <w:r>
              <w:rPr>
                <w:color w:val="000000"/>
                <w:sz w:val="21"/>
              </w:rPr>
              <w:t>4.11.质谱仪双向：单价19500元</w:t>
            </w:r>
          </w:p>
          <w:p>
            <w:pPr>
              <w:jc w:val="both"/>
            </w:pPr>
            <w:r>
              <w:rPr>
                <w:color w:val="000000"/>
                <w:sz w:val="21"/>
              </w:rPr>
              <w:t>4.12.中间体：单价30000元起，如果按照每台机器联机费用总和超过3万元，按照每台机器联机费计算</w:t>
            </w:r>
          </w:p>
          <w:p>
            <w:pPr>
              <w:jc w:val="both"/>
            </w:pPr>
            <w:r>
              <w:rPr>
                <w:color w:val="000000"/>
                <w:sz w:val="21"/>
              </w:rPr>
              <w:t>5.显微镜图像采集：单价19500元</w:t>
            </w:r>
          </w:p>
          <w:p>
            <w:pPr>
              <w:jc w:val="both"/>
            </w:pPr>
            <w:r>
              <w:rPr>
                <w:color w:val="000000"/>
                <w:sz w:val="21"/>
              </w:rPr>
              <w:t>6.流式细胞仪（采图）：单价19500元</w:t>
            </w:r>
          </w:p>
          <w:p>
            <w:pPr>
              <w:jc w:val="both"/>
            </w:pPr>
            <w:r>
              <w:rPr>
                <w:color w:val="000000"/>
                <w:sz w:val="21"/>
              </w:rPr>
              <w:t>6.1.前处理及流水线：</w:t>
            </w:r>
          </w:p>
          <w:p>
            <w:pPr>
              <w:jc w:val="both"/>
            </w:pPr>
            <w:r>
              <w:rPr>
                <w:color w:val="000000"/>
                <w:sz w:val="21"/>
              </w:rPr>
              <w:t>6.2.罗氏前处理：单价60000元（生化免疫类流水线集成如果涉及与中间体自动审核的集成费增加4万元每条）</w:t>
            </w:r>
          </w:p>
          <w:p>
            <w:pPr>
              <w:jc w:val="both"/>
            </w:pPr>
            <w:r>
              <w:rPr>
                <w:color w:val="000000"/>
                <w:sz w:val="21"/>
              </w:rPr>
              <w:t>6.3.罗氏流水线：单价79500元（生化免疫类流水线集成如果涉及与中间体自动审核的集成费增加4万元每条）</w:t>
            </w:r>
          </w:p>
          <w:p>
            <w:pPr>
              <w:jc w:val="both"/>
            </w:pPr>
            <w:r>
              <w:rPr>
                <w:color w:val="000000"/>
                <w:sz w:val="21"/>
              </w:rPr>
              <w:t>6.4.贝克曼流水线：单价79500元（生化免疫类流水线集成如果涉及与中间体自动审核的集成费增加4万元每条）</w:t>
            </w:r>
          </w:p>
          <w:p>
            <w:pPr>
              <w:jc w:val="both"/>
            </w:pPr>
            <w:r>
              <w:rPr>
                <w:color w:val="000000"/>
                <w:sz w:val="21"/>
              </w:rPr>
              <w:t>6.5.贝克曼前处理：单价60000元（生化免疫类流水线集成如果涉及与中间体自动审核的集成费增加4万元每条）</w:t>
            </w:r>
          </w:p>
          <w:p>
            <w:pPr>
              <w:jc w:val="both"/>
            </w:pPr>
            <w:r>
              <w:rPr>
                <w:color w:val="000000"/>
                <w:sz w:val="21"/>
              </w:rPr>
              <w:t>6.6.日立流水线：单价79500元（生化免疫类流水线集成如果涉及与中间体自动审核的集成费增加4万元每条）</w:t>
            </w:r>
          </w:p>
          <w:p>
            <w:pPr>
              <w:jc w:val="both"/>
            </w:pPr>
            <w:r>
              <w:rPr>
                <w:color w:val="000000"/>
                <w:sz w:val="21"/>
              </w:rPr>
              <w:t>6.7.西门子流水线：单价79500元（生化免疫类流水线集成如果涉及与中间体自动审核的集成费增加4万元每条）</w:t>
            </w:r>
          </w:p>
          <w:p>
            <w:pPr>
              <w:jc w:val="both"/>
            </w:pPr>
            <w:r>
              <w:rPr>
                <w:color w:val="000000"/>
                <w:sz w:val="21"/>
              </w:rPr>
              <w:t>6.8.雅培流水线：单价79500元（生化免疫类流水线集成如果涉及与中间体自动审核的集成费增加4万元每条）</w:t>
            </w:r>
          </w:p>
          <w:p>
            <w:pPr>
              <w:jc w:val="both"/>
            </w:pPr>
            <w:r>
              <w:rPr>
                <w:color w:val="000000"/>
                <w:sz w:val="21"/>
              </w:rPr>
              <w:t>6.9.东亚、贝克曼、西门子、迈瑞等血球流水线：单价30000元（生化免疫类流水线集成如果涉及与中间体自动审核的集成费增加4万元每条）</w:t>
            </w:r>
          </w:p>
          <w:p>
            <w:pPr>
              <w:jc w:val="both"/>
            </w:pPr>
            <w:r>
              <w:rPr>
                <w:color w:val="000000"/>
                <w:sz w:val="21"/>
              </w:rPr>
              <w:t>6.10.尿流水线：单价30000元</w:t>
            </w:r>
          </w:p>
          <w:p>
            <w:pPr>
              <w:jc w:val="both"/>
            </w:pPr>
            <w:r>
              <w:rPr>
                <w:color w:val="000000"/>
                <w:sz w:val="21"/>
              </w:rPr>
              <w:t>7.采血系统：</w:t>
            </w:r>
          </w:p>
          <w:p>
            <w:pPr>
              <w:jc w:val="both"/>
            </w:pPr>
            <w:r>
              <w:rPr>
                <w:color w:val="000000"/>
                <w:sz w:val="21"/>
              </w:rPr>
              <w:t>7.1.全自动（每组）：单价39750元（需配套门诊采血排队叫号系统6万+1万/采集窗口。多采集单元联动的按方案报价）</w:t>
            </w:r>
          </w:p>
          <w:p>
            <w:pPr>
              <w:jc w:val="both"/>
            </w:pPr>
            <w:r>
              <w:rPr>
                <w:color w:val="000000"/>
                <w:sz w:val="21"/>
              </w:rPr>
              <w:t>7.2.窗口独立式：单价10000元（需配套门诊采血排队叫号系统6万+1万/采集窗口。多采集单元联动的按方案报价）</w:t>
            </w:r>
          </w:p>
          <w:p>
            <w:pPr>
              <w:jc w:val="both"/>
            </w:pPr>
            <w:r>
              <w:rPr>
                <w:color w:val="000000"/>
                <w:sz w:val="21"/>
              </w:rPr>
              <w:t>8.分拣机：单价39750元（需配套智能标本接收分配系统12万（含计费模式从实时模式调整为队列模式）</w:t>
            </w:r>
          </w:p>
          <w:p>
            <w:pPr>
              <w:jc w:val="both"/>
            </w:pPr>
            <w:r>
              <w:rPr>
                <w:color w:val="000000"/>
                <w:sz w:val="21"/>
              </w:rPr>
              <w:t>9.标本管道传输系统：单价39750元</w:t>
            </w:r>
          </w:p>
          <w:p>
            <w:pPr>
              <w:jc w:val="both"/>
            </w:pPr>
          </w:p>
          <w:p>
            <w:pPr>
              <w:jc w:val="both"/>
            </w:pPr>
            <w:r>
              <w:rPr>
                <w:color w:val="000000"/>
                <w:sz w:val="21"/>
              </w:rPr>
              <w:t>（二）设备接入服务费用：</w:t>
            </w:r>
          </w:p>
          <w:p>
            <w:pPr>
              <w:jc w:val="both"/>
            </w:pPr>
            <w:r>
              <w:rPr>
                <w:color w:val="000000"/>
                <w:sz w:val="21"/>
              </w:rPr>
              <w:t>1.放射类设备接入：单价30000.00元（如CT、DR、MR、DSA、ECT、PET-CT、胃肠机、乳腺钼靶等设备接入PACS系统后能实现图像采集、影像信息的获取、检查报告的编辑与发布等功能。）</w:t>
            </w:r>
          </w:p>
          <w:p>
            <w:pPr>
              <w:jc w:val="both"/>
            </w:pPr>
            <w:r>
              <w:rPr>
                <w:color w:val="000000"/>
                <w:sz w:val="21"/>
              </w:rPr>
              <w:t>2.超声类、内镜类、病理类、心电类、脑电类设备接入：单价20000.00元（如超声诊断仪、超声经颅多普勒、电子支气管镜、电子内窥镜、电子阴道镜、宫腔镜、纤支镜、显微镜、大体照相机、心电图机、脑电图机等设备接入PACS系统后能实现图像采集、影像信息的获、检查报告的编辑与发布等功能。</w:t>
            </w:r>
          </w:p>
          <w:p>
            <w:pPr>
              <w:jc w:val="both"/>
            </w:pPr>
            <w:r>
              <w:rPr>
                <w:color w:val="000000"/>
                <w:sz w:val="21"/>
              </w:rPr>
              <w:t>（三）其他</w:t>
            </w:r>
          </w:p>
          <w:p>
            <w:pPr>
              <w:jc w:val="both"/>
            </w:pPr>
            <w:r>
              <w:rPr>
                <w:color w:val="000000"/>
                <w:sz w:val="21"/>
              </w:rPr>
              <w:t>1 . 医疗设备须向采购人开放国内外医疗信息标准交换接口，包括但不限于DICOM、HL7等接口以及医疗设备自身对外输出接口,并按采购人要求与采购人相关业务与管理信息系统对接。（由此产生的费用由中标人承担）。</w:t>
            </w:r>
          </w:p>
          <w:p>
            <w:pPr>
              <w:jc w:val="both"/>
            </w:pPr>
            <w:r>
              <w:rPr>
                <w:color w:val="000000"/>
                <w:sz w:val="21"/>
              </w:rPr>
              <w:t>2. 医疗设备自带的信息系统须提供基于国内外标准接口，包括但不限于HL7、数据接口、WEBSERVICES接口等方式，并按采购人要求与采购人相关业务与管理信息系统对接。（由此产生的费用由中标人承担）。</w:t>
            </w:r>
          </w:p>
          <w:p>
            <w:pPr>
              <w:jc w:val="both"/>
            </w:pPr>
            <w:r>
              <w:rPr>
                <w:color w:val="000000"/>
                <w:sz w:val="21"/>
              </w:rPr>
              <w:t>3.医疗设备自带信息系统须符合或达到国家信息安全等级保护二级及以上要求，信息系统必须在采购人指定服务器上部署与运行，业务数据必须本地保存，并接受采购人信息中心与设备科安全监管与管理。</w:t>
            </w:r>
          </w:p>
        </w:tc>
      </w:tr>
    </w:tbl>
    <w:p>
      <w:pPr>
        <w:jc w:val="both"/>
      </w:pPr>
    </w:p>
    <w:p>
      <w:pPr>
        <w:jc w:val="both"/>
      </w:pPr>
      <w:r>
        <w:rPr>
          <w:b/>
          <w:color w:val="000000"/>
          <w:sz w:val="21"/>
        </w:rPr>
        <w:t>（</w:t>
      </w:r>
      <w:r>
        <w:rPr>
          <w:b/>
          <w:color w:val="000000"/>
          <w:sz w:val="21"/>
        </w:rPr>
        <w:t>五</w:t>
      </w:r>
      <w:r>
        <w:rPr>
          <w:b/>
          <w:color w:val="000000"/>
          <w:sz w:val="21"/>
        </w:rPr>
        <w:t>）</w:t>
      </w:r>
      <w:r>
        <w:rPr>
          <w:b/>
          <w:color w:val="000000"/>
          <w:sz w:val="21"/>
        </w:rPr>
        <w:t>检验与验收</w:t>
      </w:r>
    </w:p>
    <w:p>
      <w:pPr>
        <w:ind w:firstLine="101"/>
        <w:jc w:val="both"/>
      </w:pPr>
      <w:r>
        <w:rPr>
          <w:color w:val="000000"/>
          <w:sz w:val="21"/>
        </w:rPr>
        <w:t>1、设备的拆箱、安装、通电、调试等项工作由中标人负责，但应在用户指定人员的参与下进行。调试的原始记录须经各方签字后作为验收的文件之一。</w:t>
      </w:r>
    </w:p>
    <w:p>
      <w:pPr>
        <w:ind w:firstLine="101"/>
        <w:jc w:val="both"/>
      </w:pPr>
      <w:r>
        <w:rPr>
          <w:color w:val="000000"/>
          <w:sz w:val="21"/>
        </w:rPr>
        <w:t>2、所有设备、器材在开箱时应完好，无破损。配置与装箱单相符。数量、质量及性能不低于本招标文件中提出的要求。</w:t>
      </w:r>
    </w:p>
    <w:p>
      <w:pPr>
        <w:ind w:firstLine="101"/>
        <w:jc w:val="both"/>
      </w:pPr>
      <w:r>
        <w:rPr>
          <w:color w:val="000000"/>
          <w:sz w:val="21"/>
        </w:rPr>
        <w:t>3、中标人应给出项目详细的验收方案，包括验收项目、验收标准，验收实施方法等。</w:t>
      </w:r>
    </w:p>
    <w:p>
      <w:pPr>
        <w:ind w:firstLine="101"/>
        <w:jc w:val="both"/>
      </w:pPr>
      <w:r>
        <w:rPr>
          <w:color w:val="000000"/>
          <w:sz w:val="21"/>
        </w:rPr>
        <w:t>4、重要设备在项目产品到货验收时，应有制造商技术人员现场协助验收，此验收报告作为项目验收必备文档之一。</w:t>
      </w:r>
    </w:p>
    <w:p>
      <w:pPr>
        <w:ind w:firstLine="101"/>
        <w:jc w:val="both"/>
      </w:pPr>
      <w:r>
        <w:rPr>
          <w:color w:val="000000"/>
          <w:sz w:val="21"/>
        </w:rPr>
        <w:t>5、验收由采购人、中标人及相关人员依国家有关标准、合同及有关附件要求进行。</w:t>
      </w:r>
    </w:p>
    <w:p>
      <w:pPr>
        <w:jc w:val="both"/>
      </w:pPr>
    </w:p>
    <w:p>
      <w:pPr>
        <w:jc w:val="both"/>
      </w:pPr>
      <w:r>
        <w:rPr>
          <w:b/>
          <w:color w:val="000000"/>
          <w:sz w:val="21"/>
        </w:rPr>
        <w:t>（</w:t>
      </w:r>
      <w:r>
        <w:rPr>
          <w:b/>
          <w:color w:val="000000"/>
          <w:sz w:val="21"/>
        </w:rPr>
        <w:t>六</w:t>
      </w:r>
      <w:r>
        <w:rPr>
          <w:b/>
          <w:color w:val="000000"/>
          <w:sz w:val="21"/>
        </w:rPr>
        <w:t>）</w:t>
      </w:r>
      <w:r>
        <w:rPr>
          <w:b/>
          <w:color w:val="000000"/>
          <w:sz w:val="21"/>
        </w:rPr>
        <w:t>售后服务</w:t>
      </w:r>
    </w:p>
    <w:p>
      <w:pPr>
        <w:jc w:val="both"/>
      </w:pPr>
      <w:r>
        <w:rPr>
          <w:color w:val="000000"/>
          <w:sz w:val="21"/>
        </w:rPr>
        <w:t>1、保修期内，中标人接到</w:t>
      </w:r>
      <w:r>
        <w:rPr>
          <w:color w:val="000000"/>
          <w:sz w:val="21"/>
        </w:rPr>
        <w:t>采购人</w:t>
      </w:r>
      <w:r>
        <w:rPr>
          <w:color w:val="000000"/>
          <w:sz w:val="21"/>
        </w:rPr>
        <w:t>报修通知后，</w:t>
      </w:r>
      <w:r>
        <w:rPr>
          <w:color w:val="000000"/>
          <w:sz w:val="21"/>
        </w:rPr>
        <w:t>2小时内电话回复处理意见，12小时内维修工程师到达现场维修，重大紧急情况维修工程师3小时内应到位，超过72小时内无法修复的，提供备品配件或备机以保证业务正常开展。保修期内设备故障在两个月内无法修复，中标人立即无条件更换新设备；保修期内因故障导致设备停止使用，按停止使用时间的1：7顺延保修期（即停止使用1天，顺延保7天）。</w:t>
      </w:r>
    </w:p>
    <w:p>
      <w:pPr>
        <w:jc w:val="both"/>
      </w:pPr>
      <w:r>
        <w:rPr>
          <w:color w:val="000000"/>
          <w:sz w:val="21"/>
        </w:rPr>
        <w:t>2、投标人须有能力提供售后服务机构及售后服务（包括技术人员、响应时间及备品、备件方面等)。负责编制培训计划，并</w:t>
      </w:r>
      <w:r>
        <w:rPr>
          <w:color w:val="000000"/>
          <w:sz w:val="21"/>
        </w:rPr>
        <w:t>按第二章</w:t>
      </w:r>
      <w:r>
        <w:rPr>
          <w:color w:val="000000"/>
          <w:sz w:val="21"/>
        </w:rPr>
        <w:t>“（四）质量保证要求”第</w:t>
      </w:r>
      <w:r>
        <w:rPr>
          <w:color w:val="000000"/>
          <w:sz w:val="21"/>
        </w:rPr>
        <w:t>5点履约</w:t>
      </w:r>
      <w:r>
        <w:rPr>
          <w:color w:val="000000"/>
          <w:sz w:val="21"/>
        </w:rPr>
        <w:t>。</w:t>
      </w:r>
    </w:p>
    <w:p>
      <w:pPr>
        <w:jc w:val="both"/>
      </w:pPr>
      <w:r>
        <w:rPr>
          <w:color w:val="000000"/>
          <w:sz w:val="21"/>
        </w:rPr>
        <w:t>。</w:t>
      </w:r>
    </w:p>
    <w:p>
      <w:pPr>
        <w:jc w:val="both"/>
      </w:pPr>
      <w:r>
        <w:rPr>
          <w:color w:val="000000"/>
          <w:sz w:val="21"/>
        </w:rPr>
        <w:t>3、技术支持：中标人须提供由设备制造商技术人员实施的终身应用技术支持。（所需费用均须包含在投标报价内。）</w:t>
      </w:r>
    </w:p>
    <w:p>
      <w:pPr>
        <w:jc w:val="both"/>
      </w:pPr>
    </w:p>
    <w:p>
      <w:pPr>
        <w:jc w:val="both"/>
      </w:pPr>
      <w:r>
        <w:rPr>
          <w:b/>
          <w:color w:val="000000"/>
          <w:sz w:val="21"/>
        </w:rPr>
        <w:t>（</w:t>
      </w:r>
      <w:r>
        <w:rPr>
          <w:b/>
          <w:color w:val="000000"/>
          <w:sz w:val="21"/>
        </w:rPr>
        <w:t>七</w:t>
      </w:r>
      <w:r>
        <w:rPr>
          <w:b/>
          <w:color w:val="000000"/>
          <w:sz w:val="21"/>
        </w:rPr>
        <w:t>）</w:t>
      </w:r>
      <w:r>
        <w:rPr>
          <w:b/>
          <w:color w:val="000000"/>
          <w:sz w:val="21"/>
        </w:rPr>
        <w:t>伴随服务</w:t>
      </w:r>
    </w:p>
    <w:p>
      <w:pPr>
        <w:jc w:val="both"/>
      </w:pPr>
      <w:r>
        <w:rPr>
          <w:color w:val="000000"/>
          <w:sz w:val="21"/>
        </w:rPr>
        <w:t>1、中标人负责本项目所有设备的安装调试以及所有应需的线材与备件等。</w:t>
      </w:r>
    </w:p>
    <w:p>
      <w:pPr>
        <w:jc w:val="both"/>
      </w:pPr>
      <w:r>
        <w:rPr>
          <w:color w:val="000000"/>
          <w:sz w:val="21"/>
        </w:rPr>
        <w:t>2、中标人应提交详细项目安装进度表。</w:t>
      </w:r>
    </w:p>
    <w:p>
      <w:pPr>
        <w:jc w:val="both"/>
      </w:pPr>
      <w:r>
        <w:rPr>
          <w:color w:val="000000"/>
          <w:sz w:val="21"/>
        </w:rPr>
        <w:t>3、中标人应设安装负责人，负责安装协调管理工作。</w:t>
      </w:r>
    </w:p>
    <w:p>
      <w:pPr>
        <w:jc w:val="both"/>
      </w:pPr>
      <w:r>
        <w:rPr>
          <w:color w:val="000000"/>
          <w:sz w:val="21"/>
        </w:rPr>
        <w:t>4、安装所需工具设施物料由中标人自备、自费运到现场，完工后自费搬走，完工后施工现场的垃圾清理和包装物的回收由中标人负责。</w:t>
      </w:r>
    </w:p>
    <w:p>
      <w:pPr>
        <w:jc w:val="both"/>
      </w:pPr>
      <w:r>
        <w:rPr>
          <w:color w:val="000000"/>
          <w:sz w:val="21"/>
        </w:rPr>
        <w:t>5、调试：按国家相关施工验收规范进行，分阶段进行调试。</w:t>
      </w:r>
    </w:p>
    <w:p>
      <w:pPr>
        <w:jc w:val="both"/>
      </w:pPr>
      <w:r>
        <w:rPr>
          <w:color w:val="000000"/>
          <w:sz w:val="21"/>
        </w:rPr>
        <w:t>6、中标人应派有经验的技术人员到现场进行设备的安装和调试，负责处理设备的质量和数量短缺等问题，并应对设备质量全面负责。</w:t>
      </w:r>
    </w:p>
    <w:p>
      <w:pPr>
        <w:jc w:val="both"/>
      </w:pPr>
    </w:p>
    <w:p>
      <w:pPr>
        <w:jc w:val="both"/>
      </w:pPr>
      <w:r>
        <w:rPr>
          <w:b/>
          <w:color w:val="000000"/>
          <w:sz w:val="21"/>
        </w:rPr>
        <w:t>（</w:t>
      </w:r>
      <w:r>
        <w:rPr>
          <w:b/>
          <w:color w:val="000000"/>
          <w:sz w:val="21"/>
        </w:rPr>
        <w:t>八</w:t>
      </w:r>
      <w:r>
        <w:rPr>
          <w:b/>
          <w:color w:val="000000"/>
          <w:sz w:val="21"/>
        </w:rPr>
        <w:t>）</w:t>
      </w:r>
      <w:r>
        <w:rPr>
          <w:b/>
          <w:color w:val="000000"/>
          <w:sz w:val="21"/>
        </w:rPr>
        <w:t>其他要求</w:t>
      </w:r>
    </w:p>
    <w:p>
      <w:pPr>
        <w:jc w:val="both"/>
      </w:pPr>
      <w:r>
        <w:rPr>
          <w:color w:val="000000"/>
          <w:sz w:val="21"/>
        </w:rPr>
        <w:t>1</w:t>
      </w:r>
      <w:r>
        <w:rPr>
          <w:color w:val="000000"/>
          <w:sz w:val="21"/>
        </w:rPr>
        <w:t>、</w:t>
      </w:r>
      <w:r>
        <w:rPr>
          <w:color w:val="000000"/>
          <w:sz w:val="21"/>
        </w:rPr>
        <w:t>投标人提供的设备需要医疗器械注册或备案的</w:t>
      </w:r>
      <w:r>
        <w:rPr>
          <w:color w:val="000000"/>
          <w:sz w:val="21"/>
        </w:rPr>
        <w:t>：</w:t>
      </w:r>
    </w:p>
    <w:p>
      <w:pPr>
        <w:jc w:val="both"/>
      </w:pPr>
      <w:r>
        <w:rPr>
          <w:color w:val="000000"/>
          <w:sz w:val="21"/>
        </w:rPr>
        <w:t>1.1</w:t>
      </w:r>
      <w:r>
        <w:rPr>
          <w:color w:val="000000"/>
          <w:sz w:val="21"/>
        </w:rPr>
        <w:t>★投标人需要提供有效</w:t>
      </w:r>
      <w:r>
        <w:rPr>
          <w:color w:val="000000"/>
          <w:sz w:val="21"/>
        </w:rPr>
        <w:t>期内</w:t>
      </w:r>
      <w:r>
        <w:rPr>
          <w:color w:val="000000"/>
          <w:sz w:val="21"/>
        </w:rPr>
        <w:t>的医疗器械注册证或备案证的复印件并加盖公章。</w:t>
      </w:r>
    </w:p>
    <w:p>
      <w:pPr>
        <w:jc w:val="both"/>
      </w:pPr>
      <w:r>
        <w:rPr>
          <w:color w:val="000000"/>
          <w:sz w:val="21"/>
        </w:rPr>
        <w:t>1.2</w:t>
      </w:r>
      <w:r>
        <w:rPr>
          <w:color w:val="000000"/>
          <w:sz w:val="21"/>
        </w:rPr>
        <w:t>★</w:t>
      </w:r>
      <w:r>
        <w:rPr>
          <w:color w:val="000000"/>
          <w:sz w:val="21"/>
        </w:rPr>
        <w:t>投标文件分项报价表中的</w:t>
      </w:r>
      <w:r>
        <w:rPr>
          <w:color w:val="000000"/>
          <w:sz w:val="21"/>
        </w:rPr>
        <w:t>“规格型号、品牌、产地、制造商名称”信息必须与所投产品的医疗器械注册证或备案证的“型号规格、生产地址、注册人名称</w:t>
      </w:r>
      <w:r>
        <w:rPr>
          <w:color w:val="000000"/>
          <w:sz w:val="21"/>
        </w:rPr>
        <w:t>或备案人</w:t>
      </w:r>
      <w:r>
        <w:rPr>
          <w:color w:val="000000"/>
          <w:sz w:val="21"/>
        </w:rPr>
        <w:t>名称</w:t>
      </w:r>
      <w:r>
        <w:rPr>
          <w:color w:val="000000"/>
          <w:sz w:val="21"/>
        </w:rPr>
        <w:t>”信息一致，否则投标无效。</w:t>
      </w:r>
    </w:p>
    <w:p>
      <w:pPr>
        <w:jc w:val="both"/>
      </w:pPr>
    </w:p>
    <w:p>
      <w:pPr>
        <w:jc w:val="both"/>
      </w:pPr>
      <w:r>
        <w:rPr>
          <w:color w:val="000000"/>
          <w:sz w:val="21"/>
        </w:rPr>
        <w:t>1.3 投标文件《分项报价表》与</w:t>
      </w:r>
      <w:r>
        <w:rPr>
          <w:color w:val="000000"/>
          <w:sz w:val="21"/>
        </w:rPr>
        <w:t>《医疗器械注册证》（或备案证）对应</w:t>
      </w:r>
      <w:r>
        <w:rPr>
          <w:color w:val="000000"/>
          <w:sz w:val="21"/>
        </w:rPr>
        <w:t>信息</w:t>
      </w:r>
      <w:r>
        <w:rPr>
          <w:color w:val="000000"/>
          <w:sz w:val="21"/>
        </w:rPr>
        <w:t>填报指引</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2474"/>
        <w:gridCol w:w="1140"/>
        <w:gridCol w:w="1438"/>
        <w:gridCol w:w="1049"/>
        <w:gridCol w:w="2202"/>
      </w:tblGrid>
      <w:tr>
        <w:tc>
          <w:tcPr>
            <w:tcW w:type="dxa" w:w="8303"/>
            <w:gridSpan w:val="5"/>
            <w:tcBorders>
              <w:top w:val="single" w:color="000000" w:sz="8"/>
              <w:left w:val="single" w:color="000000" w:sz="8"/>
              <w:bottom w:val="single" w:color="000000" w:sz="4"/>
              <w:right w:val="single" w:color="000000" w:sz="8"/>
            </w:tcBorders>
            <w:vAlign w:val="top"/>
          </w:tcPr>
          <w:p>
            <w:pPr>
              <w:jc w:val="center"/>
            </w:pPr>
          </w:p>
          <w:p>
            <w:pPr>
              <w:jc w:val="both"/>
            </w:pPr>
            <w:r>
              <w:rPr>
                <w:sz w:val="21"/>
              </w:rPr>
              <w:t>投标文件</w:t>
            </w:r>
            <w:r>
              <w:rPr>
                <w:sz w:val="21"/>
              </w:rPr>
              <w:t>《</w:t>
            </w:r>
            <w:r>
              <w:rPr>
                <w:sz w:val="21"/>
              </w:rPr>
              <w:t>分项报价表</w:t>
            </w:r>
            <w:r>
              <w:rPr>
                <w:sz w:val="21"/>
              </w:rPr>
              <w:t>》</w:t>
            </w:r>
            <w:r>
              <w:rPr>
                <w:sz w:val="21"/>
              </w:rPr>
              <w:t>以下信息</w:t>
            </w:r>
            <w:r>
              <w:rPr>
                <w:sz w:val="24"/>
              </w:rPr>
              <w:t xml:space="preserve"> </w:t>
            </w:r>
            <w:r>
              <w:rPr>
                <w:sz w:val="21"/>
              </w:rPr>
              <w:t>请按</w:t>
            </w:r>
            <w:r>
              <w:rPr>
                <w:sz w:val="21"/>
              </w:rPr>
              <w:t>《医疗器械注册证》（或备案证）</w:t>
            </w:r>
            <w:r>
              <w:rPr>
                <w:sz w:val="21"/>
              </w:rPr>
              <w:t>对应内容填写</w:t>
            </w:r>
          </w:p>
          <w:p>
            <w:pPr>
              <w:jc w:val="center"/>
            </w:pPr>
          </w:p>
        </w:tc>
      </w:tr>
      <w:tr>
        <w:tc>
          <w:tcPr>
            <w:tcW w:type="dxa" w:w="2474"/>
            <w:tcBorders>
              <w:top w:val="single" w:color="000000" w:sz="4"/>
              <w:left w:val="single" w:color="000000" w:sz="8"/>
              <w:bottom w:val="single" w:color="000000" w:sz="4"/>
              <w:right w:val="single" w:color="000000" w:sz="4"/>
            </w:tcBorders>
            <w:vAlign w:val="top"/>
          </w:tcPr>
          <w:p>
            <w:pPr>
              <w:jc w:val="center"/>
            </w:pPr>
            <w:r>
              <w:rPr>
                <w:sz w:val="21"/>
              </w:rPr>
              <w:t>投标文件</w:t>
            </w:r>
            <w:r>
              <w:rPr>
                <w:sz w:val="21"/>
              </w:rPr>
              <w:t>《</w:t>
            </w:r>
            <w:r>
              <w:rPr>
                <w:sz w:val="21"/>
              </w:rPr>
              <w:t>分项报价表</w:t>
            </w:r>
            <w:r>
              <w:rPr>
                <w:sz w:val="21"/>
              </w:rPr>
              <w:t>》</w:t>
            </w:r>
          </w:p>
        </w:tc>
        <w:tc>
          <w:tcPr>
            <w:tcW w:type="dxa" w:w="1140"/>
            <w:tcBorders>
              <w:top w:val="single" w:color="000000" w:sz="4"/>
              <w:left w:val="single" w:color="000000" w:sz="4"/>
              <w:bottom w:val="single" w:color="000000" w:sz="4"/>
              <w:right w:val="single" w:color="000000" w:sz="4"/>
            </w:tcBorders>
            <w:vAlign w:val="top"/>
          </w:tcPr>
          <w:p>
            <w:pPr>
              <w:jc w:val="center"/>
            </w:pPr>
            <w:r>
              <w:rPr>
                <w:sz w:val="21"/>
              </w:rPr>
              <w:t>规格型号</w:t>
            </w:r>
          </w:p>
        </w:tc>
        <w:tc>
          <w:tcPr>
            <w:tcW w:type="dxa" w:w="1438"/>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1049"/>
            <w:tcBorders>
              <w:top w:val="single" w:color="000000" w:sz="4"/>
              <w:left w:val="single" w:color="000000" w:sz="4"/>
              <w:bottom w:val="single" w:color="000000" w:sz="4"/>
              <w:right w:val="single" w:color="000000" w:sz="4"/>
            </w:tcBorders>
            <w:vAlign w:val="top"/>
          </w:tcPr>
          <w:p>
            <w:pPr>
              <w:jc w:val="center"/>
            </w:pPr>
            <w:r>
              <w:rPr>
                <w:sz w:val="21"/>
              </w:rPr>
              <w:t>产地</w:t>
            </w:r>
          </w:p>
        </w:tc>
        <w:tc>
          <w:tcPr>
            <w:tcW w:type="dxa" w:w="2202"/>
            <w:tcBorders>
              <w:top w:val="single" w:color="000000" w:sz="4"/>
              <w:left w:val="single" w:color="000000" w:sz="4"/>
              <w:bottom w:val="single" w:color="000000" w:sz="4"/>
              <w:right w:val="single" w:color="000000" w:sz="8"/>
            </w:tcBorders>
            <w:vAlign w:val="top"/>
          </w:tcPr>
          <w:p>
            <w:pPr>
              <w:jc w:val="center"/>
            </w:pPr>
            <w:r>
              <w:rPr>
                <w:sz w:val="21"/>
              </w:rPr>
              <w:t>制造商</w:t>
            </w:r>
            <w:r>
              <w:rPr>
                <w:sz w:val="21"/>
              </w:rPr>
              <w:t>名称</w:t>
            </w:r>
          </w:p>
        </w:tc>
      </w:tr>
      <w:tr>
        <w:tc>
          <w:tcPr>
            <w:tcW w:type="dxa" w:w="2474"/>
            <w:tcBorders>
              <w:top w:val="single" w:color="000000" w:sz="4"/>
              <w:left w:val="single" w:color="000000" w:sz="8"/>
              <w:bottom w:val="single" w:color="000000" w:sz="8"/>
              <w:right w:val="single" w:color="000000" w:sz="4"/>
            </w:tcBorders>
            <w:vAlign w:val="top"/>
          </w:tcPr>
          <w:p>
            <w:pPr>
              <w:jc w:val="center"/>
            </w:pPr>
            <w:r>
              <w:rPr>
                <w:sz w:val="21"/>
              </w:rPr>
              <w:t>《医疗器械注册证》（或备案证）</w:t>
            </w:r>
          </w:p>
        </w:tc>
        <w:tc>
          <w:tcPr>
            <w:tcW w:type="dxa" w:w="1140"/>
            <w:tcBorders>
              <w:top w:val="single" w:color="000000" w:sz="4"/>
              <w:left w:val="single" w:color="000000" w:sz="4"/>
              <w:bottom w:val="single" w:color="000000" w:sz="8"/>
              <w:right w:val="single" w:color="000000" w:sz="4"/>
            </w:tcBorders>
            <w:vAlign w:val="top"/>
          </w:tcPr>
          <w:p>
            <w:pPr>
              <w:jc w:val="center"/>
            </w:pPr>
            <w:r>
              <w:rPr>
                <w:sz w:val="21"/>
              </w:rPr>
              <w:t>型号、规格</w:t>
            </w:r>
          </w:p>
        </w:tc>
        <w:tc>
          <w:tcPr>
            <w:tcW w:type="dxa" w:w="1438"/>
            <w:tcBorders>
              <w:top w:val="single" w:color="000000" w:sz="4"/>
              <w:left w:val="single" w:color="000000" w:sz="4"/>
              <w:bottom w:val="single" w:color="000000" w:sz="8"/>
              <w:right w:val="single" w:color="000000" w:sz="4"/>
            </w:tcBorders>
            <w:vAlign w:val="top"/>
          </w:tcPr>
          <w:p>
            <w:pPr>
              <w:jc w:val="center"/>
            </w:pPr>
            <w:r>
              <w:rPr>
                <w:sz w:val="21"/>
              </w:rPr>
              <w:t>注册人名称或备案人名称</w:t>
            </w:r>
          </w:p>
        </w:tc>
        <w:tc>
          <w:tcPr>
            <w:tcW w:type="dxa" w:w="1049"/>
            <w:tcBorders>
              <w:top w:val="single" w:color="000000" w:sz="4"/>
              <w:left w:val="single" w:color="000000" w:sz="4"/>
              <w:bottom w:val="single" w:color="000000" w:sz="8"/>
              <w:right w:val="single" w:color="000000" w:sz="4"/>
            </w:tcBorders>
            <w:vAlign w:val="top"/>
          </w:tcPr>
          <w:p>
            <w:pPr>
              <w:jc w:val="center"/>
            </w:pPr>
            <w:r>
              <w:rPr>
                <w:sz w:val="21"/>
              </w:rPr>
              <w:t>生产地址</w:t>
            </w:r>
          </w:p>
        </w:tc>
        <w:tc>
          <w:tcPr>
            <w:tcW w:type="dxa" w:w="2202"/>
            <w:tcBorders>
              <w:top w:val="single" w:color="000000" w:sz="4"/>
              <w:left w:val="single" w:color="000000" w:sz="4"/>
              <w:bottom w:val="single" w:color="000000" w:sz="8"/>
              <w:right w:val="single" w:color="000000" w:sz="8"/>
            </w:tcBorders>
            <w:vAlign w:val="top"/>
          </w:tcPr>
          <w:p>
            <w:pPr>
              <w:jc w:val="center"/>
            </w:pPr>
            <w:r>
              <w:rPr>
                <w:sz w:val="21"/>
              </w:rPr>
              <w:t>注册人名称</w:t>
            </w:r>
            <w:r>
              <w:rPr>
                <w:sz w:val="21"/>
              </w:rPr>
              <w:t>或备案人名称</w:t>
            </w:r>
          </w:p>
        </w:tc>
      </w:tr>
    </w:tbl>
    <w:p>
      <w:pPr>
        <w:jc w:val="both"/>
      </w:pPr>
    </w:p>
    <w:p>
      <w:pPr>
        <w:jc w:val="both"/>
      </w:pPr>
    </w:p>
    <w:p>
      <w:pPr>
        <w:jc w:val="both"/>
      </w:pPr>
    </w:p>
    <w:p>
      <w:pPr>
        <w:jc w:val="both"/>
      </w:pPr>
      <w:r>
        <w:rPr>
          <w:color w:val="000000"/>
          <w:sz w:val="21"/>
        </w:rPr>
        <w:t>2、中标人须与采购人签订《医疗卫生机构医药产品廉洁购销合同》，合同样板请见《</w:t>
      </w:r>
      <w:r>
        <w:rPr>
          <w:color w:val="000000"/>
          <w:sz w:val="21"/>
        </w:rPr>
        <w:t>合同文本</w:t>
      </w:r>
      <w:r>
        <w:rPr>
          <w:color w:val="000000"/>
          <w:sz w:val="21"/>
        </w:rPr>
        <w:t>》</w:t>
      </w:r>
      <w:r>
        <w:rPr>
          <w:color w:val="000000"/>
          <w:sz w:val="21"/>
        </w:rPr>
        <w:t>中</w:t>
      </w:r>
      <w:r>
        <w:rPr>
          <w:color w:val="000000"/>
          <w:sz w:val="21"/>
        </w:rPr>
        <w:t>附件。</w:t>
      </w:r>
    </w:p>
    <w:p>
      <w:pPr>
        <w:jc w:val="both"/>
      </w:pPr>
    </w:p>
    <w:p>
      <w:pPr>
        <w:jc w:val="both"/>
      </w:pPr>
      <w:r>
        <w:rPr>
          <w:b/>
          <w:color w:val="000000"/>
          <w:sz w:val="21"/>
        </w:rPr>
        <w:t>（</w:t>
      </w:r>
      <w:r>
        <w:rPr>
          <w:b/>
          <w:color w:val="000000"/>
          <w:sz w:val="21"/>
        </w:rPr>
        <w:t>九</w:t>
      </w:r>
      <w:r>
        <w:rPr>
          <w:b/>
          <w:color w:val="000000"/>
          <w:sz w:val="21"/>
        </w:rPr>
        <w:t>）</w:t>
      </w:r>
      <w:r>
        <w:rPr>
          <w:b/>
          <w:color w:val="000000"/>
          <w:sz w:val="21"/>
        </w:rPr>
        <w:t>交货期、地点</w:t>
      </w:r>
    </w:p>
    <w:p>
      <w:pPr>
        <w:ind w:firstLine="420"/>
        <w:jc w:val="both"/>
      </w:pPr>
      <w:r>
        <w:rPr>
          <w:color w:val="000000"/>
          <w:sz w:val="21"/>
        </w:rPr>
        <w:t>1、</w:t>
      </w:r>
      <w:r>
        <w:rPr>
          <w:color w:val="000000"/>
          <w:sz w:val="21"/>
        </w:rPr>
        <w:t>交货期：自合同签订之日起</w:t>
      </w:r>
      <w:r>
        <w:rPr>
          <w:color w:val="000000"/>
          <w:sz w:val="21"/>
        </w:rPr>
        <w:t>60日历天内完成投标产品的供货、安装、调试和验收，并交付使用。</w:t>
      </w:r>
    </w:p>
    <w:p>
      <w:pPr>
        <w:ind w:firstLine="420"/>
        <w:jc w:val="both"/>
      </w:pPr>
      <w:r>
        <w:rPr>
          <w:color w:val="000000"/>
          <w:sz w:val="21"/>
        </w:rPr>
        <w:t>2、</w:t>
      </w:r>
      <w:r>
        <w:rPr>
          <w:color w:val="000000"/>
          <w:sz w:val="21"/>
        </w:rPr>
        <w:t>交货地点：采购人指定的使用现场。</w:t>
      </w:r>
    </w:p>
    <w:p>
      <w:pPr>
        <w:jc w:val="both"/>
      </w:pPr>
      <w:r>
        <w:rPr>
          <w:b/>
          <w:color w:val="000000"/>
          <w:sz w:val="21"/>
        </w:rPr>
        <w:t>（</w:t>
      </w:r>
      <w:r>
        <w:rPr>
          <w:b/>
          <w:color w:val="000000"/>
          <w:sz w:val="21"/>
        </w:rPr>
        <w:t>十</w:t>
      </w:r>
      <w:r>
        <w:rPr>
          <w:b/>
          <w:color w:val="000000"/>
          <w:sz w:val="21"/>
        </w:rPr>
        <w:t>）</w:t>
      </w:r>
      <w:r>
        <w:rPr>
          <w:b/>
          <w:color w:val="000000"/>
          <w:sz w:val="21"/>
        </w:rPr>
        <w:t>付款方式</w:t>
      </w:r>
    </w:p>
    <w:p>
      <w:pPr>
        <w:jc w:val="both"/>
      </w:pPr>
    </w:p>
    <w:p>
      <w:pPr>
        <w:ind w:firstLine="422"/>
        <w:jc w:val="left"/>
      </w:pPr>
      <w:r>
        <w:rPr>
          <w:b/>
          <w:color w:val="000000"/>
          <w:sz w:val="21"/>
        </w:rPr>
        <w:t>采购包</w:t>
      </w:r>
      <w:r>
        <w:rPr>
          <w:b/>
          <w:color w:val="000000"/>
          <w:sz w:val="21"/>
        </w:rPr>
        <w:t>1：</w:t>
      </w:r>
      <w:r>
        <w:rPr>
          <w:color w:val="000000"/>
          <w:sz w:val="21"/>
        </w:rPr>
        <w:t>设备安装调试验收合格</w:t>
      </w:r>
      <w:r>
        <w:rPr>
          <w:color w:val="000000"/>
          <w:sz w:val="21"/>
        </w:rPr>
        <w:t>后提交</w:t>
      </w:r>
      <w:r>
        <w:rPr>
          <w:color w:val="000000"/>
          <w:sz w:val="21"/>
        </w:rPr>
        <w:t>，采购人在收到结算资料审核确认无误后，于</w:t>
      </w:r>
      <w:r>
        <w:rPr>
          <w:color w:val="000000"/>
          <w:sz w:val="21"/>
        </w:rPr>
        <w:t>5个工作日内开始办理支付手续，向中标人一次性支付合同总额</w:t>
      </w:r>
      <w:r>
        <w:rPr>
          <w:color w:val="000000"/>
          <w:sz w:val="21"/>
          <w:u w:val="single"/>
        </w:rPr>
        <w:t xml:space="preserve"> </w:t>
      </w:r>
      <w:r>
        <w:rPr>
          <w:color w:val="000000"/>
          <w:sz w:val="21"/>
          <w:u w:val="single"/>
        </w:rPr>
        <w:t>100</w:t>
      </w:r>
      <w:r>
        <w:rPr>
          <w:color w:val="000000"/>
          <w:sz w:val="21"/>
        </w:rPr>
        <w:t>%款人民币</w:t>
      </w:r>
      <w:r>
        <w:rPr>
          <w:color w:val="000000"/>
          <w:sz w:val="21"/>
          <w:u w:val="single"/>
        </w:rPr>
        <w:t xml:space="preserve">     </w:t>
      </w:r>
      <w:r>
        <w:rPr>
          <w:color w:val="000000"/>
          <w:sz w:val="21"/>
          <w:u w:val="single"/>
        </w:rPr>
        <w:t>元整</w:t>
      </w:r>
      <w:r>
        <w:rPr>
          <w:color w:val="000000"/>
          <w:sz w:val="21"/>
          <w:u w:val="single"/>
        </w:rPr>
        <w:t>(</w:t>
      </w:r>
      <w:r>
        <w:rPr>
          <w:color w:val="000000"/>
          <w:sz w:val="21"/>
          <w:u w:val="single"/>
        </w:rPr>
        <w:t>¥</w:t>
      </w:r>
      <w:r>
        <w:rPr>
          <w:color w:val="000000"/>
          <w:sz w:val="21"/>
          <w:u w:val="single"/>
        </w:rPr>
        <w:t xml:space="preserve">  </w:t>
      </w:r>
      <w:r>
        <w:rPr>
          <w:color w:val="000000"/>
          <w:sz w:val="21"/>
          <w:u w:val="single"/>
        </w:rPr>
        <w:t>.00元)</w:t>
      </w:r>
      <w:r>
        <w:rPr>
          <w:color w:val="000000"/>
          <w:sz w:val="21"/>
        </w:rPr>
        <w:t>。</w:t>
      </w:r>
    </w:p>
    <w:p>
      <w:pPr>
        <w:jc w:val="both"/>
      </w:pPr>
    </w:p>
    <w:p>
      <w:pPr>
        <w:ind w:firstLine="422"/>
        <w:jc w:val="left"/>
      </w:pPr>
      <w:r>
        <w:rPr>
          <w:b/>
          <w:color w:val="000000"/>
          <w:sz w:val="21"/>
        </w:rPr>
        <w:t>采购包</w:t>
      </w:r>
      <w:r>
        <w:rPr>
          <w:b/>
          <w:color w:val="000000"/>
          <w:sz w:val="21"/>
        </w:rPr>
        <w:t>2：</w:t>
      </w:r>
    </w:p>
    <w:p>
      <w:pPr>
        <w:jc w:val="left"/>
      </w:pPr>
      <w:r>
        <w:rPr>
          <w:color w:val="000000"/>
          <w:sz w:val="21"/>
        </w:rPr>
        <w:t>双方签订合同后，</w:t>
      </w:r>
      <w:r>
        <w:rPr>
          <w:color w:val="000000"/>
          <w:sz w:val="21"/>
        </w:rPr>
        <w:t>采购人收到</w:t>
      </w:r>
      <w:r>
        <w:rPr>
          <w:color w:val="000000"/>
          <w:sz w:val="21"/>
        </w:rPr>
        <w:t>银行履约保函或履约保证金收据</w:t>
      </w:r>
      <w:r>
        <w:rPr>
          <w:color w:val="000000"/>
          <w:sz w:val="21"/>
        </w:rPr>
        <w:t>复印件并审核确认无误后，</w:t>
      </w:r>
      <w:r>
        <w:rPr>
          <w:color w:val="000000"/>
          <w:sz w:val="21"/>
        </w:rPr>
        <w:t>于</w:t>
      </w:r>
      <w:r>
        <w:rPr>
          <w:color w:val="000000"/>
          <w:sz w:val="21"/>
        </w:rPr>
        <w:t>5个工作日内开始办理支付手续</w:t>
      </w:r>
      <w:r>
        <w:rPr>
          <w:color w:val="000000"/>
          <w:sz w:val="21"/>
        </w:rPr>
        <w:t>，</w:t>
      </w:r>
      <w:r>
        <w:rPr>
          <w:color w:val="000000"/>
          <w:sz w:val="21"/>
        </w:rPr>
        <w:t>采购人向中标人支付合同总额</w:t>
      </w:r>
      <w:r>
        <w:rPr>
          <w:sz w:val="21"/>
          <w:u w:val="single"/>
        </w:rPr>
        <w:t xml:space="preserve"> </w:t>
      </w:r>
      <w:r>
        <w:rPr>
          <w:color w:val="000000"/>
          <w:sz w:val="21"/>
          <w:u w:val="single"/>
        </w:rPr>
        <w:t>30</w:t>
      </w:r>
      <w:r>
        <w:rPr>
          <w:sz w:val="21"/>
          <w:u w:val="single"/>
        </w:rPr>
        <w:t xml:space="preserve">  </w:t>
      </w:r>
      <w:r>
        <w:rPr>
          <w:color w:val="000000"/>
          <w:sz w:val="21"/>
        </w:rPr>
        <w:t>%款（预付款）人民币</w:t>
      </w:r>
      <w:r>
        <w:rPr>
          <w:color w:val="000000"/>
          <w:sz w:val="21"/>
          <w:u w:val="single"/>
        </w:rPr>
        <w:t xml:space="preserve">     </w:t>
      </w:r>
      <w:r>
        <w:rPr>
          <w:color w:val="000000"/>
          <w:sz w:val="21"/>
          <w:u w:val="single"/>
        </w:rPr>
        <w:t>元整</w:t>
      </w:r>
      <w:r>
        <w:rPr>
          <w:color w:val="000000"/>
          <w:sz w:val="21"/>
          <w:u w:val="single"/>
        </w:rPr>
        <w:t>(</w:t>
      </w:r>
      <w:r>
        <w:rPr>
          <w:color w:val="000000"/>
          <w:sz w:val="21"/>
          <w:u w:val="single"/>
        </w:rPr>
        <w:t>¥</w:t>
      </w:r>
      <w:r>
        <w:rPr>
          <w:color w:val="000000"/>
          <w:sz w:val="21"/>
          <w:u w:val="single"/>
        </w:rPr>
        <w:t xml:space="preserve">   </w:t>
      </w:r>
      <w:r>
        <w:rPr>
          <w:color w:val="000000"/>
          <w:sz w:val="21"/>
          <w:u w:val="single"/>
        </w:rPr>
        <w:t>.00元)</w:t>
      </w:r>
      <w:r>
        <w:rPr>
          <w:color w:val="000000"/>
          <w:sz w:val="21"/>
        </w:rPr>
        <w:t>，设备安装调试验收合格，采购人在收到结算资料审核确认无误后，于</w:t>
      </w:r>
      <w:r>
        <w:rPr>
          <w:color w:val="000000"/>
          <w:sz w:val="21"/>
        </w:rPr>
        <w:t>5个工作日内开始办理支付手续，向中标人支付合同总额</w:t>
      </w:r>
      <w:r>
        <w:rPr>
          <w:sz w:val="21"/>
          <w:u w:val="single"/>
        </w:rPr>
        <w:t xml:space="preserve"> </w:t>
      </w:r>
      <w:r>
        <w:rPr>
          <w:color w:val="000000"/>
          <w:sz w:val="21"/>
          <w:u w:val="single"/>
        </w:rPr>
        <w:t>70</w:t>
      </w:r>
      <w:r>
        <w:rPr>
          <w:sz w:val="21"/>
          <w:u w:val="single"/>
        </w:rPr>
        <w:t xml:space="preserve"> </w:t>
      </w:r>
      <w:r>
        <w:rPr>
          <w:color w:val="000000"/>
          <w:sz w:val="21"/>
        </w:rPr>
        <w:t>%款人民币</w:t>
      </w:r>
      <w:r>
        <w:rPr>
          <w:color w:val="000000"/>
          <w:sz w:val="21"/>
          <w:u w:val="single"/>
        </w:rPr>
        <w:t xml:space="preserve">   </w:t>
      </w:r>
      <w:r>
        <w:rPr>
          <w:color w:val="000000"/>
          <w:sz w:val="21"/>
          <w:u w:val="single"/>
        </w:rPr>
        <w:t>元整</w:t>
      </w:r>
      <w:r>
        <w:rPr>
          <w:color w:val="000000"/>
          <w:sz w:val="21"/>
          <w:u w:val="single"/>
        </w:rPr>
        <w:t xml:space="preserve">(  </w:t>
      </w:r>
      <w:r>
        <w:rPr>
          <w:color w:val="000000"/>
          <w:sz w:val="21"/>
          <w:u w:val="single"/>
        </w:rPr>
        <w:t>¥</w:t>
      </w:r>
      <w:r>
        <w:rPr>
          <w:color w:val="000000"/>
          <w:sz w:val="21"/>
          <w:u w:val="single"/>
        </w:rPr>
        <w:t xml:space="preserve">  </w:t>
      </w:r>
      <w:r>
        <w:rPr>
          <w:color w:val="000000"/>
          <w:sz w:val="21"/>
          <w:u w:val="single"/>
        </w:rPr>
        <w:t>.00元)</w:t>
      </w:r>
      <w:r>
        <w:rPr>
          <w:color w:val="000000"/>
          <w:sz w:val="21"/>
        </w:rPr>
        <w:t>。</w:t>
      </w:r>
    </w:p>
    <w:p>
      <w:pPr>
        <w:jc w:val="both"/>
      </w:pPr>
    </w:p>
    <w:p>
      <w:pPr>
        <w:jc w:val="left"/>
      </w:pPr>
      <w:r>
        <w:rPr>
          <w:color w:val="000000"/>
          <w:sz w:val="21"/>
        </w:rPr>
        <w:t>1.1采购包1：</w:t>
      </w:r>
      <w:r>
        <w:rPr>
          <w:color w:val="000000"/>
          <w:sz w:val="21"/>
        </w:rPr>
        <w:t>采购人付款，中标人需</w:t>
      </w:r>
      <w:r>
        <w:rPr>
          <w:color w:val="000000"/>
          <w:sz w:val="21"/>
        </w:rPr>
        <w:t>开具正式发票</w:t>
      </w:r>
      <w:r>
        <w:rPr>
          <w:color w:val="000000"/>
          <w:sz w:val="21"/>
        </w:rPr>
        <w:t>,中标人凭以下资料与采购人结算：</w:t>
      </w:r>
    </w:p>
    <w:p>
      <w:pPr>
        <w:ind w:firstLine="420"/>
        <w:jc w:val="both"/>
      </w:pPr>
      <w:r>
        <w:rPr>
          <w:color w:val="000000"/>
          <w:sz w:val="21"/>
        </w:rPr>
        <w:t>1.1合同（首次付款需提供原件）；</w:t>
      </w:r>
    </w:p>
    <w:p>
      <w:pPr>
        <w:ind w:firstLine="420"/>
        <w:jc w:val="both"/>
      </w:pPr>
      <w:r>
        <w:rPr>
          <w:color w:val="000000"/>
          <w:sz w:val="21"/>
        </w:rPr>
        <w:t>1.2中标人开具的正式发票；</w:t>
      </w:r>
    </w:p>
    <w:p>
      <w:pPr>
        <w:ind w:firstLine="420"/>
        <w:jc w:val="both"/>
      </w:pPr>
      <w:r>
        <w:rPr>
          <w:color w:val="000000"/>
          <w:sz w:val="21"/>
        </w:rPr>
        <w:t>1.3采购人的验收报告；</w:t>
      </w:r>
    </w:p>
    <w:p>
      <w:pPr>
        <w:ind w:firstLine="420"/>
        <w:jc w:val="both"/>
      </w:pPr>
      <w:r>
        <w:rPr>
          <w:color w:val="000000"/>
          <w:sz w:val="21"/>
        </w:rPr>
        <w:t>1.4中标通知书；</w:t>
      </w:r>
    </w:p>
    <w:p>
      <w:pPr>
        <w:ind w:firstLine="420"/>
        <w:jc w:val="both"/>
      </w:pPr>
      <w:r>
        <w:rPr>
          <w:color w:val="000000"/>
          <w:sz w:val="21"/>
        </w:rPr>
        <w:t>1.5银行履约保函；</w:t>
      </w:r>
    </w:p>
    <w:p>
      <w:pPr>
        <w:ind w:firstLine="420"/>
        <w:jc w:val="both"/>
      </w:pPr>
      <w:r>
        <w:rPr>
          <w:color w:val="000000"/>
          <w:sz w:val="21"/>
        </w:rPr>
        <w:t>1.6  请款申请书 。</w:t>
      </w:r>
    </w:p>
    <w:p>
      <w:pPr>
        <w:jc w:val="both"/>
      </w:pPr>
    </w:p>
    <w:p>
      <w:pPr>
        <w:jc w:val="both"/>
      </w:pPr>
    </w:p>
    <w:p>
      <w:pPr>
        <w:ind w:firstLine="420"/>
        <w:jc w:val="left"/>
      </w:pPr>
    </w:p>
    <w:p>
      <w:pPr>
        <w:jc w:val="left"/>
      </w:pPr>
      <w:r>
        <w:rPr>
          <w:color w:val="000000"/>
          <w:sz w:val="21"/>
        </w:rPr>
        <w:t>1.2、采购包2：</w:t>
      </w:r>
      <w:r>
        <w:rPr>
          <w:color w:val="000000"/>
          <w:sz w:val="21"/>
        </w:rPr>
        <w:t>采购人付款，中标人需</w:t>
      </w:r>
      <w:r>
        <w:rPr>
          <w:color w:val="000000"/>
          <w:sz w:val="21"/>
        </w:rPr>
        <w:t>开具正式发票</w:t>
      </w:r>
      <w:r>
        <w:rPr>
          <w:color w:val="000000"/>
          <w:sz w:val="21"/>
        </w:rPr>
        <w:t>,中标人凭以下资料与采购人结算：</w:t>
      </w:r>
    </w:p>
    <w:p>
      <w:pPr>
        <w:ind w:firstLine="420"/>
        <w:jc w:val="both"/>
      </w:pPr>
      <w:r>
        <w:rPr>
          <w:color w:val="000000"/>
          <w:sz w:val="21"/>
        </w:rPr>
        <w:t>1.1合同（首次付款需提供原件）；</w:t>
      </w:r>
    </w:p>
    <w:p>
      <w:pPr>
        <w:ind w:firstLine="420"/>
        <w:jc w:val="both"/>
      </w:pPr>
      <w:r>
        <w:rPr>
          <w:color w:val="000000"/>
          <w:sz w:val="21"/>
        </w:rPr>
        <w:t>1.2中标人开具的正式发票；</w:t>
      </w:r>
    </w:p>
    <w:p>
      <w:pPr>
        <w:ind w:firstLine="420"/>
        <w:jc w:val="both"/>
      </w:pPr>
      <w:r>
        <w:rPr>
          <w:color w:val="000000"/>
          <w:sz w:val="21"/>
        </w:rPr>
        <w:t>1.3采购人的验收报告；</w:t>
      </w:r>
    </w:p>
    <w:p>
      <w:pPr>
        <w:ind w:firstLine="420"/>
        <w:jc w:val="both"/>
      </w:pPr>
      <w:r>
        <w:rPr>
          <w:color w:val="000000"/>
          <w:sz w:val="21"/>
        </w:rPr>
        <w:t>1.4中标通知书；</w:t>
      </w:r>
    </w:p>
    <w:p>
      <w:pPr>
        <w:ind w:firstLine="420"/>
        <w:jc w:val="both"/>
      </w:pPr>
      <w:r>
        <w:rPr>
          <w:color w:val="000000"/>
          <w:sz w:val="21"/>
        </w:rPr>
        <w:t>1.5银行履约保函或采购人开具的履约保证金收据</w:t>
      </w:r>
      <w:r>
        <w:rPr>
          <w:color w:val="000000"/>
          <w:sz w:val="21"/>
        </w:rPr>
        <w:t>复印件</w:t>
      </w:r>
      <w:r>
        <w:rPr>
          <w:color w:val="000000"/>
          <w:sz w:val="21"/>
        </w:rPr>
        <w:t>（首次付款需提供</w:t>
      </w:r>
      <w:r>
        <w:rPr>
          <w:color w:val="000000"/>
          <w:sz w:val="21"/>
        </w:rPr>
        <w:t>）</w:t>
      </w:r>
      <w:r>
        <w:rPr>
          <w:color w:val="000000"/>
          <w:sz w:val="21"/>
        </w:rPr>
        <w:t>；</w:t>
      </w:r>
    </w:p>
    <w:p>
      <w:pPr>
        <w:ind w:firstLine="420"/>
        <w:jc w:val="both"/>
      </w:pPr>
      <w:r>
        <w:rPr>
          <w:color w:val="000000"/>
          <w:sz w:val="21"/>
        </w:rPr>
        <w:t>1.6  请款申请书 。</w:t>
      </w:r>
    </w:p>
    <w:p>
      <w:pPr>
        <w:jc w:val="both"/>
      </w:pPr>
      <w:r>
        <w:rPr>
          <w:color w:val="000000"/>
          <w:sz w:val="21"/>
        </w:rPr>
        <w:t xml:space="preserve">    </w:t>
      </w:r>
      <w:r>
        <w:rPr>
          <w:color w:val="000000"/>
          <w:sz w:val="21"/>
        </w:rPr>
        <w:t>1.7 预付款发票复印件</w:t>
      </w:r>
    </w:p>
    <w:p>
      <w:pPr>
        <w:jc w:val="both"/>
      </w:pPr>
      <w:r>
        <w:rPr>
          <w:color w:val="000000"/>
          <w:sz w:val="21"/>
        </w:rPr>
        <w:t>2、因采购人使用的是财政性资金，采购人在前款规定的付款时间为向支付部门提出办理支付申请手续的时间（不含支付部门审核的时间），在规定时间内提出支付申请手续后即视为采购人已经按期支付。</w:t>
      </w:r>
    </w:p>
    <w:p>
      <w:pPr>
        <w:jc w:val="both"/>
      </w:pPr>
    </w:p>
    <w:p>
      <w:pPr>
        <w:jc w:val="both"/>
      </w:pPr>
      <w:r>
        <w:rPr>
          <w:color w:val="000000"/>
          <w:sz w:val="21"/>
        </w:rPr>
        <w:t>3</w:t>
      </w:r>
      <w:r>
        <w:rPr>
          <w:color w:val="000000"/>
          <w:sz w:val="21"/>
        </w:rPr>
        <w:t>.1</w:t>
      </w:r>
      <w:r>
        <w:rPr>
          <w:color w:val="000000"/>
          <w:sz w:val="21"/>
        </w:rPr>
        <w:t>、</w:t>
      </w:r>
      <w:r>
        <w:rPr>
          <w:b/>
          <w:color w:val="000000"/>
          <w:sz w:val="21"/>
        </w:rPr>
        <w:t>货物到货安装验收后提交验收入账资料时，中标人向采购人提交无条件、不可撤销、由在中国注册的银行出具的合同总价</w:t>
      </w:r>
      <w:r>
        <w:rPr>
          <w:b/>
          <w:color w:val="000000"/>
          <w:sz w:val="21"/>
        </w:rPr>
        <w:t>5%的银行履约保函。</w:t>
      </w:r>
      <w:r>
        <w:rPr>
          <w:color w:val="000000"/>
          <w:sz w:val="21"/>
        </w:rPr>
        <w:t>若中标人没有违约行为，履约保证函在保修期结束后当月自动失效；下列任何一种情况发生时，采购人有权不予退还履约保证金：（一）有明显证据证明中标人未履行本合同约定的；（二）中标人有明显过错导致采购人损失的。</w:t>
      </w:r>
      <w:r>
        <w:rPr>
          <w:color w:val="000000"/>
          <w:sz w:val="21"/>
        </w:rPr>
        <w:t>（适用于采购包</w:t>
      </w:r>
      <w:r>
        <w:rPr>
          <w:color w:val="000000"/>
          <w:sz w:val="21"/>
        </w:rPr>
        <w:t>1</w:t>
      </w:r>
      <w:r>
        <w:rPr>
          <w:color w:val="000000"/>
          <w:sz w:val="21"/>
        </w:rPr>
        <w:t>）</w:t>
      </w:r>
    </w:p>
    <w:p>
      <w:pPr>
        <w:jc w:val="both"/>
      </w:pPr>
    </w:p>
    <w:p>
      <w:pPr>
        <w:ind w:firstLine="420"/>
        <w:jc w:val="both"/>
      </w:pPr>
      <w:r>
        <w:rPr>
          <w:color w:val="000000"/>
          <w:sz w:val="21"/>
        </w:rPr>
        <w:t>3.2、合同签订后15天内</w:t>
      </w:r>
      <w:r>
        <w:rPr>
          <w:color w:val="000000"/>
          <w:sz w:val="21"/>
        </w:rPr>
        <w:t>，中标人需以银行履约保函方式或其他方式向采购人支付合同总金额的</w:t>
      </w:r>
      <w:r>
        <w:rPr>
          <w:color w:val="000000"/>
          <w:sz w:val="21"/>
        </w:rPr>
        <w:t>5%作为本项目的履约保证金。。若</w:t>
      </w:r>
      <w:r>
        <w:rPr>
          <w:color w:val="000000"/>
          <w:sz w:val="21"/>
        </w:rPr>
        <w:t>中标人</w:t>
      </w:r>
      <w:r>
        <w:rPr>
          <w:color w:val="000000"/>
          <w:sz w:val="21"/>
        </w:rPr>
        <w:t>没有违约行为，在保修期结束后当月向</w:t>
      </w:r>
      <w:r>
        <w:rPr>
          <w:color w:val="000000"/>
          <w:sz w:val="21"/>
        </w:rPr>
        <w:t>采购人</w:t>
      </w:r>
      <w:r>
        <w:rPr>
          <w:color w:val="000000"/>
          <w:sz w:val="21"/>
        </w:rPr>
        <w:t>提出退还保证金（无息退还）；下列任何一种情况发生时，</w:t>
      </w:r>
      <w:r>
        <w:rPr>
          <w:color w:val="000000"/>
          <w:sz w:val="21"/>
        </w:rPr>
        <w:t>采购人</w:t>
      </w:r>
      <w:r>
        <w:rPr>
          <w:color w:val="000000"/>
          <w:sz w:val="21"/>
        </w:rPr>
        <w:t>有权不予退还履约保证金：（一）有明显证据证明</w:t>
      </w:r>
      <w:r>
        <w:rPr>
          <w:color w:val="000000"/>
          <w:sz w:val="21"/>
        </w:rPr>
        <w:t>中标人</w:t>
      </w:r>
      <w:r>
        <w:rPr>
          <w:color w:val="000000"/>
          <w:sz w:val="21"/>
        </w:rPr>
        <w:t>未履行本合同约定的；（二）</w:t>
      </w:r>
      <w:r>
        <w:rPr>
          <w:color w:val="000000"/>
          <w:sz w:val="21"/>
        </w:rPr>
        <w:t>中标人</w:t>
      </w:r>
      <w:r>
        <w:rPr>
          <w:color w:val="000000"/>
          <w:sz w:val="21"/>
        </w:rPr>
        <w:t>有明显过错导致</w:t>
      </w:r>
      <w:r>
        <w:rPr>
          <w:color w:val="000000"/>
          <w:sz w:val="21"/>
        </w:rPr>
        <w:t>采购人</w:t>
      </w:r>
      <w:r>
        <w:rPr>
          <w:color w:val="000000"/>
          <w:sz w:val="21"/>
        </w:rPr>
        <w:t>损失的。</w:t>
      </w:r>
      <w:r>
        <w:rPr>
          <w:color w:val="000000"/>
          <w:sz w:val="21"/>
        </w:rPr>
        <w:t>（适用于采购包</w:t>
      </w:r>
      <w:r>
        <w:rPr>
          <w:color w:val="000000"/>
          <w:sz w:val="21"/>
        </w:rPr>
        <w:t>2</w:t>
      </w:r>
      <w:r>
        <w:rPr>
          <w:color w:val="000000"/>
          <w:sz w:val="21"/>
        </w:rPr>
        <w:t>）</w:t>
      </w:r>
    </w:p>
    <w:p>
      <w:pPr>
        <w:jc w:val="both"/>
      </w:pPr>
    </w:p>
    <w:p>
      <w:pPr>
        <w:jc w:val="both"/>
      </w:pPr>
      <w:r>
        <w:rPr>
          <w:b/>
          <w:color w:val="000000"/>
          <w:sz w:val="21"/>
        </w:rPr>
        <w:t>四</w:t>
      </w:r>
      <w:r>
        <w:rPr>
          <w:b/>
          <w:color w:val="000000"/>
          <w:sz w:val="21"/>
        </w:rPr>
        <w:t xml:space="preserve"> </w:t>
      </w:r>
      <w:r>
        <w:rPr>
          <w:b/>
          <w:color w:val="000000"/>
          <w:sz w:val="21"/>
        </w:rPr>
        <w:t>、</w:t>
      </w:r>
      <w:r>
        <w:rPr>
          <w:b/>
          <w:color w:val="000000"/>
          <w:sz w:val="21"/>
        </w:rPr>
        <w:t>技术参数及要求</w:t>
      </w:r>
    </w:p>
    <w:p>
      <w:pPr>
        <w:jc w:val="both"/>
      </w:pPr>
    </w:p>
    <w:p>
      <w:pPr>
        <w:jc w:val="both"/>
      </w:pPr>
      <w:r>
        <w:rPr>
          <w:b/>
          <w:color w:val="000000"/>
          <w:sz w:val="21"/>
        </w:rPr>
        <w:t>采购</w:t>
      </w:r>
      <w:r>
        <w:rPr>
          <w:b/>
          <w:color w:val="000000"/>
          <w:sz w:val="21"/>
        </w:rPr>
        <w:t>包</w:t>
      </w:r>
      <w:r>
        <w:rPr>
          <w:b/>
          <w:color w:val="000000"/>
          <w:sz w:val="21"/>
        </w:rPr>
        <w:t>1</w:t>
      </w:r>
      <w:r>
        <w:rPr>
          <w:b/>
          <w:color w:val="000000"/>
          <w:sz w:val="21"/>
        </w:rPr>
        <w:t>：</w:t>
      </w:r>
    </w:p>
    <w:p>
      <w:pPr>
        <w:jc w:val="both"/>
      </w:pPr>
      <w:r>
        <w:rPr>
          <w:b/>
          <w:color w:val="000000"/>
          <w:sz w:val="21"/>
        </w:rPr>
        <w:t>包</w:t>
      </w:r>
      <w:r>
        <w:rPr>
          <w:b/>
          <w:color w:val="000000"/>
          <w:sz w:val="21"/>
        </w:rPr>
        <w:t>1-1：4K医用内窥镜摄像系统</w:t>
      </w:r>
    </w:p>
    <w:p>
      <w:pPr>
        <w:jc w:val="both"/>
      </w:pPr>
      <w:r>
        <w:rPr>
          <w:color w:val="000000"/>
          <w:sz w:val="21"/>
        </w:rPr>
        <w:t>（一）</w:t>
      </w:r>
      <w:r>
        <w:rPr>
          <w:color w:val="000000"/>
          <w:sz w:val="21"/>
        </w:rPr>
        <w:t>4K影像平台</w:t>
      </w:r>
    </w:p>
    <w:p>
      <w:pPr>
        <w:jc w:val="both"/>
      </w:pPr>
      <w:r>
        <w:rPr>
          <w:color w:val="000000"/>
          <w:sz w:val="21"/>
        </w:rPr>
        <w:t>1.输出分辨率不小于3840</w:t>
      </w:r>
      <w:r>
        <w:rPr>
          <w:color w:val="000000"/>
          <w:sz w:val="21"/>
        </w:rPr>
        <w:t>×</w:t>
      </w:r>
      <w:r>
        <w:rPr>
          <w:color w:val="000000"/>
          <w:sz w:val="21"/>
        </w:rPr>
        <w:t>2160，逐行扫描。</w:t>
      </w:r>
    </w:p>
    <w:p>
      <w:pPr>
        <w:jc w:val="both"/>
      </w:pPr>
      <w:r>
        <w:rPr>
          <w:color w:val="000000"/>
          <w:sz w:val="21"/>
        </w:rPr>
        <w:t>2.图像色域范围BT. 2020、BT. 709。</w:t>
      </w:r>
    </w:p>
    <w:p>
      <w:pPr>
        <w:jc w:val="both"/>
      </w:pPr>
      <w:r>
        <w:rPr>
          <w:color w:val="000000"/>
          <w:sz w:val="21"/>
        </w:rPr>
        <w:t>▲3.集成图文工作站功能，可术中记录≥1920x1080</w:t>
      </w:r>
      <w:r>
        <w:rPr>
          <w:color w:val="000000"/>
          <w:sz w:val="21"/>
        </w:rPr>
        <w:t>像素</w:t>
      </w:r>
      <w:r>
        <w:rPr>
          <w:color w:val="000000"/>
          <w:sz w:val="21"/>
        </w:rPr>
        <w:t>全高清录像及</w:t>
      </w:r>
      <w:r>
        <w:rPr>
          <w:color w:val="000000"/>
          <w:sz w:val="21"/>
        </w:rPr>
        <w:t>≥3840</w:t>
      </w:r>
      <w:r>
        <w:rPr>
          <w:color w:val="000000"/>
          <w:sz w:val="21"/>
        </w:rPr>
        <w:t>×</w:t>
      </w:r>
      <w:r>
        <w:rPr>
          <w:color w:val="000000"/>
          <w:sz w:val="21"/>
        </w:rPr>
        <w:t>2160</w:t>
      </w:r>
      <w:r>
        <w:rPr>
          <w:color w:val="000000"/>
          <w:sz w:val="21"/>
        </w:rPr>
        <w:t xml:space="preserve"> </w:t>
      </w:r>
      <w:r>
        <w:rPr>
          <w:color w:val="000000"/>
          <w:sz w:val="21"/>
        </w:rPr>
        <w:t>像素</w:t>
      </w:r>
      <w:r>
        <w:rPr>
          <w:color w:val="000000"/>
          <w:sz w:val="21"/>
        </w:rPr>
        <w:t>超高清图片。</w:t>
      </w:r>
    </w:p>
    <w:p>
      <w:pPr>
        <w:jc w:val="both"/>
      </w:pPr>
      <w:r>
        <w:rPr>
          <w:color w:val="000000"/>
          <w:sz w:val="21"/>
        </w:rPr>
        <w:t>▲4.主机可同时处理</w:t>
      </w:r>
      <w:r>
        <w:rPr>
          <w:color w:val="000000"/>
          <w:sz w:val="21"/>
        </w:rPr>
        <w:t>不少于</w:t>
      </w:r>
      <w:r>
        <w:rPr>
          <w:color w:val="000000"/>
          <w:sz w:val="21"/>
        </w:rPr>
        <w:t>两路图像信号，标准画面与增强画面</w:t>
      </w:r>
      <w:r>
        <w:rPr>
          <w:color w:val="000000"/>
          <w:sz w:val="21"/>
        </w:rPr>
        <w:t>可</w:t>
      </w:r>
      <w:r>
        <w:rPr>
          <w:color w:val="000000"/>
          <w:sz w:val="21"/>
        </w:rPr>
        <w:t>同屏对比显示。</w:t>
      </w:r>
    </w:p>
    <w:p>
      <w:pPr>
        <w:jc w:val="both"/>
      </w:pPr>
      <w:r>
        <w:rPr>
          <w:color w:val="000000"/>
          <w:sz w:val="21"/>
        </w:rPr>
        <w:t>▲5.可实现单平台双镜联合，两幅不同内镜图像在同一显示器分屏显示。</w:t>
      </w:r>
    </w:p>
    <w:p>
      <w:pPr>
        <w:jc w:val="both"/>
      </w:pPr>
      <w:r>
        <w:rPr>
          <w:color w:val="000000"/>
          <w:sz w:val="21"/>
        </w:rPr>
        <w:t>6.可根据手术需要，动态调节画面亮度，暗处增亮，并降低反光。</w:t>
      </w:r>
    </w:p>
    <w:p>
      <w:pPr>
        <w:jc w:val="both"/>
      </w:pPr>
      <w:r>
        <w:rPr>
          <w:color w:val="000000"/>
          <w:sz w:val="21"/>
        </w:rPr>
        <w:t>7.≥2种腔镜光谱分析处理模式，可提高对血管的辨识度。</w:t>
      </w:r>
    </w:p>
    <w:p>
      <w:pPr>
        <w:jc w:val="both"/>
      </w:pPr>
      <w:r>
        <w:rPr>
          <w:color w:val="000000"/>
          <w:sz w:val="21"/>
        </w:rPr>
        <w:t>8.可通过画中画功能实现≥4种同屏显示模式。</w:t>
      </w:r>
    </w:p>
    <w:p>
      <w:pPr>
        <w:jc w:val="both"/>
      </w:pPr>
      <w:r>
        <w:rPr>
          <w:color w:val="000000"/>
          <w:sz w:val="21"/>
        </w:rPr>
        <w:t>9.术野画面≥5级亮度可调。</w:t>
      </w:r>
    </w:p>
    <w:p>
      <w:pPr>
        <w:jc w:val="both"/>
      </w:pPr>
      <w:r>
        <w:rPr>
          <w:color w:val="000000"/>
          <w:sz w:val="21"/>
        </w:rPr>
        <w:t>10.术野画面≥3倍电子放大功能，≥7级可调，具备自适应缩放功能。</w:t>
      </w:r>
    </w:p>
    <w:p>
      <w:pPr>
        <w:jc w:val="both"/>
      </w:pPr>
      <w:r>
        <w:rPr>
          <w:color w:val="000000"/>
          <w:sz w:val="21"/>
        </w:rPr>
        <w:t>11.≥2种纤维镜图像优化功能。</w:t>
      </w:r>
    </w:p>
    <w:p>
      <w:pPr>
        <w:jc w:val="both"/>
      </w:pPr>
      <w:r>
        <w:rPr>
          <w:color w:val="000000"/>
          <w:sz w:val="21"/>
        </w:rPr>
        <w:t>▲12.术野画面可实现上下、左右及180°翻转功能。</w:t>
      </w:r>
    </w:p>
    <w:p>
      <w:pPr>
        <w:jc w:val="both"/>
      </w:pPr>
      <w:r>
        <w:rPr>
          <w:color w:val="000000"/>
          <w:sz w:val="21"/>
        </w:rPr>
        <w:t>▲1</w:t>
      </w:r>
      <w:r>
        <w:rPr>
          <w:color w:val="000000"/>
          <w:sz w:val="21"/>
        </w:rPr>
        <w:t>3</w:t>
      </w:r>
      <w:r>
        <w:rPr>
          <w:color w:val="000000"/>
          <w:sz w:val="21"/>
        </w:rPr>
        <w:t>.≥4 个USB接口。</w:t>
      </w:r>
    </w:p>
    <w:p>
      <w:pPr>
        <w:jc w:val="both"/>
      </w:pPr>
      <w:r>
        <w:rPr>
          <w:color w:val="000000"/>
          <w:sz w:val="21"/>
        </w:rPr>
        <w:t>▲1</w:t>
      </w:r>
      <w:r>
        <w:rPr>
          <w:color w:val="000000"/>
          <w:sz w:val="21"/>
        </w:rPr>
        <w:t>4</w:t>
      </w:r>
      <w:r>
        <w:rPr>
          <w:color w:val="000000"/>
          <w:sz w:val="21"/>
        </w:rPr>
        <w:t>.输出端口：DP数字端口≥2个，12G-SDI数字端口≥1个， DVI-D数字端口≥1个。</w:t>
      </w:r>
    </w:p>
    <w:p>
      <w:pPr>
        <w:jc w:val="both"/>
      </w:pPr>
      <w:r>
        <w:rPr>
          <w:color w:val="000000"/>
          <w:sz w:val="21"/>
        </w:rPr>
        <w:t>▲1</w:t>
      </w:r>
      <w:r>
        <w:rPr>
          <w:color w:val="000000"/>
          <w:sz w:val="21"/>
        </w:rPr>
        <w:t>5</w:t>
      </w:r>
      <w:r>
        <w:rPr>
          <w:color w:val="000000"/>
          <w:sz w:val="21"/>
        </w:rPr>
        <w:t>.电气安全：医用设备电气安全CF级别I类防护，可应用于心脏设备。</w:t>
      </w:r>
    </w:p>
    <w:p>
      <w:pPr>
        <w:jc w:val="both"/>
      </w:pPr>
    </w:p>
    <w:p>
      <w:pPr>
        <w:jc w:val="both"/>
      </w:pPr>
      <w:r>
        <w:rPr>
          <w:color w:val="000000"/>
          <w:sz w:val="21"/>
        </w:rPr>
        <w:t>（二）腹腔镜摄像头</w:t>
      </w:r>
    </w:p>
    <w:p>
      <w:pPr>
        <w:jc w:val="both"/>
      </w:pPr>
      <w:r>
        <w:rPr>
          <w:color w:val="000000"/>
          <w:sz w:val="21"/>
        </w:rPr>
        <w:t>▲1.采集像素：摄像头像素≥3840</w:t>
      </w:r>
      <w:r>
        <w:rPr>
          <w:color w:val="000000"/>
          <w:sz w:val="21"/>
        </w:rPr>
        <w:t>×</w:t>
      </w:r>
      <w:r>
        <w:rPr>
          <w:color w:val="000000"/>
          <w:sz w:val="21"/>
        </w:rPr>
        <w:t>2160。</w:t>
      </w:r>
    </w:p>
    <w:p>
      <w:pPr>
        <w:jc w:val="both"/>
      </w:pPr>
      <w:r>
        <w:rPr>
          <w:color w:val="000000"/>
          <w:sz w:val="21"/>
        </w:rPr>
        <w:t>2.重量≤210g，握持轻便。</w:t>
      </w:r>
    </w:p>
    <w:p>
      <w:pPr>
        <w:jc w:val="both"/>
      </w:pPr>
      <w:r>
        <w:rPr>
          <w:color w:val="000000"/>
          <w:sz w:val="21"/>
        </w:rPr>
        <w:t>3.全数字化摄像头，图像在摄像头端完成数字化处理，全程数字化影像传输。</w:t>
      </w:r>
    </w:p>
    <w:p>
      <w:pPr>
        <w:jc w:val="both"/>
      </w:pPr>
      <w:r>
        <w:rPr>
          <w:color w:val="000000"/>
          <w:sz w:val="21"/>
        </w:rPr>
        <w:t>4.可实现通过摄像头按键控制气腹机</w:t>
      </w:r>
      <w:r>
        <w:rPr>
          <w:color w:val="000000"/>
          <w:sz w:val="21"/>
        </w:rPr>
        <w:t>、</w:t>
      </w:r>
      <w:r>
        <w:rPr>
          <w:color w:val="000000"/>
          <w:sz w:val="21"/>
        </w:rPr>
        <w:t>冷光源。</w:t>
      </w:r>
    </w:p>
    <w:p>
      <w:pPr>
        <w:jc w:val="both"/>
      </w:pPr>
      <w:r>
        <w:rPr>
          <w:color w:val="000000"/>
          <w:sz w:val="21"/>
        </w:rPr>
        <w:t>5.摄像头2个按键可设置≥4种快捷键，可预设功能至少包括术野录像、拍照、打印、白平衡、亮度、色彩。</w:t>
      </w:r>
    </w:p>
    <w:p>
      <w:pPr>
        <w:jc w:val="both"/>
      </w:pPr>
      <w:r>
        <w:rPr>
          <w:color w:val="000000"/>
          <w:sz w:val="21"/>
        </w:rPr>
        <w:t>▲6.电气安全：医用设备电气安全CF-1类，可应用于心脏设备。</w:t>
      </w:r>
    </w:p>
    <w:p>
      <w:pPr>
        <w:jc w:val="both"/>
      </w:pPr>
    </w:p>
    <w:p>
      <w:pPr>
        <w:jc w:val="both"/>
      </w:pPr>
      <w:r>
        <w:rPr>
          <w:color w:val="000000"/>
          <w:sz w:val="21"/>
        </w:rPr>
        <w:t>（三）宫腔镜摄像头</w:t>
      </w:r>
    </w:p>
    <w:p>
      <w:pPr>
        <w:jc w:val="both"/>
      </w:pPr>
      <w:r>
        <w:rPr>
          <w:color w:val="000000"/>
          <w:sz w:val="21"/>
        </w:rPr>
        <w:t>▲1.采集像素：摄像头像素不小于1920</w:t>
      </w:r>
      <w:r>
        <w:rPr>
          <w:color w:val="000000"/>
          <w:sz w:val="21"/>
        </w:rPr>
        <w:t>×</w:t>
      </w:r>
      <w:r>
        <w:rPr>
          <w:color w:val="000000"/>
          <w:sz w:val="21"/>
        </w:rPr>
        <w:t>1080。</w:t>
      </w:r>
    </w:p>
    <w:p>
      <w:pPr>
        <w:jc w:val="both"/>
      </w:pPr>
      <w:r>
        <w:rPr>
          <w:color w:val="000000"/>
          <w:sz w:val="21"/>
        </w:rPr>
        <w:t>2.全数字化摄像头，图像在摄像头端完成数字化处理，全程数字化影像传输。</w:t>
      </w:r>
    </w:p>
    <w:p>
      <w:pPr>
        <w:jc w:val="both"/>
      </w:pPr>
      <w:r>
        <w:rPr>
          <w:color w:val="000000"/>
          <w:sz w:val="21"/>
        </w:rPr>
        <w:t>3.可实现通过摄像头按键控制气腹机，冷光源。</w:t>
      </w:r>
    </w:p>
    <w:p>
      <w:pPr>
        <w:jc w:val="both"/>
      </w:pPr>
      <w:r>
        <w:rPr>
          <w:color w:val="000000"/>
          <w:sz w:val="21"/>
        </w:rPr>
        <w:t>4.摄像头3个按键可设置不少于4种快捷键，可预设功能至少包括术野录像、拍照、打印、调节白平衡、亮度、增益、色彩。</w:t>
      </w:r>
    </w:p>
    <w:p>
      <w:pPr>
        <w:jc w:val="both"/>
      </w:pPr>
      <w:r>
        <w:rPr>
          <w:color w:val="000000"/>
          <w:sz w:val="21"/>
        </w:rPr>
        <w:t>▲5.电气安全：医用设备电气安全CF-1类，可应用于心脏设备。</w:t>
      </w:r>
    </w:p>
    <w:p>
      <w:pPr>
        <w:jc w:val="both"/>
      </w:pPr>
    </w:p>
    <w:p>
      <w:pPr>
        <w:jc w:val="both"/>
      </w:pPr>
      <w:r>
        <w:rPr>
          <w:color w:val="000000"/>
          <w:sz w:val="21"/>
        </w:rPr>
        <w:t>（四）冷光源</w:t>
      </w:r>
      <w:r>
        <w:rPr>
          <w:color w:val="000000"/>
          <w:sz w:val="21"/>
        </w:rPr>
        <w:t>A及导光束A</w:t>
      </w:r>
    </w:p>
    <w:p>
      <w:pPr>
        <w:jc w:val="both"/>
      </w:pPr>
      <w:r>
        <w:rPr>
          <w:color w:val="000000"/>
          <w:sz w:val="21"/>
        </w:rPr>
        <w:t>▲1.功率≥300W</w:t>
      </w:r>
      <w:r>
        <w:rPr>
          <w:color w:val="000000"/>
          <w:sz w:val="21"/>
        </w:rPr>
        <w:t>，</w:t>
      </w:r>
      <w:r>
        <w:rPr>
          <w:color w:val="000000"/>
          <w:sz w:val="21"/>
        </w:rPr>
        <w:t>色温</w:t>
      </w:r>
      <w:r>
        <w:rPr>
          <w:color w:val="000000"/>
          <w:sz w:val="21"/>
        </w:rPr>
        <w:t>≥6000K；</w:t>
      </w:r>
    </w:p>
    <w:p>
      <w:pPr>
        <w:jc w:val="both"/>
      </w:pPr>
      <w:r>
        <w:rPr>
          <w:color w:val="000000"/>
          <w:sz w:val="21"/>
        </w:rPr>
        <w:t>2.LED灯，寿命≥30000小时</w:t>
      </w:r>
      <w:r>
        <w:rPr>
          <w:color w:val="000000"/>
          <w:sz w:val="21"/>
        </w:rPr>
        <w:t>，</w:t>
      </w:r>
      <w:r>
        <w:rPr>
          <w:color w:val="000000"/>
          <w:sz w:val="21"/>
        </w:rPr>
        <w:t>光源亮度</w:t>
      </w:r>
      <w:r>
        <w:rPr>
          <w:color w:val="000000"/>
          <w:sz w:val="21"/>
        </w:rPr>
        <w:t>可</w:t>
      </w:r>
      <w:r>
        <w:rPr>
          <w:color w:val="000000"/>
          <w:sz w:val="21"/>
        </w:rPr>
        <w:t>自动调节；</w:t>
      </w:r>
    </w:p>
    <w:p>
      <w:pPr>
        <w:jc w:val="both"/>
      </w:pPr>
      <w:r>
        <w:rPr>
          <w:color w:val="000000"/>
          <w:sz w:val="21"/>
        </w:rPr>
        <w:t>3.具有灯泡寿命预警功能；</w:t>
      </w:r>
    </w:p>
    <w:p>
      <w:pPr>
        <w:jc w:val="both"/>
      </w:pPr>
      <w:r>
        <w:rPr>
          <w:color w:val="000000"/>
          <w:sz w:val="21"/>
        </w:rPr>
        <w:t>4.触摸面板设计</w:t>
      </w:r>
      <w:r>
        <w:rPr>
          <w:color w:val="000000"/>
          <w:sz w:val="21"/>
        </w:rPr>
        <w:t>，</w:t>
      </w:r>
      <w:r>
        <w:rPr>
          <w:color w:val="000000"/>
          <w:sz w:val="21"/>
        </w:rPr>
        <w:t>具有待机键，可一键开启或关闭照明；</w:t>
      </w:r>
    </w:p>
    <w:p>
      <w:pPr>
        <w:jc w:val="both"/>
      </w:pPr>
      <w:r>
        <w:rPr>
          <w:color w:val="000000"/>
          <w:sz w:val="21"/>
        </w:rPr>
        <w:t>5.安全等级：CF级，对电击防护程度高，漏电流控制严格，可用于心脏相关内窥镜手术；</w:t>
      </w:r>
    </w:p>
    <w:p>
      <w:pPr>
        <w:jc w:val="both"/>
      </w:pPr>
      <w:r>
        <w:rPr>
          <w:color w:val="000000"/>
          <w:sz w:val="21"/>
        </w:rPr>
        <w:t>▲</w:t>
      </w:r>
      <w:r>
        <w:rPr>
          <w:color w:val="000000"/>
          <w:sz w:val="21"/>
        </w:rPr>
        <w:t>6</w:t>
      </w:r>
      <w:r>
        <w:rPr>
          <w:color w:val="000000"/>
          <w:sz w:val="21"/>
        </w:rPr>
        <w:t>.导光束直径≤4.8mm，长度≥250cm。</w:t>
      </w:r>
    </w:p>
    <w:p>
      <w:pPr>
        <w:jc w:val="both"/>
      </w:pPr>
    </w:p>
    <w:p>
      <w:pPr>
        <w:jc w:val="both"/>
      </w:pPr>
      <w:r>
        <w:rPr>
          <w:color w:val="000000"/>
          <w:sz w:val="21"/>
        </w:rPr>
        <w:t>（五）冷光源</w:t>
      </w:r>
      <w:r>
        <w:rPr>
          <w:color w:val="000000"/>
          <w:sz w:val="21"/>
        </w:rPr>
        <w:t>B及导光束B</w:t>
      </w:r>
    </w:p>
    <w:p>
      <w:pPr>
        <w:jc w:val="both"/>
      </w:pPr>
      <w:r>
        <w:rPr>
          <w:color w:val="000000"/>
          <w:sz w:val="21"/>
        </w:rPr>
        <w:t>▲1.功率≥</w:t>
      </w:r>
      <w:r>
        <w:rPr>
          <w:color w:val="000000"/>
          <w:sz w:val="21"/>
        </w:rPr>
        <w:t>17</w:t>
      </w:r>
      <w:r>
        <w:rPr>
          <w:color w:val="000000"/>
          <w:sz w:val="21"/>
        </w:rPr>
        <w:t>0W</w:t>
      </w:r>
      <w:r>
        <w:rPr>
          <w:color w:val="000000"/>
          <w:sz w:val="21"/>
        </w:rPr>
        <w:t>，</w:t>
      </w:r>
      <w:r>
        <w:rPr>
          <w:color w:val="000000"/>
          <w:sz w:val="21"/>
        </w:rPr>
        <w:t>色温</w:t>
      </w:r>
      <w:r>
        <w:rPr>
          <w:color w:val="000000"/>
          <w:sz w:val="21"/>
        </w:rPr>
        <w:t>≥6000K；</w:t>
      </w:r>
    </w:p>
    <w:p>
      <w:pPr>
        <w:jc w:val="both"/>
      </w:pPr>
      <w:r>
        <w:rPr>
          <w:color w:val="000000"/>
          <w:sz w:val="21"/>
        </w:rPr>
        <w:t>2.</w:t>
      </w:r>
      <w:r>
        <w:rPr>
          <w:color w:val="000000"/>
          <w:sz w:val="21"/>
        </w:rPr>
        <w:t>LED灯，</w:t>
      </w:r>
      <w:r>
        <w:rPr>
          <w:color w:val="000000"/>
          <w:sz w:val="21"/>
        </w:rPr>
        <w:t>寿命</w:t>
      </w:r>
      <w:r>
        <w:rPr>
          <w:color w:val="000000"/>
          <w:sz w:val="21"/>
        </w:rPr>
        <w:t>≥30000小时</w:t>
      </w:r>
      <w:r>
        <w:rPr>
          <w:color w:val="000000"/>
          <w:sz w:val="21"/>
        </w:rPr>
        <w:t>，</w:t>
      </w:r>
      <w:r>
        <w:rPr>
          <w:color w:val="000000"/>
          <w:sz w:val="21"/>
        </w:rPr>
        <w:t>光源亮度</w:t>
      </w:r>
      <w:r>
        <w:rPr>
          <w:color w:val="000000"/>
          <w:sz w:val="21"/>
        </w:rPr>
        <w:t>可</w:t>
      </w:r>
      <w:r>
        <w:rPr>
          <w:color w:val="000000"/>
          <w:sz w:val="21"/>
        </w:rPr>
        <w:t>自动调节；</w:t>
      </w:r>
    </w:p>
    <w:p>
      <w:pPr>
        <w:jc w:val="both"/>
      </w:pPr>
      <w:r>
        <w:rPr>
          <w:color w:val="000000"/>
          <w:sz w:val="21"/>
        </w:rPr>
        <w:t>3.具有灯泡寿命预警功能；</w:t>
      </w:r>
    </w:p>
    <w:p>
      <w:pPr>
        <w:jc w:val="both"/>
      </w:pPr>
      <w:r>
        <w:rPr>
          <w:color w:val="000000"/>
          <w:sz w:val="21"/>
        </w:rPr>
        <w:t>4.安全等级：CF级，可直接用于心脏手术；</w:t>
      </w:r>
    </w:p>
    <w:p>
      <w:pPr>
        <w:jc w:val="both"/>
      </w:pPr>
      <w:r>
        <w:rPr>
          <w:color w:val="000000"/>
          <w:sz w:val="21"/>
        </w:rPr>
        <w:t>▲</w:t>
      </w:r>
      <w:r>
        <w:rPr>
          <w:color w:val="000000"/>
          <w:sz w:val="21"/>
        </w:rPr>
        <w:t>5.</w:t>
      </w:r>
      <w:r>
        <w:rPr>
          <w:color w:val="000000"/>
          <w:sz w:val="21"/>
        </w:rPr>
        <w:t>导光束直径</w:t>
      </w:r>
      <w:r>
        <w:rPr>
          <w:color w:val="000000"/>
          <w:sz w:val="21"/>
        </w:rPr>
        <w:t>≤</w:t>
      </w:r>
      <w:r>
        <w:rPr>
          <w:color w:val="000000"/>
          <w:sz w:val="21"/>
        </w:rPr>
        <w:t>3.5</w:t>
      </w:r>
      <w:r>
        <w:rPr>
          <w:color w:val="000000"/>
          <w:sz w:val="21"/>
        </w:rPr>
        <w:t>mm，长度≥2</w:t>
      </w:r>
      <w:r>
        <w:rPr>
          <w:color w:val="000000"/>
          <w:sz w:val="21"/>
        </w:rPr>
        <w:t>3</w:t>
      </w:r>
      <w:r>
        <w:rPr>
          <w:color w:val="000000"/>
          <w:sz w:val="21"/>
        </w:rPr>
        <w:t>0cm。</w:t>
      </w:r>
    </w:p>
    <w:p>
      <w:pPr>
        <w:jc w:val="both"/>
      </w:pPr>
    </w:p>
    <w:p>
      <w:pPr>
        <w:jc w:val="both"/>
      </w:pPr>
      <w:r>
        <w:rPr>
          <w:color w:val="000000"/>
          <w:sz w:val="21"/>
        </w:rPr>
        <w:t>（六）气腹机</w:t>
      </w:r>
    </w:p>
    <w:p>
      <w:pPr>
        <w:jc w:val="both"/>
      </w:pPr>
      <w:r>
        <w:rPr>
          <w:color w:val="000000"/>
          <w:sz w:val="21"/>
        </w:rPr>
        <w:t>1、最大流量≥40升</w:t>
      </w:r>
      <w:r>
        <w:rPr>
          <w:color w:val="000000"/>
          <w:sz w:val="21"/>
        </w:rPr>
        <w:t>/分钟</w:t>
      </w:r>
      <w:r>
        <w:rPr>
          <w:color w:val="000000"/>
          <w:sz w:val="21"/>
        </w:rPr>
        <w:t>。</w:t>
      </w:r>
    </w:p>
    <w:p>
      <w:pPr>
        <w:jc w:val="both"/>
      </w:pPr>
      <w:r>
        <w:rPr>
          <w:color w:val="000000"/>
          <w:sz w:val="21"/>
        </w:rPr>
        <w:t>2、可预定压力和流量，可以同时对压力和流量进行设定和监测</w:t>
      </w:r>
      <w:r>
        <w:rPr>
          <w:color w:val="000000"/>
          <w:sz w:val="21"/>
        </w:rPr>
        <w:t>，</w:t>
      </w:r>
      <w:r>
        <w:rPr>
          <w:color w:val="000000"/>
          <w:sz w:val="21"/>
        </w:rPr>
        <w:t>带有自动声光报警装置。</w:t>
      </w:r>
    </w:p>
    <w:p>
      <w:pPr>
        <w:jc w:val="both"/>
      </w:pPr>
      <w:r>
        <w:rPr>
          <w:color w:val="000000"/>
          <w:sz w:val="21"/>
        </w:rPr>
        <w:t>3、要求具有自动压力调节装置</w:t>
      </w:r>
      <w:r>
        <w:rPr>
          <w:color w:val="000000"/>
          <w:sz w:val="21"/>
        </w:rPr>
        <w:t>，</w:t>
      </w:r>
      <w:r>
        <w:rPr>
          <w:color w:val="000000"/>
          <w:sz w:val="21"/>
        </w:rPr>
        <w:t>气体消耗</w:t>
      </w:r>
      <w:r>
        <w:rPr>
          <w:color w:val="000000"/>
          <w:sz w:val="21"/>
        </w:rPr>
        <w:t>可</w:t>
      </w:r>
      <w:r>
        <w:rPr>
          <w:color w:val="000000"/>
          <w:sz w:val="21"/>
        </w:rPr>
        <w:t>自动计量。</w:t>
      </w:r>
    </w:p>
    <w:p>
      <w:pPr>
        <w:jc w:val="both"/>
      </w:pPr>
      <w:r>
        <w:rPr>
          <w:color w:val="000000"/>
          <w:sz w:val="21"/>
        </w:rPr>
        <w:t>4</w:t>
      </w:r>
      <w:r>
        <w:rPr>
          <w:color w:val="000000"/>
          <w:sz w:val="21"/>
        </w:rPr>
        <w:t>.</w:t>
      </w:r>
      <w:r>
        <w:rPr>
          <w:color w:val="000000"/>
          <w:sz w:val="21"/>
        </w:rPr>
        <w:t>电气</w:t>
      </w:r>
      <w:r>
        <w:rPr>
          <w:color w:val="000000"/>
          <w:sz w:val="21"/>
        </w:rPr>
        <w:t>安全最高等级</w:t>
      </w:r>
      <w:r>
        <w:rPr>
          <w:color w:val="000000"/>
          <w:sz w:val="21"/>
        </w:rPr>
        <w:t>CF，使用安全可靠，可用于佩戴心脏起搏器的患者</w:t>
      </w:r>
    </w:p>
    <w:p>
      <w:pPr>
        <w:jc w:val="both"/>
      </w:pPr>
    </w:p>
    <w:p>
      <w:pPr>
        <w:jc w:val="both"/>
      </w:pPr>
      <w:r>
        <w:rPr>
          <w:color w:val="000000"/>
          <w:sz w:val="21"/>
        </w:rPr>
        <w:t>（七）腹腔镜（要求与超高清影像平台同一品牌）</w:t>
      </w:r>
    </w:p>
    <w:p>
      <w:pPr>
        <w:jc w:val="both"/>
      </w:pPr>
      <w:r>
        <w:rPr>
          <w:color w:val="000000"/>
          <w:sz w:val="21"/>
        </w:rPr>
        <w:t>1.柱状晶体镜，图像无扭曲，平面图像，超广角</w:t>
      </w:r>
      <w:r>
        <w:rPr>
          <w:color w:val="000000"/>
          <w:sz w:val="21"/>
        </w:rPr>
        <w:t>；</w:t>
      </w:r>
    </w:p>
    <w:p>
      <w:pPr>
        <w:jc w:val="both"/>
      </w:pPr>
      <w:r>
        <w:rPr>
          <w:color w:val="000000"/>
          <w:sz w:val="21"/>
        </w:rPr>
        <w:t>2.可浸泡、气熏、高温高压消毒；</w:t>
      </w:r>
    </w:p>
    <w:p>
      <w:pPr>
        <w:jc w:val="both"/>
      </w:pPr>
      <w:r>
        <w:rPr>
          <w:color w:val="000000"/>
          <w:sz w:val="21"/>
        </w:rPr>
        <w:t>▲3.30度光学镜，直径≤10mm,长度≥30cm；</w:t>
      </w:r>
    </w:p>
    <w:p>
      <w:pPr>
        <w:jc w:val="both"/>
      </w:pPr>
      <w:r>
        <w:rPr>
          <w:sz w:val="21"/>
        </w:rPr>
        <w:t xml:space="preserve"> </w:t>
      </w:r>
    </w:p>
    <w:p>
      <w:pPr>
        <w:jc w:val="both"/>
      </w:pPr>
      <w:r>
        <w:rPr>
          <w:color w:val="000000"/>
          <w:sz w:val="21"/>
        </w:rPr>
        <w:t>（八）宫腔镜（要求与超高清影像平台同一品牌）</w:t>
      </w:r>
    </w:p>
    <w:p>
      <w:pPr>
        <w:jc w:val="both"/>
      </w:pPr>
      <w:r>
        <w:rPr>
          <w:color w:val="000000"/>
          <w:sz w:val="21"/>
        </w:rPr>
        <w:t>▲1</w:t>
      </w:r>
      <w:r>
        <w:rPr>
          <w:color w:val="000000"/>
          <w:sz w:val="21"/>
        </w:rPr>
        <w:t>.</w:t>
      </w:r>
      <w:r>
        <w:rPr>
          <w:color w:val="000000"/>
          <w:sz w:val="21"/>
        </w:rPr>
        <w:t>柱状镜体，平面图像，图像无扭曲，超广角，</w:t>
      </w:r>
      <w:r>
        <w:rPr>
          <w:color w:val="000000"/>
          <w:sz w:val="21"/>
        </w:rPr>
        <w:t>30度视镜，直径 ≤2.9 mm，长≤ 30 cm；</w:t>
      </w:r>
    </w:p>
    <w:p>
      <w:pPr>
        <w:jc w:val="both"/>
      </w:pPr>
      <w:r>
        <w:rPr>
          <w:color w:val="000000"/>
          <w:sz w:val="21"/>
        </w:rPr>
        <w:t>2</w:t>
      </w:r>
      <w:r>
        <w:rPr>
          <w:color w:val="000000"/>
          <w:sz w:val="21"/>
        </w:rPr>
        <w:t>.</w:t>
      </w:r>
      <w:r>
        <w:rPr>
          <w:color w:val="000000"/>
          <w:sz w:val="21"/>
        </w:rPr>
        <w:t>可浸泡、气熏或高温高压消毒；</w:t>
      </w:r>
    </w:p>
    <w:p>
      <w:pPr>
        <w:jc w:val="both"/>
      </w:pPr>
      <w:r>
        <w:rPr>
          <w:color w:val="000000"/>
          <w:sz w:val="21"/>
        </w:rPr>
        <w:t>3</w:t>
      </w:r>
      <w:r>
        <w:rPr>
          <w:color w:val="000000"/>
          <w:sz w:val="21"/>
        </w:rPr>
        <w:t>.</w:t>
      </w:r>
      <w:r>
        <w:rPr>
          <w:color w:val="000000"/>
          <w:sz w:val="21"/>
        </w:rPr>
        <w:t>连续冲洗鞘，直径</w:t>
      </w:r>
      <w:r>
        <w:rPr>
          <w:color w:val="000000"/>
          <w:sz w:val="21"/>
        </w:rPr>
        <w:t>≤5mm，带1个控制阀门；</w:t>
      </w:r>
    </w:p>
    <w:p>
      <w:pPr>
        <w:jc w:val="both"/>
      </w:pPr>
      <w:r>
        <w:rPr>
          <w:color w:val="000000"/>
          <w:sz w:val="21"/>
        </w:rPr>
        <w:t>▲4</w:t>
      </w:r>
      <w:r>
        <w:rPr>
          <w:color w:val="000000"/>
          <w:sz w:val="21"/>
        </w:rPr>
        <w:t>.</w:t>
      </w:r>
      <w:r>
        <w:rPr>
          <w:color w:val="000000"/>
          <w:sz w:val="21"/>
        </w:rPr>
        <w:t>操作鞘，直径</w:t>
      </w:r>
      <w:r>
        <w:rPr>
          <w:color w:val="000000"/>
          <w:sz w:val="21"/>
        </w:rPr>
        <w:t>≤4.3mm,带≤5Fr.手术器械通道，带≥1个控制阀门和≥1个转接器；</w:t>
      </w:r>
    </w:p>
    <w:p>
      <w:pPr>
        <w:jc w:val="both"/>
      </w:pPr>
      <w:r>
        <w:rPr>
          <w:color w:val="000000"/>
          <w:sz w:val="21"/>
        </w:rPr>
        <w:t>5</w:t>
      </w:r>
      <w:r>
        <w:rPr>
          <w:color w:val="000000"/>
          <w:sz w:val="21"/>
        </w:rPr>
        <w:t>.</w:t>
      </w:r>
      <w:r>
        <w:rPr>
          <w:color w:val="000000"/>
          <w:sz w:val="21"/>
        </w:rPr>
        <w:t>镜身泪滴状设计</w:t>
      </w:r>
      <w:r>
        <w:rPr>
          <w:color w:val="000000"/>
          <w:sz w:val="21"/>
        </w:rPr>
        <w:t>。</w:t>
      </w:r>
    </w:p>
    <w:p>
      <w:pPr>
        <w:jc w:val="both"/>
      </w:pPr>
    </w:p>
    <w:p>
      <w:pPr>
        <w:jc w:val="both"/>
      </w:pPr>
      <w:r>
        <w:rPr>
          <w:color w:val="000000"/>
          <w:sz w:val="21"/>
        </w:rPr>
        <w:t>（九）</w:t>
      </w:r>
      <w:r>
        <w:rPr>
          <w:color w:val="000000"/>
          <w:sz w:val="21"/>
        </w:rPr>
        <w:t>膨宫机</w:t>
      </w:r>
    </w:p>
    <w:p>
      <w:pPr>
        <w:jc w:val="left"/>
      </w:pPr>
      <w:r>
        <w:rPr>
          <w:color w:val="000000"/>
          <w:sz w:val="21"/>
        </w:rPr>
        <w:t>1、流量范围：宫腔镜模式，0-500ml/min；腹腔镜模式，0-1000ml/min；</w:t>
      </w:r>
    </w:p>
    <w:p>
      <w:pPr>
        <w:jc w:val="left"/>
      </w:pPr>
      <w:r>
        <w:rPr>
          <w:color w:val="000000"/>
          <w:sz w:val="21"/>
        </w:rPr>
        <w:t>2、压力范围：宫腔镜模式，0-200mmHg；腹腔镜模式，0-400mmHg；</w:t>
      </w:r>
    </w:p>
    <w:p>
      <w:pPr>
        <w:jc w:val="left"/>
      </w:pPr>
      <w:r>
        <w:rPr>
          <w:color w:val="000000"/>
          <w:sz w:val="21"/>
        </w:rPr>
        <w:t>3、负压吸引范围：宫腔镜模式，0-（-0.5bar）；腹腔镜模式 0-（-0.8bar）；</w:t>
      </w:r>
    </w:p>
    <w:p>
      <w:pPr>
        <w:jc w:val="left"/>
      </w:pPr>
      <w:r>
        <w:rPr>
          <w:color w:val="000000"/>
          <w:sz w:val="21"/>
        </w:rPr>
        <w:t>4、安全等级：I 级；</w:t>
      </w:r>
    </w:p>
    <w:p>
      <w:pPr>
        <w:jc w:val="left"/>
      </w:pPr>
      <w:r>
        <w:rPr>
          <w:color w:val="000000"/>
          <w:sz w:val="21"/>
        </w:rPr>
        <w:t>5、具备微电脑测压系统；</w:t>
      </w:r>
    </w:p>
    <w:p>
      <w:pPr>
        <w:jc w:val="left"/>
      </w:pPr>
      <w:r>
        <w:rPr>
          <w:color w:val="000000"/>
          <w:sz w:val="21"/>
        </w:rPr>
        <w:t>6、自动识别宫腔内压力控制；</w:t>
      </w:r>
    </w:p>
    <w:p>
      <w:pPr>
        <w:jc w:val="left"/>
      </w:pPr>
      <w:r>
        <w:rPr>
          <w:color w:val="000000"/>
          <w:sz w:val="21"/>
        </w:rPr>
        <w:t>7、可动态显示各种功能数据（如实际流量、实际压力等）；</w:t>
      </w:r>
    </w:p>
    <w:p>
      <w:pPr>
        <w:jc w:val="left"/>
      </w:pPr>
      <w:r>
        <w:rPr>
          <w:color w:val="000000"/>
          <w:sz w:val="21"/>
        </w:rPr>
        <w:t>8、具有防止 TURP 综合症的负压系统；</w:t>
      </w:r>
    </w:p>
    <w:p>
      <w:pPr>
        <w:jc w:val="both"/>
      </w:pPr>
    </w:p>
    <w:p>
      <w:pPr>
        <w:jc w:val="both"/>
      </w:pPr>
      <w:r>
        <w:rPr>
          <w:color w:val="000000"/>
          <w:sz w:val="21"/>
        </w:rPr>
        <w:t>（十）</w:t>
      </w:r>
      <w:r>
        <w:rPr>
          <w:color w:val="000000"/>
          <w:sz w:val="21"/>
        </w:rPr>
        <w:t>4K医用监视器</w:t>
      </w:r>
    </w:p>
    <w:p>
      <w:pPr>
        <w:jc w:val="both"/>
      </w:pPr>
      <w:r>
        <w:rPr>
          <w:color w:val="000000"/>
          <w:sz w:val="21"/>
        </w:rPr>
        <w:t>1.</w:t>
      </w:r>
      <w:r>
        <w:rPr>
          <w:color w:val="000000"/>
          <w:sz w:val="21"/>
        </w:rPr>
        <w:t>监视器与主机同一品牌，</w:t>
      </w:r>
      <w:r>
        <w:rPr>
          <w:color w:val="000000"/>
          <w:sz w:val="21"/>
        </w:rPr>
        <w:t>≥3</w:t>
      </w:r>
      <w:r>
        <w:rPr>
          <w:color w:val="000000"/>
          <w:sz w:val="21"/>
        </w:rPr>
        <w:t>1</w:t>
      </w:r>
      <w:r>
        <w:rPr>
          <w:color w:val="000000"/>
          <w:sz w:val="21"/>
        </w:rPr>
        <w:t xml:space="preserve"> </w:t>
      </w:r>
      <w:r>
        <w:rPr>
          <w:color w:val="000000"/>
          <w:sz w:val="21"/>
        </w:rPr>
        <w:t>寸</w:t>
      </w:r>
    </w:p>
    <w:p>
      <w:pPr>
        <w:jc w:val="both"/>
      </w:pPr>
      <w:r>
        <w:rPr>
          <w:color w:val="000000"/>
          <w:sz w:val="21"/>
        </w:rPr>
        <w:t>2.</w:t>
      </w:r>
      <w:r>
        <w:rPr>
          <w:color w:val="000000"/>
          <w:sz w:val="21"/>
        </w:rPr>
        <w:t>视频输入：</w:t>
      </w:r>
      <w:r>
        <w:rPr>
          <w:color w:val="000000"/>
          <w:sz w:val="21"/>
        </w:rPr>
        <w:t>DP、12G-SDI、DVI-D</w:t>
      </w:r>
    </w:p>
    <w:p>
      <w:pPr>
        <w:jc w:val="both"/>
      </w:pPr>
      <w:r>
        <w:rPr>
          <w:color w:val="000000"/>
          <w:sz w:val="21"/>
        </w:rPr>
        <w:t>3.</w:t>
      </w:r>
      <w:r>
        <w:rPr>
          <w:color w:val="000000"/>
          <w:sz w:val="21"/>
        </w:rPr>
        <w:t>视频输出：</w:t>
      </w:r>
      <w:r>
        <w:rPr>
          <w:color w:val="000000"/>
          <w:sz w:val="21"/>
        </w:rPr>
        <w:t>12G-SDI、DVI-D</w:t>
      </w:r>
    </w:p>
    <w:p>
      <w:pPr>
        <w:jc w:val="both"/>
      </w:pPr>
      <w:r>
        <w:rPr>
          <w:color w:val="000000"/>
          <w:sz w:val="21"/>
        </w:rPr>
        <w:t>4.</w:t>
      </w:r>
      <w:r>
        <w:rPr>
          <w:color w:val="000000"/>
          <w:sz w:val="21"/>
        </w:rPr>
        <w:t>支持的画面显示格式：</w:t>
      </w:r>
      <w:r>
        <w:rPr>
          <w:color w:val="000000"/>
          <w:sz w:val="21"/>
        </w:rPr>
        <w:t>16：9</w:t>
      </w:r>
    </w:p>
    <w:p>
      <w:pPr>
        <w:jc w:val="both"/>
      </w:pPr>
      <w:r>
        <w:rPr>
          <w:color w:val="000000"/>
          <w:sz w:val="21"/>
        </w:rPr>
        <w:t>5.</w:t>
      </w:r>
      <w:r>
        <w:rPr>
          <w:color w:val="000000"/>
          <w:sz w:val="21"/>
        </w:rPr>
        <w:t>分辨率：</w:t>
      </w:r>
      <w:r>
        <w:rPr>
          <w:color w:val="000000"/>
          <w:sz w:val="21"/>
        </w:rPr>
        <w:t>≥3840×2160</w:t>
      </w:r>
    </w:p>
    <w:p>
      <w:pPr>
        <w:jc w:val="both"/>
      </w:pPr>
      <w:r>
        <w:rPr>
          <w:color w:val="000000"/>
          <w:sz w:val="21"/>
        </w:rPr>
        <w:t>6.色域符合 BT2020 标准。</w:t>
      </w:r>
    </w:p>
    <w:p>
      <w:pPr>
        <w:jc w:val="both"/>
      </w:pPr>
    </w:p>
    <w:p>
      <w:pPr>
        <w:jc w:val="both"/>
      </w:pPr>
      <w:r>
        <w:rPr>
          <w:color w:val="000000"/>
          <w:sz w:val="21"/>
        </w:rPr>
        <w:t>（十一）相关配套器械</w:t>
      </w:r>
    </w:p>
    <w:p>
      <w:pPr>
        <w:jc w:val="both"/>
      </w:pPr>
      <w:r>
        <w:rPr>
          <w:color w:val="000000"/>
          <w:sz w:val="21"/>
        </w:rPr>
        <w:t>1.抓钳</w:t>
      </w:r>
      <w:r>
        <w:rPr>
          <w:color w:val="000000"/>
          <w:sz w:val="21"/>
        </w:rPr>
        <w:t>A</w:t>
      </w:r>
      <w:r>
        <w:rPr>
          <w:color w:val="000000"/>
          <w:sz w:val="21"/>
        </w:rPr>
        <w:t>,可旋转,可拆卸,绝缘,带电凝连接头,带LUER锁清洁连接口,双动钳头,尺寸≤5 mm,长≥360mm，6把；</w:t>
      </w:r>
    </w:p>
    <w:p>
      <w:pPr>
        <w:jc w:val="both"/>
      </w:pPr>
      <w:r>
        <w:rPr>
          <w:color w:val="000000"/>
          <w:sz w:val="21"/>
        </w:rPr>
        <w:t>2.</w:t>
      </w:r>
      <w:r>
        <w:rPr>
          <w:color w:val="000000"/>
          <w:sz w:val="21"/>
        </w:rPr>
        <w:t>抓钳</w:t>
      </w:r>
      <w:r>
        <w:rPr>
          <w:color w:val="000000"/>
          <w:sz w:val="21"/>
        </w:rPr>
        <w:t>B</w:t>
      </w:r>
      <w:r>
        <w:rPr>
          <w:color w:val="000000"/>
          <w:sz w:val="21"/>
        </w:rPr>
        <w:t>，钳口细锯齿带孔，无损伤，双动钳头，直径</w:t>
      </w:r>
      <w:r>
        <w:rPr>
          <w:color w:val="000000"/>
          <w:sz w:val="21"/>
        </w:rPr>
        <w:t>≤5mm，长度≥360mm，2把；</w:t>
      </w:r>
    </w:p>
    <w:p>
      <w:pPr>
        <w:jc w:val="both"/>
      </w:pPr>
      <w:r>
        <w:rPr>
          <w:color w:val="000000"/>
          <w:sz w:val="21"/>
        </w:rPr>
        <w:t>3.</w:t>
      </w:r>
      <w:r>
        <w:rPr>
          <w:color w:val="000000"/>
          <w:sz w:val="21"/>
        </w:rPr>
        <w:t>抓钳</w:t>
      </w:r>
      <w:r>
        <w:rPr>
          <w:color w:val="000000"/>
          <w:sz w:val="21"/>
        </w:rPr>
        <w:t>C</w:t>
      </w:r>
      <w:r>
        <w:rPr>
          <w:color w:val="000000"/>
          <w:sz w:val="21"/>
        </w:rPr>
        <w:t>，爪形，可旋转，可拆卸，带冲洗连接口用于清洁，单边钳口活动，</w:t>
      </w:r>
      <w:r>
        <w:rPr>
          <w:color w:val="000000"/>
          <w:sz w:val="21"/>
        </w:rPr>
        <w:t>2x 3齿，1把；</w:t>
      </w:r>
    </w:p>
    <w:p>
      <w:pPr>
        <w:jc w:val="both"/>
      </w:pPr>
      <w:r>
        <w:rPr>
          <w:color w:val="000000"/>
          <w:sz w:val="21"/>
        </w:rPr>
        <w:t>4.</w:t>
      </w:r>
      <w:r>
        <w:rPr>
          <w:color w:val="000000"/>
          <w:sz w:val="21"/>
        </w:rPr>
        <w:t>抓钳</w:t>
      </w:r>
      <w:r>
        <w:rPr>
          <w:color w:val="000000"/>
          <w:sz w:val="21"/>
        </w:rPr>
        <w:t>D</w:t>
      </w:r>
      <w:r>
        <w:rPr>
          <w:color w:val="000000"/>
          <w:sz w:val="21"/>
        </w:rPr>
        <w:t>，可旋转抓钳，可旋转，可拆卸，带清洗灌流接口，双动钳口，尺寸</w:t>
      </w:r>
      <w:r>
        <w:rPr>
          <w:color w:val="000000"/>
          <w:sz w:val="21"/>
        </w:rPr>
        <w:t>≤5mm，工作部分长度≥360mm，1把；</w:t>
      </w:r>
    </w:p>
    <w:p>
      <w:pPr>
        <w:jc w:val="both"/>
      </w:pPr>
      <w:r>
        <w:rPr>
          <w:color w:val="000000"/>
          <w:sz w:val="21"/>
        </w:rPr>
        <w:t>5.</w:t>
      </w:r>
      <w:r>
        <w:rPr>
          <w:color w:val="000000"/>
          <w:sz w:val="21"/>
        </w:rPr>
        <w:t>抓钳</w:t>
      </w:r>
      <w:r>
        <w:rPr>
          <w:color w:val="000000"/>
          <w:sz w:val="21"/>
        </w:rPr>
        <w:t>E</w:t>
      </w:r>
      <w:r>
        <w:rPr>
          <w:color w:val="000000"/>
          <w:sz w:val="21"/>
        </w:rPr>
        <w:t>，可旋转，可拆卸，带</w:t>
      </w:r>
      <w:r>
        <w:rPr>
          <w:color w:val="000000"/>
          <w:sz w:val="21"/>
        </w:rPr>
        <w:t>LUER锁，单动钳口，尺寸≤5mm，工作部分长度≥360mm，1把；</w:t>
      </w:r>
    </w:p>
    <w:p>
      <w:pPr>
        <w:jc w:val="both"/>
      </w:pPr>
      <w:r>
        <w:rPr>
          <w:color w:val="000000"/>
          <w:sz w:val="21"/>
        </w:rPr>
        <w:t>6.</w:t>
      </w:r>
      <w:r>
        <w:rPr>
          <w:color w:val="000000"/>
          <w:sz w:val="21"/>
        </w:rPr>
        <w:t>抓钳</w:t>
      </w:r>
      <w:r>
        <w:rPr>
          <w:color w:val="000000"/>
          <w:sz w:val="21"/>
        </w:rPr>
        <w:t>F</w:t>
      </w:r>
      <w:r>
        <w:rPr>
          <w:color w:val="000000"/>
          <w:sz w:val="21"/>
        </w:rPr>
        <w:t>，可旋转，可拆卸，带灌流接口用于清洗，双动钳口，有孔，尺寸</w:t>
      </w:r>
      <w:r>
        <w:rPr>
          <w:color w:val="000000"/>
          <w:sz w:val="21"/>
        </w:rPr>
        <w:t>≤5mm，工作部分长度≥360mm，1把；</w:t>
      </w:r>
    </w:p>
    <w:p>
      <w:pPr>
        <w:jc w:val="both"/>
      </w:pPr>
      <w:r>
        <w:rPr>
          <w:color w:val="000000"/>
          <w:sz w:val="21"/>
        </w:rPr>
        <w:t>7.</w:t>
      </w:r>
      <w:r>
        <w:rPr>
          <w:color w:val="000000"/>
          <w:sz w:val="21"/>
        </w:rPr>
        <w:t>抓钳</w:t>
      </w:r>
      <w:r>
        <w:rPr>
          <w:color w:val="000000"/>
          <w:sz w:val="21"/>
        </w:rPr>
        <w:t>G</w:t>
      </w:r>
      <w:r>
        <w:rPr>
          <w:color w:val="000000"/>
          <w:sz w:val="21"/>
        </w:rPr>
        <w:t>，可旋转，可拆卸，带</w:t>
      </w:r>
      <w:r>
        <w:rPr>
          <w:color w:val="000000"/>
          <w:sz w:val="21"/>
        </w:rPr>
        <w:t>LUER锁，单动钳口，有孔，弯，尺寸≤5mm，工作部分长度≥360mm，1把；</w:t>
      </w:r>
    </w:p>
    <w:p>
      <w:pPr>
        <w:jc w:val="both"/>
      </w:pPr>
      <w:r>
        <w:rPr>
          <w:color w:val="000000"/>
          <w:sz w:val="21"/>
        </w:rPr>
        <w:t>8</w:t>
      </w:r>
      <w:r>
        <w:rPr>
          <w:color w:val="000000"/>
          <w:sz w:val="21"/>
        </w:rPr>
        <w:t>.钩剪，尺寸≤5 mm， 长≥360mm,3把；</w:t>
      </w:r>
    </w:p>
    <w:p>
      <w:pPr>
        <w:jc w:val="both"/>
      </w:pPr>
      <w:r>
        <w:rPr>
          <w:color w:val="000000"/>
          <w:sz w:val="21"/>
        </w:rPr>
        <w:t>9</w:t>
      </w:r>
      <w:r>
        <w:rPr>
          <w:color w:val="000000"/>
          <w:sz w:val="21"/>
        </w:rPr>
        <w:t>.剪刀，可旋转，可拆卸，带电凝连接头，带LUER锁清洁连接口，双动剪刃，弯曲，尺寸≤5 mm， 长≥360mm，3把；</w:t>
      </w:r>
    </w:p>
    <w:p>
      <w:pPr>
        <w:jc w:val="both"/>
      </w:pPr>
      <w:r>
        <w:rPr>
          <w:color w:val="000000"/>
          <w:sz w:val="21"/>
        </w:rPr>
        <w:t>10</w:t>
      </w:r>
      <w:r>
        <w:rPr>
          <w:color w:val="000000"/>
          <w:sz w:val="21"/>
        </w:rPr>
        <w:t>.持针器，直柄带锁扣，锁扣按钮朝右，钳口左弯，3把；</w:t>
      </w:r>
    </w:p>
    <w:p>
      <w:pPr>
        <w:jc w:val="both"/>
      </w:pPr>
      <w:r>
        <w:rPr>
          <w:color w:val="000000"/>
          <w:sz w:val="21"/>
        </w:rPr>
        <w:t>11</w:t>
      </w:r>
      <w:r>
        <w:rPr>
          <w:color w:val="000000"/>
          <w:sz w:val="21"/>
        </w:rPr>
        <w:t>.电凝电极，带管道，L形，外径≤5 mm，长≥360mm，3根；</w:t>
      </w:r>
    </w:p>
    <w:p>
      <w:pPr>
        <w:jc w:val="both"/>
      </w:pPr>
      <w:r>
        <w:rPr>
          <w:color w:val="000000"/>
          <w:sz w:val="21"/>
        </w:rPr>
        <w:t>12</w:t>
      </w:r>
      <w:r>
        <w:rPr>
          <w:color w:val="000000"/>
          <w:sz w:val="21"/>
        </w:rPr>
        <w:t>.手柄，3个；</w:t>
      </w:r>
    </w:p>
    <w:p>
      <w:pPr>
        <w:jc w:val="both"/>
      </w:pPr>
      <w:r>
        <w:rPr>
          <w:color w:val="000000"/>
          <w:sz w:val="21"/>
        </w:rPr>
        <w:t>13</w:t>
      </w:r>
      <w:r>
        <w:rPr>
          <w:color w:val="000000"/>
          <w:sz w:val="21"/>
        </w:rPr>
        <w:t>.可拆卸扇形拉钩，可伸缩，外径≤5 mm，长≥360mm，1把；</w:t>
      </w:r>
    </w:p>
    <w:p>
      <w:pPr>
        <w:jc w:val="both"/>
      </w:pPr>
      <w:r>
        <w:rPr>
          <w:color w:val="000000"/>
          <w:sz w:val="21"/>
        </w:rPr>
        <w:t>14.</w:t>
      </w:r>
      <w:r>
        <w:rPr>
          <w:color w:val="000000"/>
          <w:sz w:val="21"/>
        </w:rPr>
        <w:t>双极高频导线，</w:t>
      </w:r>
      <w:r>
        <w:rPr>
          <w:color w:val="000000"/>
          <w:sz w:val="21"/>
        </w:rPr>
        <w:t>2条。</w:t>
      </w:r>
    </w:p>
    <w:p>
      <w:pPr>
        <w:jc w:val="both"/>
      </w:pPr>
    </w:p>
    <w:p>
      <w:pPr>
        <w:jc w:val="both"/>
      </w:pPr>
      <w:r>
        <w:rPr>
          <w:color w:val="000000"/>
          <w:sz w:val="21"/>
        </w:rPr>
        <w:t>（</w:t>
      </w:r>
      <w:r>
        <w:rPr>
          <w:color w:val="000000"/>
          <w:sz w:val="21"/>
        </w:rPr>
        <w:t>十二</w:t>
      </w:r>
      <w:r>
        <w:rPr>
          <w:color w:val="000000"/>
          <w:sz w:val="21"/>
        </w:rPr>
        <w:t>）</w:t>
      </w:r>
      <w:r>
        <w:rPr>
          <w:color w:val="000000"/>
          <w:sz w:val="21"/>
        </w:rPr>
        <w:t>配置要求（以下配置要求按一条参数计算）：投标文件应包含配置设备名称、规格型号、产地、数量及单位</w:t>
      </w:r>
      <w:r>
        <w:rPr>
          <w:color w:val="000000"/>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1080"/>
        <w:gridCol w:w="3660"/>
        <w:gridCol w:w="1725"/>
      </w:tblGrid>
      <w:tr>
        <w:tc>
          <w:tcPr>
            <w:tcW w:type="dxa" w:w="1080"/>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3660"/>
            <w:tcBorders>
              <w:top w:val="single" w:color="000000" w:sz="4"/>
              <w:left w:val="none" w:color="000000" w:sz="4"/>
              <w:bottom w:val="single" w:color="000000" w:sz="4"/>
              <w:right w:val="single" w:color="000000" w:sz="4"/>
            </w:tcBorders>
            <w:vAlign w:val="top"/>
          </w:tcPr>
          <w:p>
            <w:pPr>
              <w:jc w:val="center"/>
            </w:pPr>
            <w:r>
              <w:rPr>
                <w:color w:val="000000"/>
                <w:sz w:val="21"/>
              </w:rPr>
              <w:t>产品名称</w:t>
            </w:r>
          </w:p>
        </w:tc>
        <w:tc>
          <w:tcPr>
            <w:tcW w:type="dxa" w:w="1725"/>
            <w:tcBorders>
              <w:top w:val="single" w:color="000000" w:sz="4"/>
              <w:left w:val="none" w:color="000000" w:sz="4"/>
              <w:bottom w:val="single" w:color="000000" w:sz="4"/>
              <w:right w:val="single" w:color="000000" w:sz="4"/>
            </w:tcBorders>
            <w:vAlign w:val="top"/>
          </w:tcPr>
          <w:p>
            <w:pPr>
              <w:jc w:val="center"/>
            </w:pPr>
            <w:r>
              <w:rPr>
                <w:color w:val="000000"/>
                <w:sz w:val="21"/>
              </w:rPr>
              <w:t>数量</w:t>
            </w:r>
          </w:p>
        </w:tc>
      </w:tr>
      <w:tr>
        <w:tc>
          <w:tcPr>
            <w:tcW w:type="dxa" w:w="1080"/>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3660"/>
            <w:tcBorders>
              <w:top w:val="none" w:color="000000" w:sz="4"/>
              <w:left w:val="none" w:color="000000" w:sz="4"/>
              <w:bottom w:val="single" w:color="000000" w:sz="4"/>
              <w:right w:val="single" w:color="000000" w:sz="4"/>
            </w:tcBorders>
            <w:vAlign w:val="top"/>
          </w:tcPr>
          <w:p>
            <w:pPr>
              <w:jc w:val="center"/>
            </w:pPr>
            <w:r>
              <w:rPr>
                <w:color w:val="000000"/>
                <w:sz w:val="21"/>
              </w:rPr>
              <w:t>影像平台</w:t>
            </w:r>
          </w:p>
        </w:tc>
        <w:tc>
          <w:tcPr>
            <w:tcW w:type="dxa" w:w="1725"/>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套</w:t>
            </w:r>
          </w:p>
        </w:tc>
      </w:tr>
      <w:tr>
        <w:tc>
          <w:tcPr>
            <w:tcW w:type="dxa" w:w="1080"/>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3660"/>
            <w:tcBorders>
              <w:top w:val="none" w:color="000000" w:sz="4"/>
              <w:left w:val="none" w:color="000000" w:sz="4"/>
              <w:bottom w:val="single" w:color="000000" w:sz="4"/>
              <w:right w:val="single" w:color="000000" w:sz="4"/>
            </w:tcBorders>
            <w:vAlign w:val="top"/>
          </w:tcPr>
          <w:p>
            <w:pPr>
              <w:jc w:val="center"/>
            </w:pPr>
            <w:r>
              <w:rPr>
                <w:color w:val="000000"/>
                <w:sz w:val="21"/>
              </w:rPr>
              <w:t>4K影像模块</w:t>
            </w:r>
          </w:p>
        </w:tc>
        <w:tc>
          <w:tcPr>
            <w:tcW w:type="dxa" w:w="1725"/>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套</w:t>
            </w:r>
          </w:p>
        </w:tc>
      </w:tr>
      <w:tr>
        <w:tc>
          <w:tcPr>
            <w:tcW w:type="dxa" w:w="1080"/>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3660"/>
            <w:tcBorders>
              <w:top w:val="none" w:color="000000" w:sz="4"/>
              <w:left w:val="none" w:color="000000" w:sz="4"/>
              <w:bottom w:val="single" w:color="000000" w:sz="4"/>
              <w:right w:val="single" w:color="000000" w:sz="4"/>
            </w:tcBorders>
            <w:vAlign w:val="top"/>
          </w:tcPr>
          <w:p>
            <w:pPr>
              <w:jc w:val="center"/>
            </w:pPr>
            <w:r>
              <w:rPr>
                <w:color w:val="000000"/>
                <w:sz w:val="21"/>
              </w:rPr>
              <w:t>宫腔镜模块</w:t>
            </w:r>
          </w:p>
        </w:tc>
        <w:tc>
          <w:tcPr>
            <w:tcW w:type="dxa" w:w="1725"/>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套</w:t>
            </w:r>
          </w:p>
        </w:tc>
      </w:tr>
      <w:tr>
        <w:tc>
          <w:tcPr>
            <w:tcW w:type="dxa" w:w="1080"/>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3660"/>
            <w:tcBorders>
              <w:top w:val="none" w:color="000000" w:sz="4"/>
              <w:left w:val="none" w:color="000000" w:sz="4"/>
              <w:bottom w:val="single" w:color="000000" w:sz="4"/>
              <w:right w:val="single" w:color="000000" w:sz="4"/>
            </w:tcBorders>
            <w:vAlign w:val="top"/>
          </w:tcPr>
          <w:p>
            <w:pPr>
              <w:jc w:val="center"/>
            </w:pPr>
            <w:r>
              <w:rPr>
                <w:color w:val="000000"/>
                <w:sz w:val="21"/>
              </w:rPr>
              <w:t>4K摄像头</w:t>
            </w:r>
          </w:p>
        </w:tc>
        <w:tc>
          <w:tcPr>
            <w:tcW w:type="dxa" w:w="1725"/>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个</w:t>
            </w:r>
          </w:p>
        </w:tc>
      </w:tr>
      <w:tr>
        <w:tc>
          <w:tcPr>
            <w:tcW w:type="dxa" w:w="1080"/>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3660"/>
            <w:tcBorders>
              <w:top w:val="none" w:color="000000" w:sz="4"/>
              <w:left w:val="none" w:color="000000" w:sz="4"/>
              <w:bottom w:val="single" w:color="000000" w:sz="4"/>
              <w:right w:val="single" w:color="000000" w:sz="4"/>
            </w:tcBorders>
            <w:vAlign w:val="top"/>
          </w:tcPr>
          <w:p>
            <w:pPr>
              <w:jc w:val="center"/>
            </w:pPr>
            <w:r>
              <w:rPr>
                <w:color w:val="000000"/>
                <w:sz w:val="21"/>
              </w:rPr>
              <w:t>高清摄像头</w:t>
            </w:r>
          </w:p>
        </w:tc>
        <w:tc>
          <w:tcPr>
            <w:tcW w:type="dxa" w:w="1725"/>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个</w:t>
            </w:r>
          </w:p>
        </w:tc>
      </w:tr>
      <w:tr>
        <w:tc>
          <w:tcPr>
            <w:tcW w:type="dxa" w:w="1080"/>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3660"/>
            <w:tcBorders>
              <w:top w:val="none" w:color="000000" w:sz="4"/>
              <w:left w:val="none" w:color="000000" w:sz="4"/>
              <w:bottom w:val="single" w:color="000000" w:sz="4"/>
              <w:right w:val="single" w:color="000000" w:sz="4"/>
            </w:tcBorders>
            <w:vAlign w:val="top"/>
          </w:tcPr>
          <w:p>
            <w:pPr>
              <w:jc w:val="center"/>
            </w:pPr>
            <w:r>
              <w:rPr>
                <w:color w:val="000000"/>
                <w:sz w:val="21"/>
              </w:rPr>
              <w:t>冷光源</w:t>
            </w:r>
            <w:r>
              <w:rPr>
                <w:color w:val="000000"/>
                <w:sz w:val="21"/>
              </w:rPr>
              <w:t>A</w:t>
            </w:r>
          </w:p>
        </w:tc>
        <w:tc>
          <w:tcPr>
            <w:tcW w:type="dxa" w:w="1725"/>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个</w:t>
            </w:r>
          </w:p>
        </w:tc>
      </w:tr>
      <w:tr>
        <w:tc>
          <w:tcPr>
            <w:tcW w:type="dxa" w:w="1080"/>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3660"/>
            <w:tcBorders>
              <w:top w:val="none" w:color="000000" w:sz="4"/>
              <w:left w:val="none" w:color="000000" w:sz="4"/>
              <w:bottom w:val="single" w:color="000000" w:sz="4"/>
              <w:right w:val="single" w:color="000000" w:sz="4"/>
            </w:tcBorders>
            <w:vAlign w:val="top"/>
          </w:tcPr>
          <w:p>
            <w:pPr>
              <w:jc w:val="center"/>
            </w:pPr>
            <w:r>
              <w:rPr>
                <w:color w:val="000000"/>
                <w:sz w:val="21"/>
              </w:rPr>
              <w:t>冷光源</w:t>
            </w:r>
            <w:r>
              <w:rPr>
                <w:color w:val="000000"/>
                <w:sz w:val="21"/>
              </w:rPr>
              <w:t>B</w:t>
            </w:r>
          </w:p>
        </w:tc>
        <w:tc>
          <w:tcPr>
            <w:tcW w:type="dxa" w:w="1725"/>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个</w:t>
            </w:r>
          </w:p>
        </w:tc>
      </w:tr>
      <w:tr>
        <w:tc>
          <w:tcPr>
            <w:tcW w:type="dxa" w:w="1080"/>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3660"/>
            <w:tcBorders>
              <w:top w:val="none" w:color="000000" w:sz="4"/>
              <w:left w:val="none" w:color="000000" w:sz="4"/>
              <w:bottom w:val="single" w:color="000000" w:sz="4"/>
              <w:right w:val="single" w:color="000000" w:sz="4"/>
            </w:tcBorders>
            <w:vAlign w:val="top"/>
          </w:tcPr>
          <w:p>
            <w:pPr>
              <w:jc w:val="center"/>
            </w:pPr>
            <w:r>
              <w:rPr>
                <w:color w:val="000000"/>
                <w:sz w:val="21"/>
              </w:rPr>
              <w:t>30°腹腔镜</w:t>
            </w:r>
          </w:p>
        </w:tc>
        <w:tc>
          <w:tcPr>
            <w:tcW w:type="dxa" w:w="1725"/>
            <w:tcBorders>
              <w:top w:val="none" w:color="000000" w:sz="4"/>
              <w:left w:val="none" w:color="000000" w:sz="4"/>
              <w:bottom w:val="single" w:color="000000" w:sz="4"/>
              <w:right w:val="single" w:color="000000" w:sz="4"/>
            </w:tcBorders>
            <w:vAlign w:val="top"/>
          </w:tcPr>
          <w:p>
            <w:pPr>
              <w:jc w:val="center"/>
            </w:pPr>
            <w:r>
              <w:rPr>
                <w:color w:val="000000"/>
                <w:sz w:val="21"/>
              </w:rPr>
              <w:t>2</w:t>
            </w:r>
            <w:r>
              <w:rPr>
                <w:color w:val="000000"/>
                <w:sz w:val="21"/>
              </w:rPr>
              <w:t>个</w:t>
            </w:r>
          </w:p>
        </w:tc>
      </w:tr>
      <w:tr>
        <w:tc>
          <w:tcPr>
            <w:tcW w:type="dxa" w:w="1080"/>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3660"/>
            <w:tcBorders>
              <w:top w:val="none" w:color="000000" w:sz="4"/>
              <w:left w:val="none" w:color="000000" w:sz="4"/>
              <w:bottom w:val="single" w:color="000000" w:sz="4"/>
              <w:right w:val="single" w:color="000000" w:sz="4"/>
            </w:tcBorders>
            <w:vAlign w:val="top"/>
          </w:tcPr>
          <w:p>
            <w:pPr>
              <w:jc w:val="center"/>
            </w:pPr>
            <w:r>
              <w:rPr>
                <w:color w:val="000000"/>
                <w:sz w:val="21"/>
              </w:rPr>
              <w:t>导光束</w:t>
            </w:r>
            <w:r>
              <w:rPr>
                <w:color w:val="000000"/>
                <w:sz w:val="21"/>
              </w:rPr>
              <w:t>A</w:t>
            </w:r>
          </w:p>
        </w:tc>
        <w:tc>
          <w:tcPr>
            <w:tcW w:type="dxa" w:w="1725"/>
            <w:tcBorders>
              <w:top w:val="none" w:color="000000" w:sz="4"/>
              <w:left w:val="none" w:color="000000" w:sz="4"/>
              <w:bottom w:val="single" w:color="000000" w:sz="4"/>
              <w:right w:val="single" w:color="000000" w:sz="4"/>
            </w:tcBorders>
            <w:vAlign w:val="top"/>
          </w:tcPr>
          <w:p>
            <w:pPr>
              <w:jc w:val="center"/>
            </w:pPr>
            <w:r>
              <w:rPr>
                <w:color w:val="000000"/>
                <w:sz w:val="21"/>
              </w:rPr>
              <w:t>2</w:t>
            </w:r>
            <w:r>
              <w:rPr>
                <w:color w:val="000000"/>
                <w:sz w:val="21"/>
              </w:rPr>
              <w:t>个</w:t>
            </w:r>
          </w:p>
        </w:tc>
      </w:tr>
      <w:tr>
        <w:tc>
          <w:tcPr>
            <w:tcW w:type="dxa" w:w="1080"/>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3660"/>
            <w:tcBorders>
              <w:top w:val="none" w:color="000000" w:sz="4"/>
              <w:left w:val="none" w:color="000000" w:sz="4"/>
              <w:bottom w:val="single" w:color="000000" w:sz="4"/>
              <w:right w:val="single" w:color="000000" w:sz="4"/>
            </w:tcBorders>
            <w:vAlign w:val="top"/>
          </w:tcPr>
          <w:p>
            <w:pPr>
              <w:jc w:val="center"/>
            </w:pPr>
            <w:r>
              <w:rPr>
                <w:color w:val="000000"/>
                <w:sz w:val="21"/>
              </w:rPr>
              <w:t>气腹机</w:t>
            </w:r>
          </w:p>
        </w:tc>
        <w:tc>
          <w:tcPr>
            <w:tcW w:type="dxa" w:w="1725"/>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台</w:t>
            </w:r>
          </w:p>
        </w:tc>
      </w:tr>
      <w:tr>
        <w:tc>
          <w:tcPr>
            <w:tcW w:type="dxa" w:w="1080"/>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3660"/>
            <w:tcBorders>
              <w:top w:val="none" w:color="000000" w:sz="4"/>
              <w:left w:val="none" w:color="000000" w:sz="4"/>
              <w:bottom w:val="single" w:color="000000" w:sz="4"/>
              <w:right w:val="single" w:color="000000" w:sz="4"/>
            </w:tcBorders>
            <w:vAlign w:val="top"/>
          </w:tcPr>
          <w:p>
            <w:pPr>
              <w:jc w:val="center"/>
            </w:pPr>
            <w:r>
              <w:rPr>
                <w:color w:val="000000"/>
                <w:sz w:val="21"/>
              </w:rPr>
              <w:t>医用监视器</w:t>
            </w:r>
          </w:p>
        </w:tc>
        <w:tc>
          <w:tcPr>
            <w:tcW w:type="dxa" w:w="1725"/>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台</w:t>
            </w:r>
          </w:p>
        </w:tc>
      </w:tr>
      <w:tr>
        <w:tc>
          <w:tcPr>
            <w:tcW w:type="dxa" w:w="1080"/>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3660"/>
            <w:tcBorders>
              <w:top w:val="none" w:color="000000" w:sz="4"/>
              <w:left w:val="none" w:color="000000" w:sz="4"/>
              <w:bottom w:val="single" w:color="000000" w:sz="4"/>
              <w:right w:val="single" w:color="000000" w:sz="4"/>
            </w:tcBorders>
            <w:vAlign w:val="top"/>
          </w:tcPr>
          <w:p>
            <w:pPr>
              <w:jc w:val="center"/>
            </w:pPr>
            <w:r>
              <w:rPr>
                <w:color w:val="000000"/>
                <w:sz w:val="21"/>
              </w:rPr>
              <w:t>宫腔镜</w:t>
            </w:r>
          </w:p>
        </w:tc>
        <w:tc>
          <w:tcPr>
            <w:tcW w:type="dxa" w:w="1725"/>
            <w:tcBorders>
              <w:top w:val="none" w:color="000000" w:sz="4"/>
              <w:left w:val="none" w:color="000000" w:sz="4"/>
              <w:bottom w:val="single" w:color="000000" w:sz="4"/>
              <w:right w:val="single" w:color="000000" w:sz="4"/>
            </w:tcBorders>
            <w:vAlign w:val="top"/>
          </w:tcPr>
          <w:p>
            <w:pPr>
              <w:jc w:val="center"/>
            </w:pPr>
            <w:r>
              <w:rPr>
                <w:color w:val="000000"/>
                <w:sz w:val="21"/>
              </w:rPr>
              <w:t>2</w:t>
            </w:r>
            <w:r>
              <w:rPr>
                <w:color w:val="000000"/>
                <w:sz w:val="21"/>
              </w:rPr>
              <w:t>个</w:t>
            </w:r>
          </w:p>
        </w:tc>
      </w:tr>
      <w:tr>
        <w:tc>
          <w:tcPr>
            <w:tcW w:type="dxa" w:w="1080"/>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3660"/>
            <w:tcBorders>
              <w:top w:val="none" w:color="000000" w:sz="4"/>
              <w:left w:val="none" w:color="000000" w:sz="4"/>
              <w:bottom w:val="single" w:color="000000" w:sz="4"/>
              <w:right w:val="single" w:color="000000" w:sz="4"/>
            </w:tcBorders>
            <w:vAlign w:val="top"/>
          </w:tcPr>
          <w:p>
            <w:pPr>
              <w:jc w:val="center"/>
            </w:pPr>
            <w:r>
              <w:rPr>
                <w:color w:val="000000"/>
                <w:sz w:val="21"/>
              </w:rPr>
              <w:t>内鞘</w:t>
            </w:r>
          </w:p>
        </w:tc>
        <w:tc>
          <w:tcPr>
            <w:tcW w:type="dxa" w:w="1725"/>
            <w:tcBorders>
              <w:top w:val="none" w:color="000000" w:sz="4"/>
              <w:left w:val="none" w:color="000000" w:sz="4"/>
              <w:bottom w:val="single" w:color="000000" w:sz="4"/>
              <w:right w:val="single" w:color="000000" w:sz="4"/>
            </w:tcBorders>
            <w:vAlign w:val="top"/>
          </w:tcPr>
          <w:p>
            <w:pPr>
              <w:jc w:val="center"/>
            </w:pPr>
            <w:r>
              <w:rPr>
                <w:color w:val="000000"/>
                <w:sz w:val="21"/>
              </w:rPr>
              <w:t>2</w:t>
            </w:r>
            <w:r>
              <w:rPr>
                <w:color w:val="000000"/>
                <w:sz w:val="21"/>
              </w:rPr>
              <w:t>个</w:t>
            </w:r>
          </w:p>
        </w:tc>
      </w:tr>
      <w:tr>
        <w:tc>
          <w:tcPr>
            <w:tcW w:type="dxa" w:w="1080"/>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3660"/>
            <w:tcBorders>
              <w:top w:val="none" w:color="000000" w:sz="4"/>
              <w:left w:val="none" w:color="000000" w:sz="4"/>
              <w:bottom w:val="single" w:color="000000" w:sz="4"/>
              <w:right w:val="single" w:color="000000" w:sz="4"/>
            </w:tcBorders>
            <w:vAlign w:val="top"/>
          </w:tcPr>
          <w:p>
            <w:pPr>
              <w:jc w:val="center"/>
            </w:pPr>
            <w:r>
              <w:rPr>
                <w:color w:val="000000"/>
                <w:sz w:val="21"/>
              </w:rPr>
              <w:t>外鞘</w:t>
            </w:r>
          </w:p>
        </w:tc>
        <w:tc>
          <w:tcPr>
            <w:tcW w:type="dxa" w:w="1725"/>
            <w:tcBorders>
              <w:top w:val="none" w:color="000000" w:sz="4"/>
              <w:left w:val="none" w:color="000000" w:sz="4"/>
              <w:bottom w:val="single" w:color="000000" w:sz="4"/>
              <w:right w:val="single" w:color="000000" w:sz="4"/>
            </w:tcBorders>
            <w:vAlign w:val="top"/>
          </w:tcPr>
          <w:p>
            <w:pPr>
              <w:jc w:val="center"/>
            </w:pPr>
            <w:r>
              <w:rPr>
                <w:color w:val="000000"/>
                <w:sz w:val="21"/>
              </w:rPr>
              <w:t>2</w:t>
            </w:r>
            <w:r>
              <w:rPr>
                <w:color w:val="000000"/>
                <w:sz w:val="21"/>
              </w:rPr>
              <w:t>个</w:t>
            </w:r>
          </w:p>
        </w:tc>
      </w:tr>
      <w:tr>
        <w:tc>
          <w:tcPr>
            <w:tcW w:type="dxa" w:w="1080"/>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3660"/>
            <w:tcBorders>
              <w:top w:val="none" w:color="000000" w:sz="4"/>
              <w:left w:val="none" w:color="000000" w:sz="4"/>
              <w:bottom w:val="single" w:color="000000" w:sz="4"/>
              <w:right w:val="single" w:color="000000" w:sz="4"/>
            </w:tcBorders>
            <w:vAlign w:val="top"/>
          </w:tcPr>
          <w:p>
            <w:pPr>
              <w:jc w:val="center"/>
            </w:pPr>
            <w:r>
              <w:rPr>
                <w:color w:val="000000"/>
                <w:sz w:val="21"/>
              </w:rPr>
              <w:t>宫腔镜消毒盒</w:t>
            </w:r>
          </w:p>
        </w:tc>
        <w:tc>
          <w:tcPr>
            <w:tcW w:type="dxa" w:w="1725"/>
            <w:tcBorders>
              <w:top w:val="none" w:color="000000" w:sz="4"/>
              <w:left w:val="none" w:color="000000" w:sz="4"/>
              <w:bottom w:val="single" w:color="000000" w:sz="4"/>
              <w:right w:val="single" w:color="000000" w:sz="4"/>
            </w:tcBorders>
            <w:vAlign w:val="top"/>
          </w:tcPr>
          <w:p>
            <w:pPr>
              <w:jc w:val="center"/>
            </w:pPr>
            <w:r>
              <w:rPr>
                <w:color w:val="000000"/>
                <w:sz w:val="21"/>
              </w:rPr>
              <w:t>2</w:t>
            </w:r>
            <w:r>
              <w:rPr>
                <w:color w:val="000000"/>
                <w:sz w:val="21"/>
              </w:rPr>
              <w:t>个</w:t>
            </w:r>
          </w:p>
        </w:tc>
      </w:tr>
      <w:tr>
        <w:tc>
          <w:tcPr>
            <w:tcW w:type="dxa" w:w="1080"/>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3660"/>
            <w:tcBorders>
              <w:top w:val="none" w:color="000000" w:sz="4"/>
              <w:left w:val="none" w:color="000000" w:sz="4"/>
              <w:bottom w:val="single" w:color="000000" w:sz="4"/>
              <w:right w:val="single" w:color="000000" w:sz="4"/>
            </w:tcBorders>
            <w:vAlign w:val="top"/>
          </w:tcPr>
          <w:p>
            <w:pPr>
              <w:jc w:val="center"/>
            </w:pPr>
            <w:r>
              <w:rPr>
                <w:color w:val="000000"/>
                <w:sz w:val="21"/>
              </w:rPr>
              <w:t>导光束</w:t>
            </w:r>
            <w:r>
              <w:rPr>
                <w:color w:val="000000"/>
                <w:sz w:val="21"/>
              </w:rPr>
              <w:t>B</w:t>
            </w:r>
          </w:p>
        </w:tc>
        <w:tc>
          <w:tcPr>
            <w:tcW w:type="dxa" w:w="1725"/>
            <w:tcBorders>
              <w:top w:val="none" w:color="000000" w:sz="4"/>
              <w:left w:val="none" w:color="000000" w:sz="4"/>
              <w:bottom w:val="single" w:color="000000" w:sz="4"/>
              <w:right w:val="single" w:color="000000" w:sz="4"/>
            </w:tcBorders>
            <w:vAlign w:val="top"/>
          </w:tcPr>
          <w:p>
            <w:pPr>
              <w:jc w:val="center"/>
            </w:pPr>
            <w:r>
              <w:rPr>
                <w:color w:val="000000"/>
                <w:sz w:val="21"/>
              </w:rPr>
              <w:t>2</w:t>
            </w:r>
            <w:r>
              <w:rPr>
                <w:color w:val="000000"/>
                <w:sz w:val="21"/>
              </w:rPr>
              <w:t>个</w:t>
            </w:r>
          </w:p>
        </w:tc>
      </w:tr>
      <w:tr>
        <w:tc>
          <w:tcPr>
            <w:tcW w:type="dxa" w:w="1080"/>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3660"/>
            <w:tcBorders>
              <w:top w:val="none" w:color="000000" w:sz="4"/>
              <w:left w:val="none" w:color="000000" w:sz="4"/>
              <w:bottom w:val="single" w:color="000000" w:sz="4"/>
              <w:right w:val="single" w:color="000000" w:sz="4"/>
            </w:tcBorders>
            <w:vAlign w:val="top"/>
          </w:tcPr>
          <w:p>
            <w:pPr>
              <w:jc w:val="center"/>
            </w:pPr>
            <w:r>
              <w:rPr>
                <w:color w:val="000000"/>
                <w:sz w:val="21"/>
              </w:rPr>
              <w:t>膨宫机</w:t>
            </w:r>
          </w:p>
        </w:tc>
        <w:tc>
          <w:tcPr>
            <w:tcW w:type="dxa" w:w="1725"/>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台</w:t>
            </w:r>
          </w:p>
        </w:tc>
      </w:tr>
      <w:tr>
        <w:tc>
          <w:tcPr>
            <w:tcW w:type="dxa" w:w="1080"/>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3660"/>
            <w:tcBorders>
              <w:top w:val="none" w:color="000000" w:sz="4"/>
              <w:left w:val="none" w:color="000000" w:sz="4"/>
              <w:bottom w:val="single" w:color="000000" w:sz="4"/>
              <w:right w:val="single" w:color="000000" w:sz="4"/>
            </w:tcBorders>
            <w:vAlign w:val="top"/>
          </w:tcPr>
          <w:p>
            <w:pPr>
              <w:jc w:val="center"/>
            </w:pPr>
            <w:r>
              <w:rPr>
                <w:color w:val="000000"/>
                <w:sz w:val="21"/>
              </w:rPr>
              <w:t>可重复使用冲洗管路</w:t>
            </w:r>
          </w:p>
        </w:tc>
        <w:tc>
          <w:tcPr>
            <w:tcW w:type="dxa" w:w="1725"/>
            <w:tcBorders>
              <w:top w:val="none" w:color="000000" w:sz="4"/>
              <w:left w:val="none" w:color="000000" w:sz="4"/>
              <w:bottom w:val="single" w:color="000000" w:sz="4"/>
              <w:right w:val="single" w:color="000000" w:sz="4"/>
            </w:tcBorders>
            <w:vAlign w:val="top"/>
          </w:tcPr>
          <w:p>
            <w:pPr>
              <w:jc w:val="center"/>
            </w:pPr>
            <w:r>
              <w:rPr>
                <w:color w:val="000000"/>
                <w:sz w:val="21"/>
              </w:rPr>
              <w:t>2</w:t>
            </w:r>
            <w:r>
              <w:rPr>
                <w:color w:val="000000"/>
                <w:sz w:val="21"/>
              </w:rPr>
              <w:t>套</w:t>
            </w:r>
          </w:p>
        </w:tc>
      </w:tr>
      <w:tr>
        <w:tc>
          <w:tcPr>
            <w:tcW w:type="dxa" w:w="1080"/>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3660"/>
            <w:tcBorders>
              <w:top w:val="none" w:color="000000" w:sz="4"/>
              <w:left w:val="none" w:color="000000" w:sz="4"/>
              <w:bottom w:val="single" w:color="000000" w:sz="4"/>
              <w:right w:val="single" w:color="000000" w:sz="4"/>
            </w:tcBorders>
            <w:vAlign w:val="top"/>
          </w:tcPr>
          <w:p>
            <w:pPr>
              <w:jc w:val="center"/>
            </w:pPr>
            <w:r>
              <w:rPr>
                <w:color w:val="000000"/>
                <w:sz w:val="21"/>
              </w:rPr>
              <w:t>相关配套器械</w:t>
            </w:r>
          </w:p>
        </w:tc>
        <w:tc>
          <w:tcPr>
            <w:tcW w:type="dxa" w:w="1725"/>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批</w:t>
            </w:r>
          </w:p>
        </w:tc>
      </w:tr>
      <w:tr>
        <w:tc>
          <w:tcPr>
            <w:tcW w:type="dxa" w:w="1080"/>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3660"/>
            <w:tcBorders>
              <w:top w:val="none" w:color="000000" w:sz="4"/>
              <w:left w:val="none" w:color="000000" w:sz="4"/>
              <w:bottom w:val="single" w:color="000000" w:sz="4"/>
              <w:right w:val="single" w:color="000000" w:sz="4"/>
            </w:tcBorders>
            <w:vAlign w:val="top"/>
          </w:tcPr>
          <w:p>
            <w:pPr>
              <w:jc w:val="center"/>
            </w:pPr>
            <w:r>
              <w:rPr>
                <w:color w:val="000000"/>
                <w:sz w:val="21"/>
              </w:rPr>
              <w:t>台车</w:t>
            </w:r>
          </w:p>
        </w:tc>
        <w:tc>
          <w:tcPr>
            <w:tcW w:type="dxa" w:w="1725"/>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个</w:t>
            </w:r>
          </w:p>
        </w:tc>
      </w:tr>
    </w:tbl>
    <w:p>
      <w:pPr>
        <w:jc w:val="both"/>
      </w:pPr>
    </w:p>
    <w:p>
      <w:pPr>
        <w:jc w:val="both"/>
      </w:pPr>
      <w:r>
        <w:rPr>
          <w:b/>
          <w:color w:val="000000"/>
          <w:sz w:val="21"/>
        </w:rPr>
        <w:t>包</w:t>
      </w:r>
      <w:r>
        <w:rPr>
          <w:b/>
          <w:color w:val="000000"/>
          <w:sz w:val="21"/>
        </w:rPr>
        <w:t>1-2：妇科动力刨削系统</w:t>
      </w:r>
    </w:p>
    <w:p>
      <w:pPr>
        <w:jc w:val="both"/>
      </w:pPr>
      <w:r>
        <w:rPr>
          <w:color w:val="000000"/>
          <w:sz w:val="21"/>
        </w:rPr>
        <w:t>技术参数：</w:t>
      </w:r>
    </w:p>
    <w:p>
      <w:pPr>
        <w:jc w:val="both"/>
      </w:pPr>
      <w:r>
        <w:rPr>
          <w:color w:val="000000"/>
          <w:sz w:val="21"/>
        </w:rPr>
        <w:t>一、镜子：</w:t>
      </w:r>
    </w:p>
    <w:p>
      <w:pPr>
        <w:jc w:val="both"/>
      </w:pPr>
      <w:r>
        <w:rPr>
          <w:color w:val="000000"/>
          <w:sz w:val="21"/>
        </w:rPr>
        <w:t>1、柱状晶体镜，非球面镜，蓝宝石镜面；</w:t>
      </w:r>
    </w:p>
    <w:p>
      <w:pPr>
        <w:jc w:val="both"/>
      </w:pPr>
      <w:r>
        <w:rPr>
          <w:color w:val="000000"/>
          <w:sz w:val="21"/>
        </w:rPr>
        <w:t>2、平行目镜，标准目镜接口；</w:t>
      </w:r>
    </w:p>
    <w:p>
      <w:pPr>
        <w:jc w:val="both"/>
      </w:pPr>
      <w:r>
        <w:rPr>
          <w:color w:val="000000"/>
          <w:sz w:val="21"/>
        </w:rPr>
        <w:t>▲3、视向角：6°，视场角 ≥90°；</w:t>
      </w:r>
    </w:p>
    <w:p>
      <w:pPr>
        <w:jc w:val="both"/>
      </w:pPr>
      <w:r>
        <w:rPr>
          <w:color w:val="000000"/>
          <w:sz w:val="21"/>
        </w:rPr>
        <w:t>4、具备 LUER 灌流接口</w:t>
      </w:r>
    </w:p>
    <w:p>
      <w:pPr>
        <w:jc w:val="both"/>
      </w:pPr>
      <w:r>
        <w:rPr>
          <w:color w:val="000000"/>
          <w:sz w:val="21"/>
        </w:rPr>
        <w:t>5、橄榄型器械通道≥4.5mm，带阀门开关；</w:t>
      </w:r>
    </w:p>
    <w:p>
      <w:pPr>
        <w:jc w:val="both"/>
      </w:pPr>
      <w:r>
        <w:rPr>
          <w:color w:val="000000"/>
          <w:sz w:val="21"/>
        </w:rPr>
        <w:t>6、具备双路灌流系统；</w:t>
      </w:r>
    </w:p>
    <w:p>
      <w:pPr>
        <w:jc w:val="both"/>
      </w:pPr>
      <w:r>
        <w:rPr>
          <w:color w:val="000000"/>
          <w:sz w:val="21"/>
        </w:rPr>
        <w:t>7、具备双路照明系统；</w:t>
      </w:r>
    </w:p>
    <w:p>
      <w:pPr>
        <w:jc w:val="both"/>
      </w:pPr>
      <w:r>
        <w:rPr>
          <w:color w:val="000000"/>
          <w:sz w:val="21"/>
        </w:rPr>
        <w:t>8、可高温高压消毒。</w:t>
      </w:r>
    </w:p>
    <w:p>
      <w:pPr>
        <w:jc w:val="both"/>
      </w:pPr>
      <w:r>
        <w:rPr>
          <w:color w:val="000000"/>
          <w:sz w:val="21"/>
        </w:rPr>
        <w:t>二、镜鞘：</w:t>
      </w:r>
    </w:p>
    <w:p>
      <w:pPr>
        <w:jc w:val="both"/>
      </w:pPr>
      <w:r>
        <w:rPr>
          <w:color w:val="000000"/>
          <w:sz w:val="21"/>
        </w:rPr>
        <w:t>1、可 360°旋转；</w:t>
      </w:r>
    </w:p>
    <w:p>
      <w:pPr>
        <w:jc w:val="both"/>
      </w:pPr>
      <w:r>
        <w:rPr>
          <w:color w:val="000000"/>
          <w:sz w:val="21"/>
        </w:rPr>
        <w:t>2、配套专用无损伤钝头闭孔器；</w:t>
      </w:r>
    </w:p>
    <w:p>
      <w:pPr>
        <w:jc w:val="both"/>
      </w:pPr>
      <w:r>
        <w:rPr>
          <w:color w:val="000000"/>
          <w:sz w:val="21"/>
        </w:rPr>
        <w:t>3、直径≤24Fr；</w:t>
      </w:r>
    </w:p>
    <w:p>
      <w:pPr>
        <w:jc w:val="both"/>
      </w:pPr>
      <w:r>
        <w:rPr>
          <w:color w:val="000000"/>
          <w:sz w:val="21"/>
        </w:rPr>
        <w:t>4、具备 LUER 接口；</w:t>
      </w:r>
    </w:p>
    <w:p>
      <w:pPr>
        <w:jc w:val="both"/>
      </w:pPr>
      <w:r>
        <w:rPr>
          <w:color w:val="000000"/>
          <w:sz w:val="21"/>
        </w:rPr>
        <w:t>5、镜鞘表面带厘米刻度；</w:t>
      </w:r>
    </w:p>
    <w:p>
      <w:pPr>
        <w:jc w:val="both"/>
      </w:pPr>
      <w:r>
        <w:rPr>
          <w:color w:val="000000"/>
          <w:sz w:val="21"/>
        </w:rPr>
        <w:t>6、可高温高压消毒；</w:t>
      </w:r>
    </w:p>
    <w:p>
      <w:pPr>
        <w:jc w:val="both"/>
      </w:pPr>
      <w:r>
        <w:rPr>
          <w:color w:val="000000"/>
          <w:sz w:val="21"/>
        </w:rPr>
        <w:t>三、刨削手柄：</w:t>
      </w:r>
    </w:p>
    <w:p>
      <w:pPr>
        <w:jc w:val="both"/>
      </w:pPr>
      <w:r>
        <w:rPr>
          <w:color w:val="000000"/>
          <w:sz w:val="21"/>
        </w:rPr>
        <w:t>1、握持方式≥3 种</w:t>
      </w:r>
    </w:p>
    <w:p>
      <w:pPr>
        <w:jc w:val="both"/>
      </w:pPr>
      <w:r>
        <w:rPr>
          <w:color w:val="000000"/>
          <w:sz w:val="21"/>
        </w:rPr>
        <w:t>2、具备中央直排吸引通道；</w:t>
      </w:r>
    </w:p>
    <w:p>
      <w:pPr>
        <w:jc w:val="both"/>
      </w:pPr>
      <w:r>
        <w:rPr>
          <w:color w:val="000000"/>
          <w:sz w:val="21"/>
        </w:rPr>
        <w:t>3、往复切割模式；</w:t>
      </w:r>
    </w:p>
    <w:p>
      <w:pPr>
        <w:jc w:val="both"/>
      </w:pPr>
      <w:r>
        <w:rPr>
          <w:color w:val="000000"/>
          <w:sz w:val="21"/>
        </w:rPr>
        <w:t>4、切割速率≥5000 次/分</w:t>
      </w:r>
    </w:p>
    <w:p>
      <w:pPr>
        <w:jc w:val="both"/>
      </w:pPr>
      <w:r>
        <w:rPr>
          <w:color w:val="000000"/>
          <w:sz w:val="21"/>
        </w:rPr>
        <w:t>5、便捷锁扣，360°安装；</w:t>
      </w:r>
    </w:p>
    <w:p>
      <w:pPr>
        <w:jc w:val="both"/>
      </w:pPr>
      <w:r>
        <w:rPr>
          <w:color w:val="000000"/>
          <w:sz w:val="21"/>
        </w:rPr>
        <w:t>6、可高温高压消毒。</w:t>
      </w:r>
    </w:p>
    <w:p>
      <w:pPr>
        <w:jc w:val="both"/>
      </w:pPr>
      <w:r>
        <w:rPr>
          <w:color w:val="000000"/>
          <w:sz w:val="21"/>
        </w:rPr>
        <w:t>四、刨削刀头：</w:t>
      </w:r>
    </w:p>
    <w:p>
      <w:pPr>
        <w:jc w:val="both"/>
      </w:pPr>
      <w:r>
        <w:rPr>
          <w:color w:val="000000"/>
          <w:sz w:val="21"/>
        </w:rPr>
        <w:t>1、钝性无创头端；</w:t>
      </w:r>
    </w:p>
    <w:p>
      <w:pPr>
        <w:jc w:val="both"/>
      </w:pPr>
      <w:r>
        <w:rPr>
          <w:color w:val="000000"/>
          <w:sz w:val="21"/>
        </w:rPr>
        <w:t>2、卵圆形、长方形开口各 1 把，往复切割工作；</w:t>
      </w:r>
    </w:p>
    <w:p>
      <w:pPr>
        <w:jc w:val="both"/>
      </w:pPr>
      <w:r>
        <w:rPr>
          <w:color w:val="000000"/>
          <w:sz w:val="21"/>
        </w:rPr>
        <w:t>3、直径≤4mm，长度≥30cm；</w:t>
      </w:r>
    </w:p>
    <w:p>
      <w:pPr>
        <w:jc w:val="both"/>
      </w:pPr>
      <w:r>
        <w:rPr>
          <w:color w:val="000000"/>
          <w:sz w:val="21"/>
        </w:rPr>
        <w:t>4、切割方向可 360°旋转；</w:t>
      </w:r>
    </w:p>
    <w:p>
      <w:pPr>
        <w:jc w:val="both"/>
      </w:pPr>
      <w:r>
        <w:rPr>
          <w:color w:val="000000"/>
          <w:sz w:val="21"/>
        </w:rPr>
        <w:t>5、配备定位器，与切割窗口方向一致；</w:t>
      </w:r>
    </w:p>
    <w:p>
      <w:pPr>
        <w:jc w:val="both"/>
      </w:pPr>
      <w:r>
        <w:rPr>
          <w:color w:val="000000"/>
          <w:sz w:val="21"/>
        </w:rPr>
        <w:t>6、含内、外切割刀管，可拆卸，360°安装；</w:t>
      </w:r>
    </w:p>
    <w:p>
      <w:pPr>
        <w:jc w:val="both"/>
      </w:pPr>
      <w:r>
        <w:rPr>
          <w:color w:val="000000"/>
          <w:sz w:val="21"/>
        </w:rPr>
        <w:t>7、可重复使用，高温高压消毒。</w:t>
      </w:r>
    </w:p>
    <w:p>
      <w:pPr>
        <w:jc w:val="both"/>
      </w:pPr>
      <w:r>
        <w:rPr>
          <w:color w:val="000000"/>
          <w:sz w:val="21"/>
        </w:rPr>
        <w:t>五、动力主机：</w:t>
      </w:r>
    </w:p>
    <w:p>
      <w:pPr>
        <w:jc w:val="both"/>
      </w:pPr>
      <w:r>
        <w:rPr>
          <w:color w:val="000000"/>
          <w:sz w:val="21"/>
        </w:rPr>
        <w:t>▲1、自动识别器械，即插即用；</w:t>
      </w:r>
    </w:p>
    <w:p>
      <w:pPr>
        <w:jc w:val="both"/>
      </w:pPr>
      <w:r>
        <w:rPr>
          <w:color w:val="000000"/>
          <w:sz w:val="21"/>
        </w:rPr>
        <w:t>2、可手动设置最高限速；</w:t>
      </w:r>
    </w:p>
    <w:p>
      <w:pPr>
        <w:jc w:val="both"/>
      </w:pPr>
      <w:r>
        <w:rPr>
          <w:color w:val="000000"/>
          <w:sz w:val="21"/>
        </w:rPr>
        <w:t>3、液晶屏同时显示最高转速与实际转速；</w:t>
      </w:r>
    </w:p>
    <w:p>
      <w:pPr>
        <w:jc w:val="both"/>
      </w:pPr>
      <w:r>
        <w:rPr>
          <w:color w:val="000000"/>
          <w:sz w:val="21"/>
        </w:rPr>
        <w:t>4、脚踏控制，无级变速；</w:t>
      </w:r>
    </w:p>
    <w:p>
      <w:pPr>
        <w:jc w:val="both"/>
      </w:pPr>
      <w:r>
        <w:rPr>
          <w:color w:val="000000"/>
          <w:sz w:val="21"/>
        </w:rPr>
        <w:t>▲5、最高转速≥40000 转/分；</w:t>
      </w:r>
    </w:p>
    <w:p>
      <w:pPr>
        <w:jc w:val="both"/>
      </w:pPr>
      <w:r>
        <w:rPr>
          <w:color w:val="000000"/>
          <w:sz w:val="21"/>
        </w:rPr>
        <w:t>6、兼容妇科动力产品≥3 种；</w:t>
      </w:r>
    </w:p>
    <w:p>
      <w:pPr>
        <w:jc w:val="both"/>
      </w:pPr>
      <w:r>
        <w:rPr>
          <w:color w:val="000000"/>
          <w:sz w:val="21"/>
        </w:rPr>
        <w:t>▲7、可与至少 1 款冲洗吸引泵产品实现双机联动；</w:t>
      </w:r>
    </w:p>
    <w:p>
      <w:pPr>
        <w:jc w:val="both"/>
      </w:pPr>
      <w:r>
        <w:rPr>
          <w:color w:val="000000"/>
          <w:sz w:val="21"/>
        </w:rPr>
        <w:t>8、防水面板可擦拭消毒；</w:t>
      </w:r>
    </w:p>
    <w:p>
      <w:pPr>
        <w:jc w:val="both"/>
      </w:pPr>
      <w:r>
        <w:rPr>
          <w:color w:val="000000"/>
          <w:sz w:val="21"/>
        </w:rPr>
        <w:t>▲9、配备 SCB 模块，兼容一体化手术室。</w:t>
      </w:r>
    </w:p>
    <w:p>
      <w:pPr>
        <w:jc w:val="both"/>
      </w:pPr>
      <w:r>
        <w:rPr>
          <w:color w:val="000000"/>
          <w:sz w:val="21"/>
        </w:rPr>
        <w:t>六、冲洗吸引系统：</w:t>
      </w:r>
      <w:r>
        <w:rPr>
          <w:color w:val="000000"/>
          <w:sz w:val="21"/>
        </w:rPr>
        <w:t>1 套</w:t>
      </w:r>
    </w:p>
    <w:p>
      <w:pPr>
        <w:jc w:val="both"/>
      </w:pPr>
      <w:r>
        <w:rPr>
          <w:color w:val="000000"/>
          <w:sz w:val="21"/>
        </w:rPr>
        <w:t>1、最高流速≥1000ml/min；</w:t>
      </w:r>
    </w:p>
    <w:p>
      <w:pPr>
        <w:jc w:val="both"/>
      </w:pPr>
      <w:r>
        <w:rPr>
          <w:color w:val="000000"/>
          <w:sz w:val="21"/>
        </w:rPr>
        <w:t>2、具备手动、自动模式；</w:t>
      </w:r>
    </w:p>
    <w:p>
      <w:pPr>
        <w:jc w:val="both"/>
      </w:pPr>
      <w:r>
        <w:rPr>
          <w:color w:val="000000"/>
          <w:sz w:val="21"/>
        </w:rPr>
        <w:t>3、可与妇科动力主机实现双机联动；</w:t>
      </w:r>
    </w:p>
    <w:p>
      <w:pPr>
        <w:jc w:val="both"/>
      </w:pPr>
      <w:r>
        <w:rPr>
          <w:color w:val="000000"/>
          <w:sz w:val="21"/>
        </w:rPr>
        <w:t>4、可用于宫腔镜下吸引、腹腔镜下冲洗或吸引；</w:t>
      </w:r>
    </w:p>
    <w:p>
      <w:pPr>
        <w:jc w:val="both"/>
      </w:pPr>
      <w:r>
        <w:rPr>
          <w:color w:val="000000"/>
          <w:sz w:val="21"/>
        </w:rPr>
        <w:t>5、配备冲洗管路及吸引管路，可高温高压消毒；</w:t>
      </w:r>
    </w:p>
    <w:p>
      <w:pPr>
        <w:jc w:val="both"/>
      </w:pPr>
      <w:r>
        <w:rPr>
          <w:color w:val="000000"/>
          <w:sz w:val="21"/>
        </w:rPr>
        <w:t>6、防水面板可擦拭消毒；</w:t>
      </w:r>
    </w:p>
    <w:p>
      <w:pPr>
        <w:jc w:val="both"/>
      </w:pPr>
      <w:r>
        <w:rPr>
          <w:color w:val="000000"/>
          <w:sz w:val="21"/>
        </w:rPr>
        <w:t>7、配备 SCB 模块，兼容一体化手术室</w:t>
      </w:r>
    </w:p>
    <w:p>
      <w:pPr>
        <w:jc w:val="both"/>
      </w:pPr>
      <w:r>
        <w:rPr>
          <w:color w:val="000000"/>
          <w:sz w:val="21"/>
        </w:rPr>
        <w:t>七、膨宫机：</w:t>
      </w:r>
    </w:p>
    <w:p>
      <w:pPr>
        <w:jc w:val="both"/>
      </w:pPr>
      <w:r>
        <w:rPr>
          <w:color w:val="000000"/>
          <w:sz w:val="21"/>
        </w:rPr>
        <w:t>1、流量范围：宫腔镜模式，0-500ml/min；腹腔镜模式，0-1000ml/min；</w:t>
      </w:r>
    </w:p>
    <w:p>
      <w:pPr>
        <w:jc w:val="both"/>
      </w:pPr>
      <w:r>
        <w:rPr>
          <w:color w:val="000000"/>
          <w:sz w:val="21"/>
        </w:rPr>
        <w:t>2、压力范围：宫腔镜模式，0-200mmHg；腹腔镜模式，0-400mmHg；</w:t>
      </w:r>
    </w:p>
    <w:p>
      <w:pPr>
        <w:jc w:val="both"/>
      </w:pPr>
      <w:r>
        <w:rPr>
          <w:color w:val="000000"/>
          <w:sz w:val="21"/>
        </w:rPr>
        <w:t>3、负压吸引范围：宫腔镜模式，0-（-0.5bar）；腹腔镜模式 0-（-0.8bar）；</w:t>
      </w:r>
    </w:p>
    <w:p>
      <w:pPr>
        <w:jc w:val="both"/>
      </w:pPr>
      <w:r>
        <w:rPr>
          <w:color w:val="000000"/>
          <w:sz w:val="21"/>
        </w:rPr>
        <w:t>4、安全等级：I 级；</w:t>
      </w:r>
    </w:p>
    <w:p>
      <w:pPr>
        <w:jc w:val="both"/>
      </w:pPr>
      <w:r>
        <w:rPr>
          <w:color w:val="000000"/>
          <w:sz w:val="21"/>
        </w:rPr>
        <w:t>5、具备微电脑测压系统；</w:t>
      </w:r>
    </w:p>
    <w:p>
      <w:pPr>
        <w:jc w:val="both"/>
      </w:pPr>
      <w:r>
        <w:rPr>
          <w:color w:val="000000"/>
          <w:sz w:val="21"/>
        </w:rPr>
        <w:t>6、自动识别宫腔内压力控制；</w:t>
      </w:r>
    </w:p>
    <w:p>
      <w:pPr>
        <w:jc w:val="both"/>
      </w:pPr>
      <w:r>
        <w:rPr>
          <w:color w:val="000000"/>
          <w:sz w:val="21"/>
        </w:rPr>
        <w:t>7、可动态显示各种功能数据（如实际流量、实际压力等）；</w:t>
      </w:r>
    </w:p>
    <w:p>
      <w:pPr>
        <w:jc w:val="both"/>
      </w:pPr>
      <w:r>
        <w:rPr>
          <w:color w:val="000000"/>
          <w:sz w:val="21"/>
        </w:rPr>
        <w:t>8、具有防止 TURP 综合症的负压系统；</w:t>
      </w:r>
    </w:p>
    <w:p>
      <w:pPr>
        <w:jc w:val="both"/>
      </w:pPr>
      <w:r>
        <w:rPr>
          <w:color w:val="000000"/>
          <w:sz w:val="21"/>
        </w:rPr>
        <w:t>八、配套器械</w:t>
      </w:r>
    </w:p>
    <w:p>
      <w:pPr>
        <w:jc w:val="both"/>
      </w:pPr>
      <w:r>
        <w:rPr>
          <w:color w:val="000000"/>
          <w:sz w:val="21"/>
        </w:rPr>
        <w:t>1.剪刀，可旋转，可拆卸，绝缘，带电凝连接头，带清洁连接扣，双动剪刀，带锯齿，弯曲，圆锥型，尺寸≤3mm，长≥360mm。</w:t>
      </w:r>
    </w:p>
    <w:p>
      <w:pPr>
        <w:jc w:val="both"/>
      </w:pPr>
      <w:r>
        <w:rPr>
          <w:color w:val="000000"/>
          <w:sz w:val="21"/>
        </w:rPr>
        <w:t>2.分离抓钳，可旋转，可拆卸，绝缘，带电凝连接头，带清洁连接口，双动钳头，尺寸≤3mm，长度≥360mm。</w:t>
      </w:r>
    </w:p>
    <w:p>
      <w:pPr>
        <w:jc w:val="both"/>
      </w:pPr>
      <w:r>
        <w:rPr>
          <w:color w:val="000000"/>
          <w:sz w:val="21"/>
        </w:rPr>
        <w:t>3.宫颈活检抓钳，单动钳夹，尺寸≤3 mm，</w:t>
      </w:r>
    </w:p>
    <w:p>
      <w:pPr>
        <w:jc w:val="both"/>
      </w:pPr>
      <w:r>
        <w:rPr>
          <w:color w:val="000000"/>
          <w:sz w:val="21"/>
        </w:rPr>
        <w:t>4.“鳄鱼嘴状”钳，尺寸≤3 mm，双动钳夹。</w:t>
      </w:r>
    </w:p>
    <w:p>
      <w:pPr>
        <w:jc w:val="both"/>
      </w:pPr>
      <w:r>
        <w:rPr>
          <w:color w:val="000000"/>
          <w:sz w:val="21"/>
        </w:rPr>
        <w:t>5.双极电凝，可拆卸式双极带吸引电凝器，带有开关，直径≤5mm。</w:t>
      </w:r>
    </w:p>
    <w:p>
      <w:pPr>
        <w:jc w:val="both"/>
      </w:pPr>
      <w:r>
        <w:rPr>
          <w:color w:val="000000"/>
          <w:sz w:val="21"/>
        </w:rPr>
        <w:t>6.双极高频导线, 长度≥300 cm</w:t>
      </w:r>
    </w:p>
    <w:p>
      <w:pPr>
        <w:jc w:val="both"/>
      </w:pPr>
      <w:r>
        <w:rPr>
          <w:color w:val="000000"/>
          <w:sz w:val="21"/>
        </w:rPr>
        <w:t>九、配置要求（以下配置要求按一条参数计算）：投标文件应包含配置设备名称、规格型号、产地、数量及单位</w:t>
      </w:r>
      <w:r>
        <w:rPr>
          <w:color w:val="000000"/>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2769"/>
            <w:tcBorders>
              <w:top w:val="single" w:color="000000" w:sz="4"/>
              <w:left w:val="none" w:color="000000" w:sz="4"/>
              <w:bottom w:val="single" w:color="000000" w:sz="4"/>
              <w:right w:val="single" w:color="000000" w:sz="4"/>
            </w:tcBorders>
            <w:vAlign w:val="top"/>
          </w:tcPr>
          <w:p>
            <w:pPr>
              <w:jc w:val="center"/>
            </w:pPr>
            <w:r>
              <w:rPr>
                <w:color w:val="000000"/>
                <w:sz w:val="21"/>
              </w:rPr>
              <w:t>产品描述</w:t>
            </w:r>
          </w:p>
        </w:tc>
        <w:tc>
          <w:tcPr>
            <w:tcW w:type="dxa" w:w="2769"/>
            <w:tcBorders>
              <w:top w:val="single" w:color="000000" w:sz="4"/>
              <w:left w:val="none" w:color="000000" w:sz="4"/>
              <w:bottom w:val="single" w:color="000000" w:sz="4"/>
              <w:right w:val="single" w:color="000000" w:sz="4"/>
            </w:tcBorders>
            <w:vAlign w:val="top"/>
          </w:tcPr>
          <w:p>
            <w:pPr>
              <w:jc w:val="center"/>
            </w:pPr>
            <w:r>
              <w:rPr>
                <w:color w:val="000000"/>
                <w:sz w:val="21"/>
              </w:rPr>
              <w:t>数量</w:t>
            </w:r>
          </w:p>
        </w:tc>
      </w:tr>
      <w:tr>
        <w:tc>
          <w:tcPr>
            <w:tcW w:type="dxa" w:w="2769"/>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2769"/>
            <w:tcBorders>
              <w:top w:val="none" w:color="000000" w:sz="4"/>
              <w:left w:val="none" w:color="000000" w:sz="4"/>
              <w:bottom w:val="single" w:color="000000" w:sz="4"/>
              <w:right w:val="single" w:color="000000" w:sz="4"/>
            </w:tcBorders>
            <w:vAlign w:val="top"/>
          </w:tcPr>
          <w:p>
            <w:pPr>
              <w:jc w:val="left"/>
            </w:pPr>
            <w:r>
              <w:rPr>
                <w:color w:val="000000"/>
                <w:sz w:val="21"/>
              </w:rPr>
              <w:t>6°内窥镜</w:t>
            </w:r>
          </w:p>
        </w:tc>
        <w:tc>
          <w:tcPr>
            <w:tcW w:type="dxa" w:w="2769"/>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个</w:t>
            </w:r>
          </w:p>
        </w:tc>
      </w:tr>
      <w:tr>
        <w:tc>
          <w:tcPr>
            <w:tcW w:type="dxa" w:w="2769"/>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2769"/>
            <w:tcBorders>
              <w:top w:val="none" w:color="000000" w:sz="4"/>
              <w:left w:val="none" w:color="000000" w:sz="4"/>
              <w:bottom w:val="single" w:color="000000" w:sz="4"/>
              <w:right w:val="single" w:color="000000" w:sz="4"/>
            </w:tcBorders>
            <w:vAlign w:val="top"/>
          </w:tcPr>
          <w:p>
            <w:pPr>
              <w:jc w:val="left"/>
            </w:pPr>
            <w:r>
              <w:rPr>
                <w:color w:val="000000"/>
                <w:sz w:val="21"/>
              </w:rPr>
              <w:t>闭孔器</w:t>
            </w:r>
          </w:p>
        </w:tc>
        <w:tc>
          <w:tcPr>
            <w:tcW w:type="dxa" w:w="2769"/>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个</w:t>
            </w:r>
          </w:p>
        </w:tc>
      </w:tr>
      <w:tr>
        <w:tc>
          <w:tcPr>
            <w:tcW w:type="dxa" w:w="2769"/>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2769"/>
            <w:tcBorders>
              <w:top w:val="none" w:color="000000" w:sz="4"/>
              <w:left w:val="none" w:color="000000" w:sz="4"/>
              <w:bottom w:val="single" w:color="000000" w:sz="4"/>
              <w:right w:val="single" w:color="000000" w:sz="4"/>
            </w:tcBorders>
            <w:vAlign w:val="top"/>
          </w:tcPr>
          <w:p>
            <w:pPr>
              <w:jc w:val="left"/>
            </w:pPr>
            <w:r>
              <w:rPr>
                <w:color w:val="000000"/>
                <w:sz w:val="21"/>
              </w:rPr>
              <w:t>镜鞘</w:t>
            </w:r>
          </w:p>
        </w:tc>
        <w:tc>
          <w:tcPr>
            <w:tcW w:type="dxa" w:w="2769"/>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个</w:t>
            </w:r>
          </w:p>
        </w:tc>
      </w:tr>
      <w:tr>
        <w:tc>
          <w:tcPr>
            <w:tcW w:type="dxa" w:w="2769"/>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2769"/>
            <w:tcBorders>
              <w:top w:val="none" w:color="000000" w:sz="4"/>
              <w:left w:val="none" w:color="000000" w:sz="4"/>
              <w:bottom w:val="single" w:color="000000" w:sz="4"/>
              <w:right w:val="single" w:color="000000" w:sz="4"/>
            </w:tcBorders>
            <w:vAlign w:val="top"/>
          </w:tcPr>
          <w:p>
            <w:pPr>
              <w:jc w:val="left"/>
            </w:pPr>
            <w:r>
              <w:rPr>
                <w:color w:val="000000"/>
                <w:sz w:val="21"/>
              </w:rPr>
              <w:t>刨削切割手柄</w:t>
            </w:r>
          </w:p>
        </w:tc>
        <w:tc>
          <w:tcPr>
            <w:tcW w:type="dxa" w:w="2769"/>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个</w:t>
            </w:r>
          </w:p>
        </w:tc>
      </w:tr>
      <w:tr>
        <w:tc>
          <w:tcPr>
            <w:tcW w:type="dxa" w:w="2769"/>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2769"/>
            <w:tcBorders>
              <w:top w:val="none" w:color="000000" w:sz="4"/>
              <w:left w:val="none" w:color="000000" w:sz="4"/>
              <w:bottom w:val="single" w:color="000000" w:sz="4"/>
              <w:right w:val="single" w:color="000000" w:sz="4"/>
            </w:tcBorders>
            <w:vAlign w:val="top"/>
          </w:tcPr>
          <w:p>
            <w:pPr>
              <w:jc w:val="left"/>
            </w:pPr>
            <w:r>
              <w:rPr>
                <w:color w:val="000000"/>
                <w:sz w:val="21"/>
              </w:rPr>
              <w:t>手柄把手</w:t>
            </w:r>
          </w:p>
        </w:tc>
        <w:tc>
          <w:tcPr>
            <w:tcW w:type="dxa" w:w="2769"/>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个</w:t>
            </w:r>
          </w:p>
        </w:tc>
      </w:tr>
      <w:tr>
        <w:tc>
          <w:tcPr>
            <w:tcW w:type="dxa" w:w="2769"/>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2769"/>
            <w:tcBorders>
              <w:top w:val="none" w:color="000000" w:sz="4"/>
              <w:left w:val="none" w:color="000000" w:sz="4"/>
              <w:bottom w:val="single" w:color="000000" w:sz="4"/>
              <w:right w:val="single" w:color="000000" w:sz="4"/>
            </w:tcBorders>
            <w:vAlign w:val="top"/>
          </w:tcPr>
          <w:p>
            <w:pPr>
              <w:jc w:val="left"/>
            </w:pPr>
            <w:r>
              <w:rPr>
                <w:color w:val="000000"/>
                <w:sz w:val="21"/>
              </w:rPr>
              <w:t>刨削刀，卵圆形切割窗口</w:t>
            </w:r>
          </w:p>
        </w:tc>
        <w:tc>
          <w:tcPr>
            <w:tcW w:type="dxa" w:w="2769"/>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个</w:t>
            </w:r>
          </w:p>
        </w:tc>
      </w:tr>
      <w:tr>
        <w:tc>
          <w:tcPr>
            <w:tcW w:type="dxa" w:w="2769"/>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2769"/>
            <w:tcBorders>
              <w:top w:val="none" w:color="000000" w:sz="4"/>
              <w:left w:val="none" w:color="000000" w:sz="4"/>
              <w:bottom w:val="single" w:color="000000" w:sz="4"/>
              <w:right w:val="single" w:color="000000" w:sz="4"/>
            </w:tcBorders>
            <w:vAlign w:val="top"/>
          </w:tcPr>
          <w:p>
            <w:pPr>
              <w:jc w:val="left"/>
            </w:pPr>
            <w:r>
              <w:rPr>
                <w:color w:val="000000"/>
                <w:sz w:val="21"/>
              </w:rPr>
              <w:t>刨削刀，长方形切割窗口</w:t>
            </w:r>
          </w:p>
        </w:tc>
        <w:tc>
          <w:tcPr>
            <w:tcW w:type="dxa" w:w="2769"/>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个</w:t>
            </w:r>
          </w:p>
        </w:tc>
      </w:tr>
      <w:tr>
        <w:tc>
          <w:tcPr>
            <w:tcW w:type="dxa" w:w="2769"/>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2769"/>
            <w:tcBorders>
              <w:top w:val="none" w:color="000000" w:sz="4"/>
              <w:left w:val="none" w:color="000000" w:sz="4"/>
              <w:bottom w:val="single" w:color="000000" w:sz="4"/>
              <w:right w:val="single" w:color="000000" w:sz="4"/>
            </w:tcBorders>
            <w:vAlign w:val="top"/>
          </w:tcPr>
          <w:p>
            <w:pPr>
              <w:jc w:val="left"/>
            </w:pPr>
            <w:r>
              <w:rPr>
                <w:color w:val="000000"/>
                <w:sz w:val="21"/>
              </w:rPr>
              <w:t>动力主机</w:t>
            </w:r>
          </w:p>
        </w:tc>
        <w:tc>
          <w:tcPr>
            <w:tcW w:type="dxa" w:w="2769"/>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个</w:t>
            </w:r>
          </w:p>
        </w:tc>
      </w:tr>
      <w:tr>
        <w:tc>
          <w:tcPr>
            <w:tcW w:type="dxa" w:w="2769"/>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2769"/>
            <w:tcBorders>
              <w:top w:val="none" w:color="000000" w:sz="4"/>
              <w:left w:val="none" w:color="000000" w:sz="4"/>
              <w:bottom w:val="single" w:color="000000" w:sz="4"/>
              <w:right w:val="single" w:color="000000" w:sz="4"/>
            </w:tcBorders>
            <w:vAlign w:val="top"/>
          </w:tcPr>
          <w:p>
            <w:pPr>
              <w:jc w:val="left"/>
            </w:pPr>
            <w:r>
              <w:rPr>
                <w:color w:val="000000"/>
                <w:sz w:val="21"/>
              </w:rPr>
              <w:t>冲洗吸引系统</w:t>
            </w:r>
          </w:p>
        </w:tc>
        <w:tc>
          <w:tcPr>
            <w:tcW w:type="dxa" w:w="2769"/>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套</w:t>
            </w:r>
          </w:p>
        </w:tc>
      </w:tr>
      <w:tr>
        <w:tc>
          <w:tcPr>
            <w:tcW w:type="dxa" w:w="2769"/>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2769"/>
            <w:tcBorders>
              <w:top w:val="none" w:color="000000" w:sz="4"/>
              <w:left w:val="none" w:color="000000" w:sz="4"/>
              <w:bottom w:val="single" w:color="000000" w:sz="4"/>
              <w:right w:val="single" w:color="000000" w:sz="4"/>
            </w:tcBorders>
            <w:vAlign w:val="top"/>
          </w:tcPr>
          <w:p>
            <w:pPr>
              <w:jc w:val="left"/>
            </w:pPr>
            <w:r>
              <w:rPr>
                <w:color w:val="000000"/>
                <w:sz w:val="21"/>
              </w:rPr>
              <w:t>可重复使用吸引管路</w:t>
            </w:r>
          </w:p>
        </w:tc>
        <w:tc>
          <w:tcPr>
            <w:tcW w:type="dxa" w:w="2769"/>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根</w:t>
            </w:r>
          </w:p>
        </w:tc>
      </w:tr>
      <w:tr>
        <w:tc>
          <w:tcPr>
            <w:tcW w:type="dxa" w:w="2769"/>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2769"/>
            <w:tcBorders>
              <w:top w:val="none" w:color="000000" w:sz="4"/>
              <w:left w:val="none" w:color="000000" w:sz="4"/>
              <w:bottom w:val="single" w:color="000000" w:sz="4"/>
              <w:right w:val="single" w:color="000000" w:sz="4"/>
            </w:tcBorders>
            <w:vAlign w:val="top"/>
          </w:tcPr>
          <w:p>
            <w:pPr>
              <w:jc w:val="left"/>
            </w:pPr>
            <w:r>
              <w:rPr>
                <w:color w:val="000000"/>
                <w:sz w:val="21"/>
              </w:rPr>
              <w:t>IBS吸引软件</w:t>
            </w:r>
          </w:p>
        </w:tc>
        <w:tc>
          <w:tcPr>
            <w:tcW w:type="dxa" w:w="2769"/>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套</w:t>
            </w:r>
          </w:p>
        </w:tc>
      </w:tr>
      <w:tr>
        <w:tc>
          <w:tcPr>
            <w:tcW w:type="dxa" w:w="2769"/>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2769"/>
            <w:tcBorders>
              <w:top w:val="none" w:color="000000" w:sz="4"/>
              <w:left w:val="none" w:color="000000" w:sz="4"/>
              <w:bottom w:val="single" w:color="000000" w:sz="4"/>
              <w:right w:val="single" w:color="000000" w:sz="4"/>
            </w:tcBorders>
            <w:vAlign w:val="top"/>
          </w:tcPr>
          <w:p>
            <w:pPr>
              <w:jc w:val="left"/>
            </w:pPr>
            <w:r>
              <w:rPr>
                <w:color w:val="000000"/>
                <w:sz w:val="21"/>
              </w:rPr>
              <w:t>连接线</w:t>
            </w:r>
          </w:p>
        </w:tc>
        <w:tc>
          <w:tcPr>
            <w:tcW w:type="dxa" w:w="2769"/>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套</w:t>
            </w:r>
          </w:p>
        </w:tc>
      </w:tr>
      <w:tr>
        <w:tc>
          <w:tcPr>
            <w:tcW w:type="dxa" w:w="2769"/>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2769"/>
            <w:tcBorders>
              <w:top w:val="none" w:color="000000" w:sz="4"/>
              <w:left w:val="none" w:color="000000" w:sz="4"/>
              <w:bottom w:val="single" w:color="000000" w:sz="4"/>
              <w:right w:val="single" w:color="000000" w:sz="4"/>
            </w:tcBorders>
            <w:vAlign w:val="top"/>
          </w:tcPr>
          <w:p>
            <w:pPr>
              <w:jc w:val="left"/>
            </w:pPr>
            <w:r>
              <w:rPr>
                <w:color w:val="000000"/>
                <w:sz w:val="21"/>
              </w:rPr>
              <w:t>剪刀</w:t>
            </w:r>
            <w:r>
              <w:rPr>
                <w:color w:val="000000"/>
                <w:sz w:val="21"/>
              </w:rPr>
              <w:t>, 双动钳头</w:t>
            </w:r>
          </w:p>
        </w:tc>
        <w:tc>
          <w:tcPr>
            <w:tcW w:type="dxa" w:w="2769"/>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把</w:t>
            </w:r>
          </w:p>
        </w:tc>
      </w:tr>
      <w:tr>
        <w:tc>
          <w:tcPr>
            <w:tcW w:type="dxa" w:w="2769"/>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2769"/>
            <w:tcBorders>
              <w:top w:val="none" w:color="000000" w:sz="4"/>
              <w:left w:val="none" w:color="000000" w:sz="4"/>
              <w:bottom w:val="single" w:color="000000" w:sz="4"/>
              <w:right w:val="single" w:color="000000" w:sz="4"/>
            </w:tcBorders>
            <w:vAlign w:val="top"/>
          </w:tcPr>
          <w:p>
            <w:pPr>
              <w:jc w:val="left"/>
            </w:pPr>
            <w:r>
              <w:rPr>
                <w:color w:val="000000"/>
                <w:sz w:val="21"/>
              </w:rPr>
              <w:t>分离抓钳</w:t>
            </w:r>
          </w:p>
        </w:tc>
        <w:tc>
          <w:tcPr>
            <w:tcW w:type="dxa" w:w="2769"/>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把</w:t>
            </w:r>
          </w:p>
        </w:tc>
      </w:tr>
      <w:tr>
        <w:tc>
          <w:tcPr>
            <w:tcW w:type="dxa" w:w="2769"/>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2769"/>
            <w:tcBorders>
              <w:top w:val="none" w:color="000000" w:sz="4"/>
              <w:left w:val="none" w:color="000000" w:sz="4"/>
              <w:bottom w:val="single" w:color="000000" w:sz="4"/>
              <w:right w:val="single" w:color="000000" w:sz="4"/>
            </w:tcBorders>
            <w:vAlign w:val="top"/>
          </w:tcPr>
          <w:p>
            <w:pPr>
              <w:jc w:val="left"/>
            </w:pPr>
            <w:r>
              <w:rPr>
                <w:color w:val="000000"/>
                <w:sz w:val="21"/>
              </w:rPr>
              <w:t>宫颈活检抓钳</w:t>
            </w:r>
          </w:p>
        </w:tc>
        <w:tc>
          <w:tcPr>
            <w:tcW w:type="dxa" w:w="2769"/>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把</w:t>
            </w:r>
          </w:p>
        </w:tc>
      </w:tr>
      <w:tr>
        <w:tc>
          <w:tcPr>
            <w:tcW w:type="dxa" w:w="2769"/>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2769"/>
            <w:tcBorders>
              <w:top w:val="none" w:color="000000" w:sz="4"/>
              <w:left w:val="none" w:color="000000" w:sz="4"/>
              <w:bottom w:val="single" w:color="000000" w:sz="4"/>
              <w:right w:val="single" w:color="000000" w:sz="4"/>
            </w:tcBorders>
            <w:vAlign w:val="top"/>
          </w:tcPr>
          <w:p>
            <w:pPr>
              <w:jc w:val="left"/>
            </w:pPr>
            <w:r>
              <w:rPr>
                <w:color w:val="000000"/>
                <w:sz w:val="21"/>
              </w:rPr>
              <w:t xml:space="preserve"> </w:t>
            </w:r>
            <w:r>
              <w:rPr>
                <w:color w:val="000000"/>
                <w:sz w:val="21"/>
              </w:rPr>
              <w:t>鳄鱼嘴状钳</w:t>
            </w:r>
          </w:p>
        </w:tc>
        <w:tc>
          <w:tcPr>
            <w:tcW w:type="dxa" w:w="2769"/>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把</w:t>
            </w:r>
          </w:p>
        </w:tc>
      </w:tr>
      <w:tr>
        <w:tc>
          <w:tcPr>
            <w:tcW w:type="dxa" w:w="2769"/>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2769"/>
            <w:tcBorders>
              <w:top w:val="none" w:color="000000" w:sz="4"/>
              <w:left w:val="none" w:color="000000" w:sz="4"/>
              <w:bottom w:val="single" w:color="000000" w:sz="4"/>
              <w:right w:val="single" w:color="000000" w:sz="4"/>
            </w:tcBorders>
            <w:vAlign w:val="top"/>
          </w:tcPr>
          <w:p>
            <w:pPr>
              <w:jc w:val="left"/>
            </w:pPr>
            <w:r>
              <w:rPr>
                <w:color w:val="000000"/>
                <w:sz w:val="21"/>
              </w:rPr>
              <w:t>导光束，直径</w:t>
            </w:r>
            <w:r>
              <w:rPr>
                <w:color w:val="000000"/>
                <w:sz w:val="21"/>
              </w:rPr>
              <w:t>≤</w:t>
            </w:r>
            <w:r>
              <w:rPr>
                <w:color w:val="000000"/>
                <w:sz w:val="21"/>
              </w:rPr>
              <w:t>3.5mm，长</w:t>
            </w:r>
            <w:r>
              <w:rPr>
                <w:color w:val="000000"/>
                <w:sz w:val="21"/>
              </w:rPr>
              <w:t>≥</w:t>
            </w:r>
            <w:r>
              <w:rPr>
                <w:color w:val="000000"/>
                <w:sz w:val="21"/>
              </w:rPr>
              <w:t>230cm</w:t>
            </w:r>
          </w:p>
        </w:tc>
        <w:tc>
          <w:tcPr>
            <w:tcW w:type="dxa" w:w="2769"/>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根</w:t>
            </w:r>
          </w:p>
        </w:tc>
      </w:tr>
      <w:tr>
        <w:tc>
          <w:tcPr>
            <w:tcW w:type="dxa" w:w="2769"/>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2769"/>
            <w:tcBorders>
              <w:top w:val="none" w:color="000000" w:sz="4"/>
              <w:left w:val="none" w:color="000000" w:sz="4"/>
              <w:bottom w:val="single" w:color="000000" w:sz="4"/>
              <w:right w:val="single" w:color="000000" w:sz="4"/>
            </w:tcBorders>
            <w:vAlign w:val="top"/>
          </w:tcPr>
          <w:p>
            <w:pPr>
              <w:jc w:val="left"/>
            </w:pPr>
            <w:r>
              <w:rPr>
                <w:color w:val="000000"/>
                <w:sz w:val="21"/>
              </w:rPr>
              <w:t>膨宫机</w:t>
            </w:r>
          </w:p>
        </w:tc>
        <w:tc>
          <w:tcPr>
            <w:tcW w:type="dxa" w:w="2769"/>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套</w:t>
            </w:r>
          </w:p>
        </w:tc>
      </w:tr>
      <w:tr>
        <w:tc>
          <w:tcPr>
            <w:tcW w:type="dxa" w:w="2769"/>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2769"/>
            <w:tcBorders>
              <w:top w:val="none" w:color="000000" w:sz="4"/>
              <w:left w:val="none" w:color="000000" w:sz="4"/>
              <w:bottom w:val="single" w:color="000000" w:sz="4"/>
              <w:right w:val="single" w:color="000000" w:sz="4"/>
            </w:tcBorders>
            <w:vAlign w:val="top"/>
          </w:tcPr>
          <w:p>
            <w:pPr>
              <w:jc w:val="left"/>
            </w:pPr>
            <w:r>
              <w:rPr>
                <w:color w:val="000000"/>
                <w:sz w:val="21"/>
              </w:rPr>
              <w:t>可重复使用冲洗管路</w:t>
            </w:r>
          </w:p>
        </w:tc>
        <w:tc>
          <w:tcPr>
            <w:tcW w:type="dxa" w:w="2769"/>
            <w:tcBorders>
              <w:top w:val="none" w:color="000000" w:sz="4"/>
              <w:left w:val="none" w:color="000000" w:sz="4"/>
              <w:bottom w:val="single" w:color="000000" w:sz="4"/>
              <w:right w:val="single" w:color="000000" w:sz="4"/>
            </w:tcBorders>
            <w:vAlign w:val="top"/>
          </w:tcPr>
          <w:p>
            <w:pPr>
              <w:jc w:val="center"/>
            </w:pPr>
            <w:r>
              <w:rPr>
                <w:color w:val="000000"/>
                <w:sz w:val="21"/>
              </w:rPr>
              <w:t>2</w:t>
            </w:r>
            <w:r>
              <w:rPr>
                <w:color w:val="000000"/>
                <w:sz w:val="21"/>
              </w:rPr>
              <w:t>根</w:t>
            </w:r>
          </w:p>
        </w:tc>
      </w:tr>
      <w:tr>
        <w:tc>
          <w:tcPr>
            <w:tcW w:type="dxa" w:w="2769"/>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2769"/>
            <w:tcBorders>
              <w:top w:val="none" w:color="000000" w:sz="4"/>
              <w:left w:val="none" w:color="000000" w:sz="4"/>
              <w:bottom w:val="single" w:color="000000" w:sz="4"/>
              <w:right w:val="single" w:color="000000" w:sz="4"/>
            </w:tcBorders>
            <w:vAlign w:val="top"/>
          </w:tcPr>
          <w:p>
            <w:pPr>
              <w:jc w:val="left"/>
            </w:pPr>
            <w:r>
              <w:rPr>
                <w:color w:val="000000"/>
                <w:sz w:val="21"/>
              </w:rPr>
              <w:t>电凝电极，球形，尺寸</w:t>
            </w:r>
            <w:r>
              <w:rPr>
                <w:color w:val="000000"/>
                <w:sz w:val="21"/>
              </w:rPr>
              <w:t>≤</w:t>
            </w:r>
            <w:r>
              <w:rPr>
                <w:color w:val="000000"/>
                <w:sz w:val="21"/>
              </w:rPr>
              <w:t>1.6mm，长</w:t>
            </w:r>
            <w:r>
              <w:rPr>
                <w:color w:val="000000"/>
                <w:sz w:val="21"/>
              </w:rPr>
              <w:t>≥</w:t>
            </w:r>
            <w:r>
              <w:rPr>
                <w:color w:val="000000"/>
                <w:sz w:val="21"/>
              </w:rPr>
              <w:t>360mm</w:t>
            </w:r>
          </w:p>
        </w:tc>
        <w:tc>
          <w:tcPr>
            <w:tcW w:type="dxa" w:w="2769"/>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套</w:t>
            </w:r>
          </w:p>
        </w:tc>
      </w:tr>
      <w:tr>
        <w:tc>
          <w:tcPr>
            <w:tcW w:type="dxa" w:w="2769"/>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2769"/>
            <w:tcBorders>
              <w:top w:val="none" w:color="000000" w:sz="4"/>
              <w:left w:val="none" w:color="000000" w:sz="4"/>
              <w:bottom w:val="single" w:color="000000" w:sz="4"/>
              <w:right w:val="single" w:color="000000" w:sz="4"/>
            </w:tcBorders>
            <w:vAlign w:val="top"/>
          </w:tcPr>
          <w:p>
            <w:pPr>
              <w:jc w:val="left"/>
            </w:pPr>
            <w:r>
              <w:rPr>
                <w:color w:val="000000"/>
                <w:sz w:val="21"/>
              </w:rPr>
              <w:t>双极高频导线</w:t>
            </w:r>
            <w:r>
              <w:rPr>
                <w:color w:val="000000"/>
                <w:sz w:val="21"/>
              </w:rPr>
              <w:t>, 长度</w:t>
            </w:r>
            <w:r>
              <w:rPr>
                <w:color w:val="000000"/>
                <w:sz w:val="21"/>
              </w:rPr>
              <w:t>≥</w:t>
            </w:r>
            <w:r>
              <w:rPr>
                <w:color w:val="000000"/>
                <w:sz w:val="21"/>
              </w:rPr>
              <w:t>300 cm</w:t>
            </w:r>
          </w:p>
        </w:tc>
        <w:tc>
          <w:tcPr>
            <w:tcW w:type="dxa" w:w="2769"/>
            <w:tcBorders>
              <w:top w:val="none" w:color="000000" w:sz="4"/>
              <w:left w:val="none" w:color="000000" w:sz="4"/>
              <w:bottom w:val="single" w:color="000000" w:sz="4"/>
              <w:right w:val="single" w:color="000000" w:sz="4"/>
            </w:tcBorders>
            <w:vAlign w:val="top"/>
          </w:tcPr>
          <w:p>
            <w:pPr>
              <w:jc w:val="center"/>
            </w:pPr>
            <w:r>
              <w:rPr>
                <w:color w:val="000000"/>
                <w:sz w:val="21"/>
              </w:rPr>
              <w:t>1</w:t>
            </w:r>
            <w:r>
              <w:rPr>
                <w:color w:val="000000"/>
                <w:sz w:val="21"/>
              </w:rPr>
              <w:t>根</w:t>
            </w:r>
          </w:p>
        </w:tc>
      </w:tr>
    </w:tbl>
    <w:p>
      <w:pPr>
        <w:ind w:firstLine="420"/>
        <w:jc w:val="both"/>
      </w:pPr>
    </w:p>
    <w:p>
      <w:pPr>
        <w:jc w:val="both"/>
      </w:pPr>
      <w:r>
        <w:rPr>
          <w:b/>
          <w:color w:val="000000"/>
          <w:sz w:val="21"/>
        </w:rPr>
        <w:t>采购</w:t>
      </w:r>
      <w:r>
        <w:rPr>
          <w:b/>
          <w:color w:val="000000"/>
          <w:sz w:val="21"/>
        </w:rPr>
        <w:t>包</w:t>
      </w:r>
      <w:r>
        <w:rPr>
          <w:b/>
          <w:color w:val="000000"/>
          <w:sz w:val="21"/>
        </w:rPr>
        <w:t>2</w:t>
      </w:r>
      <w:r>
        <w:rPr>
          <w:b/>
          <w:color w:val="000000"/>
          <w:sz w:val="21"/>
        </w:rPr>
        <w:t>：分娩模拟人</w:t>
      </w:r>
    </w:p>
    <w:p>
      <w:pPr>
        <w:jc w:val="both"/>
      </w:pPr>
      <w:r>
        <w:rPr>
          <w:color w:val="000000"/>
          <w:sz w:val="21"/>
        </w:rPr>
        <w:t>技术参数：</w:t>
      </w:r>
    </w:p>
    <w:p>
      <w:pPr>
        <w:jc w:val="both"/>
      </w:pPr>
      <w:r>
        <w:rPr>
          <w:color w:val="000000"/>
          <w:sz w:val="21"/>
        </w:rPr>
        <w:t>一、一般功能</w:t>
      </w:r>
    </w:p>
    <w:p>
      <w:pPr>
        <w:jc w:val="both"/>
      </w:pPr>
      <w:r>
        <w:rPr>
          <w:color w:val="000000"/>
          <w:sz w:val="21"/>
        </w:rPr>
        <w:t>1. 系统应包括一个成人孕妇模拟病人, 气动自动分娩模块、4个子宫及胎盘模块、</w:t>
      </w:r>
      <w:r>
        <w:rPr>
          <w:color w:val="000000"/>
          <w:sz w:val="21"/>
        </w:rPr>
        <w:t>便携式工作站</w:t>
      </w:r>
      <w:r>
        <w:rPr>
          <w:color w:val="000000"/>
          <w:sz w:val="21"/>
        </w:rPr>
        <w:t>含网络镜头</w:t>
      </w:r>
      <w:r>
        <w:rPr>
          <w:color w:val="000000"/>
          <w:sz w:val="21"/>
        </w:rPr>
        <w:t>, 以及一个可触碰式病人监护仪</w:t>
      </w:r>
      <w:r>
        <w:rPr>
          <w:color w:val="000000"/>
          <w:sz w:val="21"/>
        </w:rPr>
        <w:t>。</w:t>
      </w:r>
    </w:p>
    <w:p>
      <w:pPr>
        <w:jc w:val="both"/>
      </w:pPr>
      <w:r>
        <w:rPr>
          <w:color w:val="000000"/>
          <w:sz w:val="21"/>
        </w:rPr>
        <w:t>2. 全无线系统，导师</w:t>
      </w:r>
      <w:r>
        <w:rPr>
          <w:color w:val="000000"/>
          <w:sz w:val="21"/>
        </w:rPr>
        <w:t>工作站</w:t>
      </w:r>
      <w:r>
        <w:rPr>
          <w:color w:val="000000"/>
          <w:sz w:val="21"/>
        </w:rPr>
        <w:t>、监护仪</w:t>
      </w:r>
      <w:r>
        <w:rPr>
          <w:color w:val="000000"/>
          <w:sz w:val="21"/>
        </w:rPr>
        <w:t>工作站</w:t>
      </w:r>
      <w:r>
        <w:rPr>
          <w:color w:val="000000"/>
          <w:sz w:val="21"/>
        </w:rPr>
        <w:t>与模拟人之间无线连接。</w:t>
      </w:r>
    </w:p>
    <w:p>
      <w:pPr>
        <w:jc w:val="both"/>
      </w:pPr>
      <w:r>
        <w:rPr>
          <w:color w:val="000000"/>
          <w:sz w:val="21"/>
        </w:rPr>
        <w:t>▲3.</w:t>
      </w:r>
      <w:r>
        <w:rPr>
          <w:color w:val="000000"/>
          <w:sz w:val="21"/>
        </w:rPr>
        <w:t>工作站</w:t>
      </w:r>
      <w:r>
        <w:rPr>
          <w:color w:val="000000"/>
          <w:sz w:val="21"/>
        </w:rPr>
        <w:t>的操作系统必须是可以安装于</w:t>
      </w:r>
      <w:r>
        <w:rPr>
          <w:color w:val="000000"/>
          <w:sz w:val="21"/>
        </w:rPr>
        <w:t>Windows XP, Windows VISTA、Windows 7、8和Windows 10电脑中</w:t>
      </w:r>
    </w:p>
    <w:p>
      <w:pPr>
        <w:jc w:val="both"/>
      </w:pPr>
      <w:r>
        <w:rPr>
          <w:color w:val="000000"/>
          <w:sz w:val="21"/>
        </w:rPr>
        <w:t>4. 系统允许多媒体图像通过触碰式病人监护仪显示在模拟培训上</w:t>
      </w:r>
    </w:p>
    <w:p>
      <w:pPr>
        <w:jc w:val="both"/>
      </w:pPr>
      <w:r>
        <w:rPr>
          <w:color w:val="000000"/>
          <w:sz w:val="21"/>
        </w:rPr>
        <w:t>5. 系统允许预先录制的多媒体视频通过触碰式病人监护仪显示在模拟培训上</w:t>
      </w:r>
    </w:p>
    <w:p>
      <w:pPr>
        <w:jc w:val="both"/>
      </w:pPr>
      <w:r>
        <w:rPr>
          <w:color w:val="000000"/>
          <w:sz w:val="21"/>
        </w:rPr>
        <w:t>6. 系统允许实验数据通过触碰式病人监护仪显示在模拟培训上</w:t>
      </w:r>
    </w:p>
    <w:p>
      <w:pPr>
        <w:jc w:val="both"/>
      </w:pPr>
      <w:r>
        <w:rPr>
          <w:color w:val="000000"/>
          <w:sz w:val="21"/>
        </w:rPr>
        <w:t>7. 系统允许X线片通过触碰式病人监护仪显示在模拟培训上</w:t>
      </w:r>
    </w:p>
    <w:p>
      <w:pPr>
        <w:jc w:val="both"/>
      </w:pPr>
      <w:r>
        <w:rPr>
          <w:color w:val="000000"/>
          <w:sz w:val="21"/>
        </w:rPr>
        <w:t>8. 系统包括一个配置文件编辑器，让每一位导师因应自己的喜好和需要设置模拟病人和计算机界面</w:t>
      </w:r>
    </w:p>
    <w:p>
      <w:pPr>
        <w:jc w:val="both"/>
      </w:pPr>
      <w:r>
        <w:rPr>
          <w:color w:val="000000"/>
          <w:sz w:val="21"/>
        </w:rPr>
        <w:t>9. 在</w:t>
      </w:r>
      <w:r>
        <w:rPr>
          <w:color w:val="000000"/>
          <w:sz w:val="21"/>
        </w:rPr>
        <w:t>便携式工作站</w:t>
      </w:r>
      <w:r>
        <w:rPr>
          <w:color w:val="000000"/>
          <w:sz w:val="21"/>
        </w:rPr>
        <w:t>里，系统可显示包括过去，现在和未来的病例趋势，以便在病例运作时让导师了解病人情况</w:t>
      </w:r>
    </w:p>
    <w:p>
      <w:pPr>
        <w:jc w:val="both"/>
      </w:pPr>
      <w:r>
        <w:rPr>
          <w:color w:val="000000"/>
          <w:sz w:val="21"/>
        </w:rPr>
        <w:t>10. 系统应包括网络镜头和评估软件，并把学生的同步日志内容、病人监护仪数据、现场音频和视频结合在一个评估文件里</w:t>
      </w:r>
    </w:p>
    <w:p>
      <w:pPr>
        <w:jc w:val="both"/>
      </w:pPr>
      <w:r>
        <w:rPr>
          <w:color w:val="000000"/>
          <w:sz w:val="21"/>
        </w:rPr>
        <w:t>11. 单一汇报文件应能够在任何装有评估报告软件的计算机上查看</w:t>
      </w:r>
    </w:p>
    <w:p>
      <w:pPr>
        <w:jc w:val="both"/>
      </w:pPr>
      <w:r>
        <w:rPr>
          <w:color w:val="000000"/>
          <w:sz w:val="21"/>
        </w:rPr>
        <w:t>12. 单一汇报文件应能够提供导师的反馈给学习者。该文件应可以由导师在模拟培训期间或之后标注.</w:t>
      </w:r>
    </w:p>
    <w:p>
      <w:pPr>
        <w:jc w:val="both"/>
      </w:pPr>
      <w:r>
        <w:rPr>
          <w:color w:val="000000"/>
          <w:sz w:val="21"/>
        </w:rPr>
        <w:t>13. 模拟病人制造商可提供经机构认证的病例。这些病例将可在</w:t>
      </w:r>
      <w:r>
        <w:rPr>
          <w:color w:val="000000"/>
          <w:sz w:val="21"/>
        </w:rPr>
        <w:t>制造商</w:t>
      </w:r>
      <w:r>
        <w:rPr>
          <w:color w:val="000000"/>
          <w:sz w:val="21"/>
        </w:rPr>
        <w:t>提供的网站下载。</w:t>
      </w:r>
      <w:r>
        <w:rPr>
          <w:color w:val="000000"/>
          <w:sz w:val="21"/>
        </w:rPr>
        <w:t>（该费用应包含在投标报价中）</w:t>
      </w:r>
    </w:p>
    <w:p>
      <w:pPr>
        <w:jc w:val="both"/>
      </w:pPr>
      <w:r>
        <w:rPr>
          <w:color w:val="000000"/>
          <w:sz w:val="21"/>
        </w:rPr>
        <w:t>14、压缩机安装在模拟病人体内，压缩机的操作声音不会干扰模拟病人的听诊声音。</w:t>
      </w:r>
    </w:p>
    <w:p>
      <w:pPr>
        <w:jc w:val="both"/>
      </w:pPr>
      <w:r>
        <w:rPr>
          <w:color w:val="000000"/>
          <w:sz w:val="21"/>
        </w:rPr>
        <w:t>15、模拟人具有外接电源和内置电力供应系统和气动力发生装置</w:t>
      </w:r>
    </w:p>
    <w:p>
      <w:pPr>
        <w:jc w:val="both"/>
      </w:pPr>
      <w:r>
        <w:rPr>
          <w:color w:val="000000"/>
          <w:sz w:val="21"/>
        </w:rPr>
        <w:t>▲16、在单一的操作平台上可控制多台模拟病人。</w:t>
      </w:r>
    </w:p>
    <w:p>
      <w:pPr>
        <w:jc w:val="both"/>
      </w:pPr>
      <w:r>
        <w:rPr>
          <w:color w:val="000000"/>
          <w:sz w:val="21"/>
        </w:rPr>
        <w:t>▲17、独立安装的模拟人操作系统，不需要依靠系统浏览器进行连接操作</w:t>
      </w:r>
    </w:p>
    <w:p>
      <w:pPr>
        <w:jc w:val="both"/>
      </w:pPr>
      <w:r>
        <w:rPr>
          <w:color w:val="000000"/>
          <w:sz w:val="21"/>
        </w:rPr>
        <w:t>▲18、模拟人操作软件具有虚拟自动体外除颤仪，能够自动感应模拟人心律，判断是否需要除颤，并给出明确的语音指导施救者的操作，同时除颤监护仪会持续监护并显示病人的心电。</w:t>
      </w:r>
    </w:p>
    <w:p>
      <w:pPr>
        <w:jc w:val="both"/>
      </w:pPr>
      <w:r>
        <w:rPr>
          <w:color w:val="000000"/>
          <w:sz w:val="21"/>
        </w:rPr>
        <w:t>▲19、模拟人操作软件的虚拟自动体外除颤仪可与模拟人监护仪同屏显示，不需要额外的显示器。</w:t>
      </w:r>
    </w:p>
    <w:p>
      <w:pPr>
        <w:jc w:val="both"/>
      </w:pPr>
      <w:r>
        <w:rPr>
          <w:color w:val="000000"/>
          <w:sz w:val="21"/>
        </w:rPr>
        <w:t>▲20、虚拟自动体外除颤仪除颤放电后能对模拟人产生效果，病情会根据病例设定自动发生变化，接上除颤器电极片，除颤放电等操作会自动记录在模拟人的评估报告系统中。</w:t>
      </w:r>
    </w:p>
    <w:p>
      <w:pPr>
        <w:jc w:val="both"/>
      </w:pPr>
      <w:r>
        <w:rPr>
          <w:color w:val="000000"/>
          <w:sz w:val="21"/>
        </w:rPr>
        <w:t>二、分娩功能</w:t>
      </w:r>
    </w:p>
    <w:p>
      <w:pPr>
        <w:jc w:val="both"/>
      </w:pPr>
      <w:r>
        <w:rPr>
          <w:color w:val="000000"/>
          <w:sz w:val="21"/>
        </w:rPr>
        <w:t>可选择自动分娩和手动分娩模式</w:t>
      </w:r>
    </w:p>
    <w:p>
      <w:pPr>
        <w:jc w:val="both"/>
      </w:pPr>
      <w:r>
        <w:rPr>
          <w:color w:val="000000"/>
          <w:sz w:val="21"/>
        </w:rPr>
        <w:t>▲1、自动分娩系统由气体驱动。不可以由机械推杆驱动婴儿娩出</w:t>
      </w:r>
    </w:p>
    <w:p>
      <w:pPr>
        <w:jc w:val="both"/>
      </w:pPr>
      <w:r>
        <w:rPr>
          <w:color w:val="000000"/>
          <w:sz w:val="21"/>
        </w:rPr>
        <w:t>▲2、自动分娩系统由气体驱动，电机不会接触润滑剂、模拟羊水、模拟血液等液体，杜绝漏电风险，保证使用者的安全。</w:t>
      </w:r>
    </w:p>
    <w:p>
      <w:pPr>
        <w:jc w:val="both"/>
      </w:pPr>
      <w:r>
        <w:rPr>
          <w:color w:val="000000"/>
          <w:sz w:val="21"/>
        </w:rPr>
        <w:t>3、 在自动分娩的情况下，可以轻易执行各种分娩内容：</w:t>
      </w:r>
    </w:p>
    <w:p>
      <w:pPr>
        <w:jc w:val="both"/>
      </w:pPr>
      <w:r>
        <w:rPr>
          <w:color w:val="000000"/>
          <w:sz w:val="21"/>
        </w:rPr>
        <w:t>1)OA : 枕前位 (宝宝的枕骨靠在母亲前方)</w:t>
      </w:r>
    </w:p>
    <w:p>
      <w:pPr>
        <w:jc w:val="both"/>
      </w:pPr>
      <w:r>
        <w:rPr>
          <w:color w:val="000000"/>
          <w:sz w:val="21"/>
        </w:rPr>
        <w:t>2)OP : 枕后位 (宝宝的枕骨靠在母亲后方)</w:t>
      </w:r>
    </w:p>
    <w:p>
      <w:pPr>
        <w:jc w:val="both"/>
      </w:pPr>
      <w:r>
        <w:rPr>
          <w:color w:val="000000"/>
          <w:sz w:val="21"/>
        </w:rPr>
        <w:t>3)臀位分娩</w:t>
      </w:r>
    </w:p>
    <w:p>
      <w:pPr>
        <w:jc w:val="both"/>
      </w:pPr>
      <w:r>
        <w:rPr>
          <w:color w:val="000000"/>
          <w:sz w:val="21"/>
        </w:rPr>
        <w:t xml:space="preserve">4)肩难产 (胎儿头露出后上部肩膀被卡住而不能从产道推出)  </w:t>
      </w:r>
    </w:p>
    <w:p>
      <w:pPr>
        <w:jc w:val="both"/>
      </w:pPr>
      <w:r>
        <w:rPr>
          <w:color w:val="000000"/>
          <w:sz w:val="21"/>
        </w:rPr>
        <w:t>5)器械助产分娩 (真空吸盘或产钳)</w:t>
      </w:r>
    </w:p>
    <w:p>
      <w:pPr>
        <w:jc w:val="both"/>
      </w:pPr>
      <w:r>
        <w:rPr>
          <w:color w:val="000000"/>
          <w:sz w:val="21"/>
        </w:rPr>
        <w:t>▲6） 肩难产情况下，可以调节大腿关节的松紧，以此调整“压大腿”操作的难度。</w:t>
      </w:r>
    </w:p>
    <w:p>
      <w:pPr>
        <w:jc w:val="both"/>
      </w:pPr>
      <w:r>
        <w:rPr>
          <w:color w:val="000000"/>
          <w:sz w:val="21"/>
        </w:rPr>
        <w:t>▲4、拥有手动分娩模式，可以模拟更多种类的胎位，执行更多种类的分娩内容</w:t>
      </w:r>
    </w:p>
    <w:p>
      <w:pPr>
        <w:jc w:val="both"/>
      </w:pPr>
      <w:r>
        <w:rPr>
          <w:color w:val="000000"/>
          <w:sz w:val="21"/>
        </w:rPr>
        <w:t>手动分娩模式可以模拟但不限于：</w:t>
      </w:r>
    </w:p>
    <w:p>
      <w:pPr>
        <w:jc w:val="both"/>
      </w:pPr>
      <w:r>
        <w:rPr>
          <w:color w:val="000000"/>
          <w:sz w:val="21"/>
        </w:rPr>
        <w:t>1) OA : 枕前位 (宝宝的枕骨靠在母亲前方)</w:t>
      </w:r>
    </w:p>
    <w:p>
      <w:pPr>
        <w:jc w:val="both"/>
      </w:pPr>
      <w:r>
        <w:rPr>
          <w:color w:val="000000"/>
          <w:sz w:val="21"/>
        </w:rPr>
        <w:t>2) OP : 枕后位 (宝宝的枕骨靠在母亲后方)</w:t>
      </w:r>
    </w:p>
    <w:p>
      <w:pPr>
        <w:jc w:val="both"/>
      </w:pPr>
      <w:r>
        <w:rPr>
          <w:color w:val="000000"/>
          <w:sz w:val="21"/>
        </w:rPr>
        <w:t>3) 臀位分娩</w:t>
      </w:r>
    </w:p>
    <w:p>
      <w:pPr>
        <w:jc w:val="both"/>
      </w:pPr>
      <w:r>
        <w:rPr>
          <w:color w:val="000000"/>
          <w:sz w:val="21"/>
        </w:rPr>
        <w:t xml:space="preserve">4) 肩难产 (胎儿头露出后上部肩膀被卡住而不能从产道推出)  </w:t>
      </w:r>
    </w:p>
    <w:p>
      <w:pPr>
        <w:jc w:val="both"/>
      </w:pPr>
      <w:r>
        <w:rPr>
          <w:color w:val="000000"/>
          <w:sz w:val="21"/>
        </w:rPr>
        <w:t>5) 足位</w:t>
      </w:r>
    </w:p>
    <w:p>
      <w:pPr>
        <w:jc w:val="both"/>
      </w:pPr>
      <w:r>
        <w:rPr>
          <w:color w:val="000000"/>
          <w:sz w:val="21"/>
        </w:rPr>
        <w:t>6) 膝位</w:t>
      </w:r>
    </w:p>
    <w:p>
      <w:pPr>
        <w:jc w:val="both"/>
      </w:pPr>
      <w:r>
        <w:rPr>
          <w:color w:val="000000"/>
          <w:sz w:val="21"/>
        </w:rPr>
        <w:t>7) 颜面位</w:t>
      </w:r>
    </w:p>
    <w:p>
      <w:pPr>
        <w:jc w:val="both"/>
      </w:pPr>
      <w:r>
        <w:rPr>
          <w:color w:val="000000"/>
          <w:sz w:val="21"/>
        </w:rPr>
        <w:t>8) 复合位</w:t>
      </w:r>
    </w:p>
    <w:p>
      <w:pPr>
        <w:jc w:val="both"/>
      </w:pPr>
      <w:r>
        <w:rPr>
          <w:color w:val="000000"/>
          <w:sz w:val="21"/>
        </w:rPr>
        <w:t>9) 脐带绕颈</w:t>
      </w:r>
    </w:p>
    <w:p>
      <w:pPr>
        <w:jc w:val="both"/>
      </w:pPr>
      <w:r>
        <w:rPr>
          <w:color w:val="000000"/>
          <w:sz w:val="21"/>
        </w:rPr>
        <w:t>10) 器械助产分娩 (真空吸盘或产钳)</w:t>
      </w:r>
    </w:p>
    <w:p>
      <w:pPr>
        <w:jc w:val="both"/>
      </w:pPr>
      <w:r>
        <w:rPr>
          <w:color w:val="000000"/>
          <w:sz w:val="21"/>
        </w:rPr>
        <w:t>11) 模拟羊水，手动破膜</w:t>
      </w:r>
    </w:p>
    <w:p>
      <w:pPr>
        <w:jc w:val="both"/>
      </w:pPr>
      <w:r>
        <w:rPr>
          <w:color w:val="000000"/>
          <w:sz w:val="21"/>
        </w:rPr>
        <w:t>12）支持双胎</w:t>
      </w:r>
    </w:p>
    <w:p>
      <w:pPr>
        <w:jc w:val="both"/>
      </w:pPr>
      <w:r>
        <w:rPr>
          <w:color w:val="000000"/>
          <w:sz w:val="21"/>
        </w:rPr>
        <w:t>▲5、使用通用的水溶性润滑剂进行润滑，不需要使用指定的矿物油润滑剂。</w:t>
      </w:r>
    </w:p>
    <w:p>
      <w:pPr>
        <w:jc w:val="both"/>
      </w:pPr>
      <w:r>
        <w:rPr>
          <w:color w:val="000000"/>
          <w:sz w:val="21"/>
        </w:rPr>
        <w:t>▲6、肚皮重量不多于2.3kg，便于更换手动自动分娩模块。需要提供由投标产品所属品牌的厂家盖章的图片或文字说明证明。</w:t>
      </w:r>
    </w:p>
    <w:p>
      <w:pPr>
        <w:jc w:val="both"/>
      </w:pPr>
      <w:r>
        <w:rPr>
          <w:color w:val="000000"/>
          <w:sz w:val="21"/>
        </w:rPr>
        <w:t>三、并发症功能：</w:t>
      </w:r>
    </w:p>
    <w:p>
      <w:pPr>
        <w:jc w:val="both"/>
      </w:pPr>
      <w:r>
        <w:rPr>
          <w:color w:val="000000"/>
          <w:sz w:val="21"/>
        </w:rPr>
        <w:t>可以模拟以下并发症：</w:t>
      </w:r>
    </w:p>
    <w:p>
      <w:pPr>
        <w:jc w:val="both"/>
      </w:pPr>
      <w:r>
        <w:rPr>
          <w:color w:val="000000"/>
          <w:sz w:val="21"/>
        </w:rPr>
        <w:t>1、具有产后出血模块，血液从子宫流出，流速可以控制</w:t>
      </w:r>
    </w:p>
    <w:p>
      <w:pPr>
        <w:jc w:val="both"/>
      </w:pPr>
      <w:r>
        <w:rPr>
          <w:color w:val="000000"/>
          <w:sz w:val="21"/>
        </w:rPr>
        <w:t>2、具有子宫收缩乏力模块，可以模拟不同的子宫硬度，进行子宫按摩培训，可模拟经过按摩后子宫收缩良好或仍然收缩不良的情况</w:t>
      </w:r>
    </w:p>
    <w:p>
      <w:pPr>
        <w:jc w:val="both"/>
      </w:pPr>
      <w:r>
        <w:rPr>
          <w:color w:val="000000"/>
          <w:sz w:val="21"/>
        </w:rPr>
        <w:t>3、模拟胎盘残留的情况，部分胎盘残留于子宫内，培训学员进行胎盘检查后发现胎盘不完整需要手工剥取残留胎盘的情况，并且可以模拟胎盘残留导致的产后出血</w:t>
      </w:r>
    </w:p>
    <w:p>
      <w:pPr>
        <w:jc w:val="both"/>
      </w:pPr>
      <w:r>
        <w:rPr>
          <w:color w:val="000000"/>
          <w:sz w:val="21"/>
        </w:rPr>
        <w:t>▲4、具有子宫内翻模块，可以模拟子宫内翻的情况，并进行对应的治疗和处理</w:t>
      </w:r>
    </w:p>
    <w:p>
      <w:pPr>
        <w:jc w:val="both"/>
      </w:pPr>
      <w:r>
        <w:rPr>
          <w:color w:val="000000"/>
          <w:sz w:val="21"/>
        </w:rPr>
        <w:t>5、可模拟因各种妊娠期高危因素引起的产前子痫或产后子痫的情况，模拟病人可以出现抽搐及生命体征的变化，需要学员进行对应的治疗和处理</w:t>
      </w:r>
    </w:p>
    <w:p>
      <w:pPr>
        <w:jc w:val="both"/>
      </w:pPr>
      <w:r>
        <w:rPr>
          <w:color w:val="000000"/>
          <w:sz w:val="21"/>
        </w:rPr>
        <w:t>四、气道功能</w:t>
      </w:r>
    </w:p>
    <w:p>
      <w:pPr>
        <w:jc w:val="both"/>
      </w:pPr>
      <w:r>
        <w:rPr>
          <w:color w:val="000000"/>
          <w:sz w:val="21"/>
        </w:rPr>
        <w:t>模拟病人的气道技能</w:t>
      </w:r>
      <w:r>
        <w:rPr>
          <w:color w:val="000000"/>
          <w:sz w:val="21"/>
        </w:rPr>
        <w:t>/功能应包括:</w:t>
      </w:r>
    </w:p>
    <w:p>
      <w:pPr>
        <w:jc w:val="both"/>
      </w:pPr>
      <w:r>
        <w:rPr>
          <w:color w:val="000000"/>
          <w:sz w:val="21"/>
        </w:rPr>
        <w:t>1. 气道阻塞与舌水肿</w:t>
      </w:r>
    </w:p>
    <w:p>
      <w:pPr>
        <w:jc w:val="both"/>
      </w:pPr>
      <w:r>
        <w:rPr>
          <w:color w:val="000000"/>
          <w:sz w:val="21"/>
        </w:rPr>
        <w:t>2. 右肺，左肺和双肺阻塞</w:t>
      </w:r>
    </w:p>
    <w:p>
      <w:pPr>
        <w:jc w:val="both"/>
      </w:pPr>
      <w:r>
        <w:rPr>
          <w:color w:val="000000"/>
          <w:sz w:val="21"/>
        </w:rPr>
        <w:t>3. 感应按额托颌的手法打开气道</w:t>
      </w:r>
    </w:p>
    <w:p>
      <w:pPr>
        <w:jc w:val="both"/>
      </w:pPr>
      <w:r>
        <w:rPr>
          <w:color w:val="000000"/>
          <w:sz w:val="21"/>
        </w:rPr>
        <w:t>4. 下颚上推的手法打开气道</w:t>
      </w:r>
    </w:p>
    <w:p>
      <w:pPr>
        <w:jc w:val="both"/>
      </w:pPr>
      <w:r>
        <w:rPr>
          <w:color w:val="000000"/>
          <w:sz w:val="21"/>
        </w:rPr>
        <w:t>5. 可练习吸引技术</w:t>
      </w:r>
    </w:p>
    <w:p>
      <w:pPr>
        <w:jc w:val="both"/>
      </w:pPr>
      <w:r>
        <w:rPr>
          <w:color w:val="000000"/>
          <w:sz w:val="21"/>
        </w:rPr>
        <w:t>6. 复苏球囊面罩通气</w:t>
      </w:r>
    </w:p>
    <w:p>
      <w:pPr>
        <w:jc w:val="both"/>
      </w:pPr>
      <w:r>
        <w:rPr>
          <w:color w:val="000000"/>
          <w:sz w:val="21"/>
        </w:rPr>
        <w:t>7. 口咽及鼻咽通气道的建立</w:t>
      </w:r>
    </w:p>
    <w:p>
      <w:pPr>
        <w:jc w:val="both"/>
      </w:pPr>
      <w:r>
        <w:rPr>
          <w:color w:val="000000"/>
          <w:sz w:val="21"/>
        </w:rPr>
        <w:t>8. 联合导管、 喉罩插入和其他气道处理</w:t>
      </w:r>
    </w:p>
    <w:p>
      <w:pPr>
        <w:jc w:val="both"/>
      </w:pPr>
      <w:r>
        <w:rPr>
          <w:color w:val="000000"/>
          <w:sz w:val="21"/>
        </w:rPr>
        <w:t>9. 气管插管 (ET)</w:t>
      </w:r>
    </w:p>
    <w:p>
      <w:pPr>
        <w:jc w:val="both"/>
      </w:pPr>
      <w:r>
        <w:rPr>
          <w:color w:val="000000"/>
          <w:sz w:val="21"/>
        </w:rPr>
        <w:t>10. 逆行性插管</w:t>
      </w:r>
    </w:p>
    <w:p>
      <w:pPr>
        <w:jc w:val="both"/>
      </w:pPr>
      <w:r>
        <w:rPr>
          <w:color w:val="000000"/>
          <w:sz w:val="21"/>
        </w:rPr>
        <w:t>11. 可视喉镜插入</w:t>
      </w:r>
    </w:p>
    <w:p>
      <w:pPr>
        <w:jc w:val="both"/>
      </w:pPr>
      <w:r>
        <w:rPr>
          <w:color w:val="000000"/>
          <w:sz w:val="21"/>
        </w:rPr>
        <w:t>▲12. 环甲膜切开术及环甲膜穿刺术</w:t>
      </w:r>
    </w:p>
    <w:p>
      <w:pPr>
        <w:jc w:val="both"/>
      </w:pPr>
      <w:r>
        <w:rPr>
          <w:color w:val="000000"/>
          <w:sz w:val="21"/>
        </w:rPr>
        <w:t>13. 可使用Sellick环状软骨加压手法</w:t>
      </w:r>
    </w:p>
    <w:p>
      <w:pPr>
        <w:jc w:val="both"/>
      </w:pPr>
      <w:r>
        <w:rPr>
          <w:color w:val="000000"/>
          <w:sz w:val="21"/>
        </w:rPr>
        <w:t>14、可模拟插管过深进入到右主支气管</w:t>
      </w:r>
    </w:p>
    <w:p>
      <w:pPr>
        <w:jc w:val="both"/>
      </w:pPr>
      <w:r>
        <w:rPr>
          <w:color w:val="000000"/>
          <w:sz w:val="21"/>
        </w:rPr>
        <w:t>▲15、具有舌头退缩选项，在该情况下，模拟病人应无法呼吸，学员必须要对模拟病人进行正确的按额托颌/下颚上推手法，模拟病人才会有呼吸</w:t>
      </w:r>
    </w:p>
    <w:p>
      <w:pPr>
        <w:jc w:val="both"/>
      </w:pPr>
      <w:r>
        <w:rPr>
          <w:color w:val="000000"/>
          <w:sz w:val="21"/>
        </w:rPr>
        <w:t>五、呼吸功能</w:t>
      </w:r>
    </w:p>
    <w:p>
      <w:pPr>
        <w:jc w:val="both"/>
      </w:pPr>
      <w:r>
        <w:rPr>
          <w:color w:val="000000"/>
          <w:sz w:val="21"/>
        </w:rPr>
        <w:t>1. 具有自主呼吸，可模拟单侧或双侧胸部起伏，呼吸频率可调节。</w:t>
      </w:r>
    </w:p>
    <w:p>
      <w:pPr>
        <w:jc w:val="both"/>
      </w:pPr>
      <w:r>
        <w:rPr>
          <w:color w:val="000000"/>
          <w:sz w:val="21"/>
        </w:rPr>
        <w:t>2. 可模拟正常或不正常的呼吸音，与呼吸率同步</w:t>
      </w:r>
    </w:p>
    <w:p>
      <w:pPr>
        <w:jc w:val="both"/>
      </w:pPr>
      <w:r>
        <w:rPr>
          <w:color w:val="000000"/>
          <w:sz w:val="21"/>
        </w:rPr>
        <w:t>4. 模拟病人身体前方有</w:t>
      </w:r>
      <w:r>
        <w:rPr>
          <w:color w:val="000000"/>
          <w:sz w:val="21"/>
        </w:rPr>
        <w:t>≥</w:t>
      </w:r>
      <w:r>
        <w:rPr>
          <w:color w:val="000000"/>
          <w:sz w:val="21"/>
        </w:rPr>
        <w:t>4个呼吸音听诊区域</w:t>
      </w:r>
    </w:p>
    <w:p>
      <w:pPr>
        <w:jc w:val="both"/>
      </w:pPr>
      <w:r>
        <w:rPr>
          <w:color w:val="000000"/>
          <w:sz w:val="21"/>
        </w:rPr>
        <w:t>5、左、右肺可训练多种听诊音的听诊，包括：正常呼吸音、粗湿罗音(粗爆裂音)、细湿罗音（微爆裂音）、胸膜摩擦音、肺炎、干罗音、喘鸣音、喘息音、呼吸音消失等</w:t>
      </w:r>
    </w:p>
    <w:p>
      <w:pPr>
        <w:jc w:val="both"/>
      </w:pPr>
      <w:r>
        <w:rPr>
          <w:color w:val="000000"/>
          <w:sz w:val="21"/>
        </w:rPr>
        <w:t>6、 脉搏血氧饱和度的监测：在连接病人后才出现血氧饱和度读数, 并且可显示在监护仪上</w:t>
      </w:r>
    </w:p>
    <w:p>
      <w:pPr>
        <w:jc w:val="both"/>
      </w:pPr>
      <w:r>
        <w:rPr>
          <w:color w:val="000000"/>
          <w:sz w:val="21"/>
        </w:rPr>
        <w:t>7、可以连接真实的呼吸机进行机械通气</w:t>
      </w:r>
    </w:p>
    <w:p>
      <w:pPr>
        <w:jc w:val="both"/>
      </w:pPr>
      <w:r>
        <w:rPr>
          <w:color w:val="000000"/>
          <w:sz w:val="21"/>
        </w:rPr>
        <w:t>▲8、可进行双侧气胸减压培训。气胸气囊穿刺后可以重复使用，无需频繁更换。</w:t>
      </w:r>
    </w:p>
    <w:p>
      <w:pPr>
        <w:jc w:val="both"/>
      </w:pPr>
      <w:r>
        <w:rPr>
          <w:color w:val="000000"/>
          <w:sz w:val="21"/>
        </w:rPr>
        <w:t>9、可进行胸腔穿刺和放置胸部引流管</w:t>
      </w:r>
    </w:p>
    <w:p>
      <w:pPr>
        <w:jc w:val="both"/>
      </w:pPr>
      <w:r>
        <w:rPr>
          <w:color w:val="000000"/>
          <w:sz w:val="21"/>
        </w:rPr>
        <w:t>▲10、有集中听诊功能，让模拟病人自动停止呼吸30秒，以方便学员集中进行听诊练习。需要提供由投标产品所属品牌的厂家盖章的图片或文字说明证明。</w:t>
      </w:r>
    </w:p>
    <w:p>
      <w:pPr>
        <w:jc w:val="both"/>
      </w:pPr>
      <w:r>
        <w:rPr>
          <w:color w:val="000000"/>
          <w:sz w:val="21"/>
        </w:rPr>
        <w:t>六、心脏功能</w:t>
      </w:r>
    </w:p>
    <w:p>
      <w:pPr>
        <w:jc w:val="both"/>
      </w:pPr>
      <w:r>
        <w:rPr>
          <w:color w:val="000000"/>
          <w:sz w:val="21"/>
        </w:rPr>
        <w:t>1、有≥2000种心电图，生命体征可随心电变化和治疗自动改变。</w:t>
      </w:r>
    </w:p>
    <w:p>
      <w:pPr>
        <w:jc w:val="both"/>
      </w:pPr>
      <w:r>
        <w:rPr>
          <w:color w:val="000000"/>
          <w:sz w:val="21"/>
        </w:rPr>
        <w:t>2、需有与正常人相一致的心脏听诊区，可进行心音听诊训练，包括正常心音、主动脉瓣狭窄、Austin Flint杂音、摩擦音、二尖瓣脱垂、收缩期杂音、舒张期杂音等。</w:t>
      </w:r>
    </w:p>
    <w:p>
      <w:pPr>
        <w:jc w:val="both"/>
      </w:pPr>
      <w:r>
        <w:rPr>
          <w:color w:val="000000"/>
          <w:sz w:val="21"/>
        </w:rPr>
        <w:t>3、可进行4导联心电图监护</w:t>
      </w:r>
    </w:p>
    <w:p>
      <w:pPr>
        <w:jc w:val="both"/>
      </w:pPr>
      <w:r>
        <w:rPr>
          <w:color w:val="000000"/>
          <w:sz w:val="21"/>
        </w:rPr>
        <w:t>4、可在监护仪上实时显示十二导联心电图，符合生命体征变化。监护仪上有一个单独图标, 单击则可显示十二导联心电图</w:t>
      </w:r>
    </w:p>
    <w:p>
      <w:pPr>
        <w:jc w:val="both"/>
      </w:pPr>
      <w:r>
        <w:rPr>
          <w:color w:val="000000"/>
          <w:sz w:val="21"/>
        </w:rPr>
        <w:t>5、电除颤、电复律和起搏：可用临床使用的除颤器和起搏器进行除颤、复律和起博，除颤效果及起搏域值均可随治疗和情境需要进行设置并自动显示。模拟人在各种处理后相应的症状、体征和监测参数自动出现与病例所设置的病情相一致的变化。</w:t>
      </w:r>
    </w:p>
    <w:p>
      <w:pPr>
        <w:jc w:val="both"/>
      </w:pPr>
      <w:r>
        <w:rPr>
          <w:color w:val="000000"/>
          <w:sz w:val="21"/>
        </w:rPr>
        <w:t>七、循环系统功能</w:t>
      </w:r>
    </w:p>
    <w:p>
      <w:pPr>
        <w:jc w:val="both"/>
      </w:pPr>
      <w:r>
        <w:rPr>
          <w:color w:val="000000"/>
          <w:sz w:val="21"/>
        </w:rPr>
        <w:t>1. 可使用袖带式血压计和监护仪进行无创血压的测量，袖带式血压计需通过听诊科罗特科夫音手动测量血压，音量可调节，血压读数需与当时病情一致。</w:t>
      </w:r>
    </w:p>
    <w:p>
      <w:pPr>
        <w:jc w:val="both"/>
      </w:pPr>
      <w:r>
        <w:rPr>
          <w:color w:val="000000"/>
          <w:sz w:val="21"/>
        </w:rPr>
        <w:t>2. 可触诊双侧颈动脉、单边肱动脉和桡动脉(右侧)，并且与心电图同步</w:t>
      </w:r>
    </w:p>
    <w:p>
      <w:pPr>
        <w:jc w:val="both"/>
      </w:pPr>
      <w:r>
        <w:rPr>
          <w:color w:val="000000"/>
          <w:sz w:val="21"/>
        </w:rPr>
        <w:t>3. 脉搏强度随血压变化，也可单独调节四肢和躯干中心的脉搏强度</w:t>
      </w:r>
    </w:p>
    <w:p>
      <w:pPr>
        <w:jc w:val="both"/>
      </w:pPr>
      <w:r>
        <w:rPr>
          <w:color w:val="000000"/>
          <w:sz w:val="21"/>
        </w:rPr>
        <w:t>4. 模拟人可以检测及记录脉搏被触诊的动作</w:t>
      </w:r>
    </w:p>
    <w:p>
      <w:pPr>
        <w:jc w:val="both"/>
      </w:pPr>
      <w:r>
        <w:rPr>
          <w:color w:val="000000"/>
          <w:sz w:val="21"/>
        </w:rPr>
        <w:t>5. CPR按压产生明显的脉搏，血压波形和心电图</w:t>
      </w:r>
    </w:p>
    <w:p>
      <w:pPr>
        <w:jc w:val="both"/>
      </w:pPr>
      <w:r>
        <w:rPr>
          <w:color w:val="000000"/>
          <w:sz w:val="21"/>
        </w:rPr>
        <w:t>6. 持续的胸外按压可以被模拟人检测和记录在日志中</w:t>
      </w:r>
    </w:p>
    <w:p>
      <w:pPr>
        <w:jc w:val="both"/>
      </w:pPr>
      <w:r>
        <w:rPr>
          <w:color w:val="000000"/>
          <w:sz w:val="21"/>
        </w:rPr>
        <w:t>八、血管注射功能</w:t>
      </w:r>
    </w:p>
    <w:p>
      <w:pPr>
        <w:jc w:val="both"/>
      </w:pPr>
      <w:r>
        <w:rPr>
          <w:color w:val="000000"/>
          <w:sz w:val="21"/>
        </w:rPr>
        <w:t>1. 静脉注射 (双臂).</w:t>
      </w:r>
    </w:p>
    <w:p>
      <w:pPr>
        <w:jc w:val="both"/>
      </w:pPr>
      <w:r>
        <w:rPr>
          <w:color w:val="000000"/>
          <w:sz w:val="21"/>
        </w:rPr>
        <w:t>2. 皮下和肌肉注射位置</w:t>
      </w:r>
    </w:p>
    <w:p>
      <w:pPr>
        <w:jc w:val="both"/>
      </w:pPr>
      <w:r>
        <w:rPr>
          <w:color w:val="000000"/>
          <w:sz w:val="21"/>
        </w:rPr>
        <w:t>九、骨盆功能</w:t>
      </w:r>
    </w:p>
    <w:p>
      <w:pPr>
        <w:jc w:val="both"/>
      </w:pPr>
      <w:r>
        <w:rPr>
          <w:color w:val="000000"/>
          <w:sz w:val="21"/>
        </w:rPr>
        <w:t>1. 可互换的子宫模块（产后出血子宫、收缩乏力子宫、胎盘滞留模块和子宫内翻模块）</w:t>
      </w:r>
    </w:p>
    <w:p>
      <w:pPr>
        <w:jc w:val="both"/>
      </w:pPr>
      <w:r>
        <w:rPr>
          <w:color w:val="000000"/>
          <w:sz w:val="21"/>
        </w:rPr>
        <w:t>2. 可使用羊膜袋模拟生产中的破膜及羊水流出</w:t>
      </w:r>
    </w:p>
    <w:p>
      <w:pPr>
        <w:jc w:val="both"/>
      </w:pPr>
      <w:r>
        <w:rPr>
          <w:color w:val="000000"/>
          <w:sz w:val="21"/>
        </w:rPr>
        <w:t>3. 硬质的血液储存罐，用于模拟产后大出血情况，容量</w:t>
      </w:r>
      <w:r>
        <w:rPr>
          <w:color w:val="000000"/>
          <w:sz w:val="21"/>
        </w:rPr>
        <w:t>≥</w:t>
      </w:r>
      <w:r>
        <w:rPr>
          <w:color w:val="000000"/>
          <w:sz w:val="21"/>
        </w:rPr>
        <w:t>1300毫升，满足产后大出血的模拟培训需求</w:t>
      </w:r>
    </w:p>
    <w:p>
      <w:pPr>
        <w:jc w:val="both"/>
      </w:pPr>
      <w:r>
        <w:rPr>
          <w:color w:val="000000"/>
          <w:sz w:val="21"/>
        </w:rPr>
        <w:t>4. 带有骨性解剖标志的产道</w:t>
      </w:r>
    </w:p>
    <w:p>
      <w:pPr>
        <w:jc w:val="both"/>
      </w:pPr>
      <w:r>
        <w:rPr>
          <w:color w:val="000000"/>
          <w:sz w:val="21"/>
        </w:rPr>
        <w:t>5. 模拟宫颈可模拟从宫口开4cm到宫口全开的情况</w:t>
      </w:r>
    </w:p>
    <w:p>
      <w:pPr>
        <w:jc w:val="both"/>
      </w:pPr>
      <w:r>
        <w:rPr>
          <w:color w:val="000000"/>
          <w:sz w:val="21"/>
        </w:rPr>
        <w:t>6. 真实的外阴和肛门，可用电子可视镜检查</w:t>
      </w:r>
    </w:p>
    <w:p>
      <w:pPr>
        <w:jc w:val="both"/>
      </w:pPr>
      <w:r>
        <w:rPr>
          <w:color w:val="000000"/>
          <w:sz w:val="21"/>
        </w:rPr>
        <w:t>7. 配有逼真的足月腹皮和非妊娠肚皮，使用非妊娠肚皮可以使模拟人变为普通的女性病人，用于开展对于普通病人的医疗处理培训</w:t>
      </w:r>
    </w:p>
    <w:p>
      <w:pPr>
        <w:jc w:val="both"/>
      </w:pPr>
      <w:r>
        <w:rPr>
          <w:color w:val="000000"/>
          <w:sz w:val="21"/>
        </w:rPr>
        <w:t>8. 可分泌液体，如血液、羊水和尿液</w:t>
      </w:r>
    </w:p>
    <w:p>
      <w:pPr>
        <w:jc w:val="both"/>
      </w:pPr>
      <w:r>
        <w:rPr>
          <w:color w:val="000000"/>
          <w:sz w:val="21"/>
        </w:rPr>
        <w:t>9. 模拟人配有</w:t>
      </w:r>
      <w:r>
        <w:rPr>
          <w:color w:val="000000"/>
          <w:sz w:val="21"/>
        </w:rPr>
        <w:t>≥</w:t>
      </w:r>
      <w:r>
        <w:rPr>
          <w:color w:val="000000"/>
          <w:sz w:val="21"/>
        </w:rPr>
        <w:t>400ml的模拟尿液储存袋，可行导尿操作，操作后会有液体流出</w:t>
      </w:r>
    </w:p>
    <w:p>
      <w:pPr>
        <w:jc w:val="both"/>
      </w:pPr>
      <w:r>
        <w:rPr>
          <w:color w:val="000000"/>
          <w:sz w:val="21"/>
        </w:rPr>
        <w:t>十、身体活动</w:t>
      </w:r>
    </w:p>
    <w:p>
      <w:pPr>
        <w:jc w:val="both"/>
      </w:pPr>
      <w:r>
        <w:rPr>
          <w:color w:val="000000"/>
          <w:sz w:val="21"/>
        </w:rPr>
        <w:t>1. 抽搐</w:t>
      </w:r>
    </w:p>
    <w:p>
      <w:pPr>
        <w:jc w:val="both"/>
      </w:pPr>
      <w:r>
        <w:rPr>
          <w:color w:val="000000"/>
          <w:sz w:val="21"/>
        </w:rPr>
        <w:t>2. 四肢都可弯曲:</w:t>
      </w:r>
    </w:p>
    <w:p>
      <w:pPr>
        <w:jc w:val="both"/>
      </w:pPr>
      <w:r>
        <w:rPr>
          <w:color w:val="000000"/>
          <w:sz w:val="21"/>
        </w:rPr>
        <w:t>1）肩膀和髋关节可逼真转动</w:t>
      </w:r>
    </w:p>
    <w:p>
      <w:pPr>
        <w:jc w:val="both"/>
      </w:pPr>
      <w:r>
        <w:rPr>
          <w:color w:val="000000"/>
          <w:sz w:val="21"/>
        </w:rPr>
        <w:t>2）腿弯曲到膝盖</w:t>
      </w:r>
    </w:p>
    <w:p>
      <w:pPr>
        <w:jc w:val="both"/>
      </w:pPr>
      <w:r>
        <w:rPr>
          <w:color w:val="000000"/>
          <w:sz w:val="21"/>
        </w:rPr>
        <w:t>3）臂弯曲到肘部</w:t>
      </w:r>
    </w:p>
    <w:p>
      <w:pPr>
        <w:jc w:val="both"/>
      </w:pPr>
      <w:r>
        <w:rPr>
          <w:color w:val="000000"/>
          <w:sz w:val="21"/>
        </w:rPr>
        <w:t>3. 孕妇体位:</w:t>
      </w:r>
    </w:p>
    <w:p>
      <w:pPr>
        <w:jc w:val="both"/>
      </w:pPr>
      <w:r>
        <w:rPr>
          <w:color w:val="000000"/>
          <w:sz w:val="21"/>
        </w:rPr>
        <w:t>1）仰卧</w:t>
      </w:r>
    </w:p>
    <w:p>
      <w:pPr>
        <w:jc w:val="both"/>
      </w:pPr>
      <w:r>
        <w:rPr>
          <w:color w:val="000000"/>
          <w:sz w:val="21"/>
        </w:rPr>
        <w:t>2）半卧位及屈大腿体位</w:t>
      </w:r>
    </w:p>
    <w:p>
      <w:pPr>
        <w:jc w:val="both"/>
      </w:pPr>
      <w:r>
        <w:rPr>
          <w:color w:val="000000"/>
          <w:sz w:val="21"/>
        </w:rPr>
        <w:t>3）左侧卧位</w:t>
      </w:r>
    </w:p>
    <w:p>
      <w:pPr>
        <w:jc w:val="both"/>
      </w:pPr>
      <w:r>
        <w:rPr>
          <w:color w:val="000000"/>
          <w:sz w:val="21"/>
        </w:rPr>
        <w:t>4）截石位</w:t>
      </w:r>
    </w:p>
    <w:p>
      <w:pPr>
        <w:jc w:val="both"/>
      </w:pPr>
      <w:r>
        <w:rPr>
          <w:color w:val="000000"/>
          <w:sz w:val="21"/>
        </w:rPr>
        <w:t>5）四肢着地</w:t>
      </w:r>
    </w:p>
    <w:p>
      <w:pPr>
        <w:jc w:val="both"/>
      </w:pPr>
      <w:r>
        <w:rPr>
          <w:color w:val="000000"/>
          <w:sz w:val="21"/>
        </w:rPr>
        <w:t>十一、其它</w:t>
      </w:r>
    </w:p>
    <w:p>
      <w:pPr>
        <w:jc w:val="both"/>
      </w:pPr>
      <w:r>
        <w:rPr>
          <w:color w:val="000000"/>
          <w:sz w:val="21"/>
        </w:rPr>
        <w:t>1. 逼真的分娩位置与手法练习</w:t>
      </w:r>
    </w:p>
    <w:p>
      <w:pPr>
        <w:jc w:val="both"/>
      </w:pPr>
      <w:r>
        <w:rPr>
          <w:color w:val="000000"/>
          <w:sz w:val="21"/>
        </w:rPr>
        <w:t>2. 骨盆模块可以很容易地通过旋出及移去骨盆螺丝进行模块更换。</w:t>
      </w:r>
    </w:p>
    <w:p>
      <w:pPr>
        <w:jc w:val="both"/>
      </w:pPr>
      <w:r>
        <w:rPr>
          <w:color w:val="000000"/>
          <w:sz w:val="21"/>
        </w:rPr>
        <w:t>3. 可使用胎头吸引器和产钳进行助产分娩。学员能够感受到在模拟训练中使用分娩器械时所需的力量、分娩手法和技巧与临床实际情况类似，导师能在评估期间给予建设性的反馈</w:t>
      </w:r>
    </w:p>
    <w:p>
      <w:pPr>
        <w:jc w:val="both"/>
      </w:pPr>
      <w:r>
        <w:rPr>
          <w:color w:val="000000"/>
          <w:sz w:val="21"/>
        </w:rPr>
        <w:t>4. 在模拟肩难产时，导师可以模拟“龟缩征”（turtle neck)及通过拉着婴儿的肩膀卡在产妇的骨盆上从而增加病例的逼真感及复杂程度</w:t>
      </w:r>
    </w:p>
    <w:p>
      <w:pPr>
        <w:jc w:val="both"/>
      </w:pPr>
      <w:r>
        <w:rPr>
          <w:color w:val="000000"/>
          <w:sz w:val="21"/>
        </w:rPr>
        <w:t>5</w:t>
      </w:r>
      <w:r>
        <w:rPr>
          <w:color w:val="000000"/>
          <w:sz w:val="21"/>
        </w:rPr>
        <w:t>. 可互换的正常、扩张及收缩瞳孔</w:t>
      </w:r>
    </w:p>
    <w:p>
      <w:pPr>
        <w:jc w:val="both"/>
      </w:pPr>
      <w:r>
        <w:rPr>
          <w:color w:val="000000"/>
          <w:sz w:val="21"/>
        </w:rPr>
        <w:t>6</w:t>
      </w:r>
      <w:r>
        <w:rPr>
          <w:color w:val="000000"/>
          <w:sz w:val="21"/>
        </w:rPr>
        <w:t>. 声音</w:t>
      </w:r>
    </w:p>
    <w:p>
      <w:pPr>
        <w:jc w:val="both"/>
      </w:pPr>
      <w:r>
        <w:rPr>
          <w:color w:val="000000"/>
          <w:sz w:val="21"/>
        </w:rPr>
        <w:t>1）心脏声音</w:t>
      </w:r>
    </w:p>
    <w:p>
      <w:pPr>
        <w:jc w:val="both"/>
      </w:pPr>
      <w:r>
        <w:rPr>
          <w:color w:val="000000"/>
          <w:sz w:val="21"/>
        </w:rPr>
        <w:t>2）肺部呼吸音</w:t>
      </w:r>
    </w:p>
    <w:p>
      <w:pPr>
        <w:jc w:val="both"/>
      </w:pPr>
      <w:r>
        <w:rPr>
          <w:color w:val="000000"/>
          <w:sz w:val="21"/>
        </w:rPr>
        <w:t>3）肠鸣音</w:t>
      </w:r>
    </w:p>
    <w:p>
      <w:pPr>
        <w:jc w:val="both"/>
      </w:pPr>
      <w:r>
        <w:rPr>
          <w:color w:val="000000"/>
          <w:sz w:val="21"/>
        </w:rPr>
        <w:t>4）胎心音，可以用于真实的胎监监测</w:t>
      </w:r>
    </w:p>
    <w:p>
      <w:pPr>
        <w:jc w:val="both"/>
      </w:pPr>
      <w:r>
        <w:rPr>
          <w:color w:val="000000"/>
          <w:sz w:val="21"/>
        </w:rPr>
        <w:t>5）预录的声音，推、痛、呻吟、呼吸急促等</w:t>
      </w:r>
    </w:p>
    <w:p>
      <w:pPr>
        <w:jc w:val="both"/>
      </w:pPr>
      <w:r>
        <w:rPr>
          <w:color w:val="000000"/>
          <w:sz w:val="21"/>
        </w:rPr>
        <w:t>6）无线麦克风可以使导师通过模拟人发出声音话</w:t>
      </w:r>
    </w:p>
    <w:p>
      <w:pPr>
        <w:jc w:val="both"/>
      </w:pPr>
      <w:r>
        <w:rPr>
          <w:color w:val="000000"/>
          <w:sz w:val="21"/>
        </w:rPr>
        <w:t>▲7）支持用户自行录音，并将录音内置到模拟人的语音库，可以灵活模拟多种语音</w:t>
      </w:r>
    </w:p>
    <w:p>
      <w:pPr>
        <w:jc w:val="both"/>
      </w:pPr>
      <w:r>
        <w:rPr>
          <w:color w:val="000000"/>
          <w:sz w:val="21"/>
        </w:rPr>
        <w:t>7</w:t>
      </w:r>
      <w:r>
        <w:rPr>
          <w:color w:val="000000"/>
          <w:sz w:val="21"/>
        </w:rPr>
        <w:t>. 供应商应提供模拟人使用训练课程，应由合格的导师提供概念、技能、操作及维护模拟病人的培训</w:t>
      </w:r>
    </w:p>
    <w:p>
      <w:pPr>
        <w:jc w:val="both"/>
      </w:pPr>
      <w:r>
        <w:rPr>
          <w:color w:val="000000"/>
          <w:sz w:val="21"/>
        </w:rPr>
        <w:t>▲</w:t>
      </w:r>
      <w:r>
        <w:rPr>
          <w:color w:val="000000"/>
          <w:sz w:val="21"/>
        </w:rPr>
        <w:t>8</w:t>
      </w:r>
      <w:r>
        <w:rPr>
          <w:color w:val="000000"/>
          <w:sz w:val="21"/>
        </w:rPr>
        <w:t>.柔软的乳房，可以实施乳房触诊的练习。</w:t>
      </w:r>
    </w:p>
    <w:p>
      <w:pPr>
        <w:jc w:val="both"/>
      </w:pPr>
      <w:r>
        <w:rPr>
          <w:color w:val="000000"/>
          <w:sz w:val="21"/>
        </w:rPr>
        <w:t>十二、分娩婴儿</w:t>
      </w:r>
    </w:p>
    <w:p>
      <w:pPr>
        <w:jc w:val="both"/>
      </w:pPr>
      <w:r>
        <w:rPr>
          <w:color w:val="000000"/>
          <w:sz w:val="21"/>
        </w:rPr>
        <w:t>▲1.  逼真的头部，包括所有头部的生理特征 (囟门和缝合线)</w:t>
      </w:r>
    </w:p>
    <w:p>
      <w:pPr>
        <w:jc w:val="both"/>
      </w:pPr>
      <w:r>
        <w:rPr>
          <w:color w:val="000000"/>
          <w:sz w:val="21"/>
        </w:rPr>
        <w:t>2. 头部的设计经测试，可模拟使用产钳 (旋转和普通产钳)和助产吸引器 (kiwi等其他胎头吸引器)</w:t>
      </w:r>
    </w:p>
    <w:p>
      <w:pPr>
        <w:jc w:val="both"/>
      </w:pPr>
      <w:r>
        <w:rPr>
          <w:color w:val="000000"/>
          <w:sz w:val="21"/>
        </w:rPr>
        <w:t>3. 胎儿头部可以方便被导师操作，胎儿从阴道娩出时可以自然俯屈</w:t>
      </w:r>
    </w:p>
    <w:p>
      <w:pPr>
        <w:jc w:val="both"/>
      </w:pPr>
      <w:r>
        <w:rPr>
          <w:color w:val="000000"/>
          <w:sz w:val="21"/>
        </w:rPr>
        <w:t>4. 口部可进行抽吸训练及使用Smellie-Veit莫-斯-韦三氏娩出手法分娩</w:t>
      </w:r>
    </w:p>
    <w:p>
      <w:pPr>
        <w:jc w:val="both"/>
      </w:pPr>
      <w:r>
        <w:rPr>
          <w:color w:val="000000"/>
          <w:sz w:val="21"/>
        </w:rPr>
        <w:t>5. 身体“精简”，容易推出阴道</w:t>
      </w:r>
    </w:p>
    <w:p>
      <w:pPr>
        <w:jc w:val="both"/>
      </w:pPr>
      <w:r>
        <w:rPr>
          <w:color w:val="000000"/>
          <w:sz w:val="21"/>
        </w:rPr>
        <w:t>6. 臀部的骨性突起，以支持Lovsett的分娩手法练习</w:t>
      </w:r>
    </w:p>
    <w:p>
      <w:pPr>
        <w:jc w:val="both"/>
      </w:pPr>
      <w:r>
        <w:rPr>
          <w:color w:val="000000"/>
          <w:sz w:val="21"/>
        </w:rPr>
        <w:t>7. 逼真的生理特征和定位标志 – 肩胛骨和锁骨</w:t>
      </w:r>
    </w:p>
    <w:p>
      <w:pPr>
        <w:jc w:val="both"/>
      </w:pPr>
      <w:r>
        <w:rPr>
          <w:color w:val="000000"/>
          <w:sz w:val="21"/>
        </w:rPr>
        <w:t>8. 具有脐带、胎盘（正常和残留胎盘）</w:t>
      </w:r>
    </w:p>
    <w:p>
      <w:pPr>
        <w:jc w:val="both"/>
      </w:pPr>
      <w:r>
        <w:rPr>
          <w:color w:val="000000"/>
          <w:sz w:val="21"/>
        </w:rPr>
        <w:t>9. 胎心率; 正常、心动过缓及心动过速（可通过操控软件进行模拟）</w:t>
      </w:r>
    </w:p>
    <w:p>
      <w:pPr>
        <w:jc w:val="both"/>
      </w:pPr>
      <w:r>
        <w:rPr>
          <w:color w:val="000000"/>
          <w:sz w:val="21"/>
        </w:rPr>
        <w:t>▲10.分娩婴儿具有灵活的关节，可以轻易摆出各种不同的体位</w:t>
      </w:r>
    </w:p>
    <w:p>
      <w:pPr>
        <w:jc w:val="both"/>
      </w:pPr>
      <w:r>
        <w:rPr>
          <w:color w:val="000000"/>
          <w:sz w:val="21"/>
        </w:rPr>
        <w:t>▲11.分娩婴儿具有防水功能，全身均可涂抹水溶性润滑剂，可逼真模拟新生儿湿润的皮肤质感。</w:t>
      </w:r>
    </w:p>
    <w:p>
      <w:pPr>
        <w:jc w:val="both"/>
      </w:pPr>
      <w:r>
        <w:rPr>
          <w:color w:val="000000"/>
          <w:sz w:val="21"/>
        </w:rPr>
        <w:t>十三、模拟人操作软件</w:t>
      </w:r>
    </w:p>
    <w:p>
      <w:pPr>
        <w:jc w:val="both"/>
      </w:pPr>
      <w:r>
        <w:rPr>
          <w:color w:val="000000"/>
          <w:sz w:val="21"/>
        </w:rPr>
        <w:t>▲1、全中文支持的操作软件，可支持全球</w:t>
      </w:r>
      <w:r>
        <w:rPr>
          <w:color w:val="000000"/>
          <w:sz w:val="21"/>
        </w:rPr>
        <w:t>≥</w:t>
      </w:r>
      <w:r>
        <w:rPr>
          <w:color w:val="000000"/>
          <w:sz w:val="21"/>
        </w:rPr>
        <w:t>12种语言，包括：中文、英语、日语、朝鲜语、葡萄牙语、西班牙语、德语、法语、意大利语、荷兰语、波兰语、俄语。可适应不同国家专家学术交流。需要提供由投标产品所属品牌的厂家盖章的操作软件截图说明证明。</w:t>
      </w:r>
    </w:p>
    <w:p>
      <w:pPr>
        <w:jc w:val="both"/>
      </w:pPr>
      <w:r>
        <w:rPr>
          <w:color w:val="000000"/>
          <w:sz w:val="21"/>
        </w:rPr>
        <w:t>2、模拟人操作软件</w:t>
      </w:r>
      <w:r>
        <w:rPr>
          <w:color w:val="000000"/>
          <w:sz w:val="21"/>
        </w:rPr>
        <w:t>应</w:t>
      </w:r>
      <w:r>
        <w:rPr>
          <w:color w:val="000000"/>
          <w:sz w:val="21"/>
        </w:rPr>
        <w:t>在</w:t>
      </w:r>
      <w:r>
        <w:rPr>
          <w:color w:val="000000"/>
          <w:sz w:val="21"/>
        </w:rPr>
        <w:t>Windows系统运行，方便使用和维护。</w:t>
      </w:r>
    </w:p>
    <w:p>
      <w:pPr>
        <w:jc w:val="both"/>
      </w:pPr>
      <w:r>
        <w:rPr>
          <w:color w:val="000000"/>
          <w:sz w:val="21"/>
        </w:rPr>
        <w:t>3、软件包含X光片、生化检验报告导入功能，并能与监护仪同步显示。</w:t>
      </w:r>
    </w:p>
    <w:p>
      <w:pPr>
        <w:jc w:val="both"/>
      </w:pPr>
      <w:r>
        <w:rPr>
          <w:color w:val="000000"/>
          <w:sz w:val="21"/>
        </w:rPr>
        <w:t>▲4、软件具备趋势界面，可显示前后10分钟体征参数随时间变化的曲线，并随着新的治疗操作随时校正曲线，使导师对模拟人的体征走向有个清晰的把握。需要提供由投标产品所属品牌的厂家盖章的图片或文字说明证明。</w:t>
      </w:r>
    </w:p>
    <w:p>
      <w:pPr>
        <w:jc w:val="both"/>
      </w:pPr>
      <w:r>
        <w:rPr>
          <w:color w:val="000000"/>
          <w:sz w:val="21"/>
        </w:rPr>
        <w:t>5、正在运行的病例可暂停，快进和保存。</w:t>
      </w:r>
    </w:p>
    <w:p>
      <w:pPr>
        <w:jc w:val="both"/>
      </w:pPr>
      <w:r>
        <w:rPr>
          <w:color w:val="000000"/>
          <w:sz w:val="21"/>
        </w:rPr>
        <w:t>6、导师可随时在正在运行病例过程中添加评语并保存，方便回顾。</w:t>
      </w:r>
    </w:p>
    <w:p>
      <w:pPr>
        <w:jc w:val="both"/>
      </w:pPr>
      <w:r>
        <w:rPr>
          <w:color w:val="000000"/>
          <w:sz w:val="21"/>
        </w:rPr>
        <w:t>7、支持用户自行录音，并将录音内置到模拟人的语音库，可以灵活模拟多种语音</w:t>
      </w:r>
    </w:p>
    <w:p>
      <w:pPr>
        <w:jc w:val="both"/>
      </w:pPr>
      <w:r>
        <w:rPr>
          <w:color w:val="000000"/>
          <w:sz w:val="21"/>
        </w:rPr>
        <w:t>▲8、自动分娩模式下，根据培训进程变化可随时更改自动分娩设定，需要提供由投标产品所属品牌的厂家盖章的图片或视频说明证明：</w:t>
      </w:r>
    </w:p>
    <w:p>
      <w:pPr>
        <w:jc w:val="both"/>
      </w:pPr>
      <w:r>
        <w:rPr>
          <w:color w:val="000000"/>
          <w:sz w:val="21"/>
        </w:rPr>
        <w:t>1）可选择宫缩频率，至少有7种速度可以选择，包括10分钟内出现2次至10次宫缩及非临产宫缩等</w:t>
      </w:r>
    </w:p>
    <w:p>
      <w:pPr>
        <w:jc w:val="both"/>
      </w:pPr>
      <w:r>
        <w:rPr>
          <w:color w:val="000000"/>
          <w:sz w:val="21"/>
        </w:rPr>
        <w:t>2）可选择分娩婴儿需要的宫缩次数，选择后软件会自动计算并显示预计分娩时间</w:t>
      </w:r>
    </w:p>
    <w:p>
      <w:pPr>
        <w:jc w:val="both"/>
      </w:pPr>
      <w:r>
        <w:rPr>
          <w:color w:val="000000"/>
          <w:sz w:val="21"/>
        </w:rPr>
        <w:t>3）可设定宫缩时推挤婴儿，但未娩出</w:t>
      </w:r>
    </w:p>
    <w:p>
      <w:pPr>
        <w:jc w:val="both"/>
      </w:pPr>
      <w:r>
        <w:rPr>
          <w:color w:val="000000"/>
          <w:sz w:val="21"/>
        </w:rPr>
        <w:t>4）可设定立即娩出婴儿头部或身体</w:t>
      </w:r>
    </w:p>
    <w:p>
      <w:pPr>
        <w:jc w:val="both"/>
      </w:pPr>
      <w:r>
        <w:rPr>
          <w:color w:val="000000"/>
          <w:sz w:val="21"/>
        </w:rPr>
        <w:t>5）可选择暂停或结束自动分娩进程</w:t>
      </w:r>
    </w:p>
    <w:p>
      <w:pPr>
        <w:jc w:val="both"/>
      </w:pPr>
      <w:r>
        <w:rPr>
          <w:color w:val="000000"/>
          <w:sz w:val="21"/>
        </w:rPr>
        <w:t>6）控制软件具有婴儿分娩动画，可呈现气动推送婴儿分娩的过程及肩难产时婴儿卡在宫口的情形</w:t>
      </w:r>
    </w:p>
    <w:p>
      <w:pPr>
        <w:jc w:val="both"/>
      </w:pPr>
      <w:r>
        <w:rPr>
          <w:color w:val="000000"/>
          <w:sz w:val="21"/>
        </w:rPr>
        <w:t>7）在学员完成肩难产正确处理后，导师可通过点击现在娩出肩部一键解除肩难产</w:t>
      </w:r>
    </w:p>
    <w:p>
      <w:pPr>
        <w:jc w:val="both"/>
      </w:pPr>
      <w:r>
        <w:rPr>
          <w:color w:val="000000"/>
          <w:sz w:val="21"/>
        </w:rPr>
        <w:t>十四</w:t>
      </w:r>
      <w:r>
        <w:rPr>
          <w:color w:val="000000"/>
          <w:sz w:val="21"/>
        </w:rPr>
        <w:t>、电子胎儿监护</w:t>
      </w:r>
    </w:p>
    <w:p>
      <w:pPr>
        <w:jc w:val="both"/>
      </w:pPr>
      <w:r>
        <w:rPr>
          <w:color w:val="000000"/>
          <w:sz w:val="21"/>
        </w:rPr>
        <w:t>1. 电子胎儿监护图表显示胎儿心率波形和子宫活动波形</w:t>
      </w:r>
    </w:p>
    <w:p>
      <w:pPr>
        <w:jc w:val="both"/>
      </w:pPr>
      <w:r>
        <w:rPr>
          <w:color w:val="000000"/>
          <w:sz w:val="21"/>
        </w:rPr>
        <w:t>2. 电子胎儿监护可显示在模拟病人监护仪, 并带有母亲的生命体征</w:t>
      </w:r>
    </w:p>
    <w:p>
      <w:pPr>
        <w:jc w:val="both"/>
      </w:pPr>
      <w:r>
        <w:rPr>
          <w:color w:val="000000"/>
          <w:sz w:val="21"/>
        </w:rPr>
        <w:t>3. 软件可以让教师使用默认状态，以及使用自定义参数，包括胎心率模式、变异程度、基线、宫缩强度、宫缩间隔时间等</w:t>
      </w:r>
    </w:p>
    <w:p>
      <w:pPr>
        <w:jc w:val="both"/>
      </w:pPr>
      <w:r>
        <w:rPr>
          <w:color w:val="000000"/>
          <w:sz w:val="21"/>
        </w:rPr>
        <w:t>▲4.软件提供至少11种预设的电子胎儿监护图表供教师使用，包括正常宫缩、不规则宫缩、非临产、晚期减速、产后、剧烈的减速、温和的减速等，需要提供由投标产品所属品牌的厂家盖章的图片或文字说明证明。</w:t>
      </w:r>
    </w:p>
    <w:p>
      <w:pPr>
        <w:jc w:val="both"/>
      </w:pPr>
      <w:r>
        <w:rPr>
          <w:color w:val="000000"/>
          <w:sz w:val="21"/>
        </w:rPr>
        <w:t>▲5.软件具有电子胎儿监护图表编辑器，可创建新的电子胎儿监护图表，需要提供由投标产品所属品牌的厂家盖章的图片或文字说明证明：</w:t>
      </w:r>
    </w:p>
    <w:p>
      <w:pPr>
        <w:jc w:val="both"/>
      </w:pPr>
      <w:r>
        <w:rPr>
          <w:color w:val="000000"/>
          <w:sz w:val="21"/>
        </w:rPr>
        <w:t>1）可在病例控制界面或在独立编辑界面对电子胎儿监护图表进行编辑修改</w:t>
      </w:r>
    </w:p>
    <w:p>
      <w:pPr>
        <w:jc w:val="both"/>
      </w:pPr>
      <w:r>
        <w:rPr>
          <w:color w:val="000000"/>
          <w:sz w:val="21"/>
        </w:rPr>
        <w:t>2）图表可分阶段进行编辑，至少可设置20个阶段</w:t>
      </w:r>
    </w:p>
    <w:p>
      <w:pPr>
        <w:jc w:val="both"/>
      </w:pPr>
      <w:r>
        <w:rPr>
          <w:color w:val="000000"/>
          <w:sz w:val="21"/>
        </w:rPr>
        <w:t>3）图表的每个阶段可设置持续时间，时间没有限制</w:t>
      </w:r>
    </w:p>
    <w:p>
      <w:pPr>
        <w:jc w:val="both"/>
      </w:pPr>
      <w:r>
        <w:rPr>
          <w:color w:val="000000"/>
          <w:sz w:val="21"/>
        </w:rPr>
        <w:t>4）每个阶段以不同颜色显示于图表上，方便教师分阶段编辑</w:t>
      </w:r>
    </w:p>
    <w:p>
      <w:pPr>
        <w:jc w:val="both"/>
      </w:pPr>
      <w:r>
        <w:rPr>
          <w:color w:val="000000"/>
          <w:sz w:val="21"/>
        </w:rPr>
        <w:t>5）任何图表参数的变化均可立即预呈现于图表上</w:t>
      </w:r>
    </w:p>
    <w:p>
      <w:pPr>
        <w:jc w:val="both"/>
      </w:pPr>
      <w:r>
        <w:rPr>
          <w:color w:val="000000"/>
          <w:sz w:val="21"/>
        </w:rPr>
        <w:t>6）新增的自定义图表可保存于软件内，存储图表数量没有限制</w:t>
      </w:r>
    </w:p>
    <w:p>
      <w:pPr>
        <w:jc w:val="both"/>
      </w:pPr>
      <w:r>
        <w:rPr>
          <w:color w:val="000000"/>
          <w:sz w:val="21"/>
        </w:rPr>
        <w:t>7）自定义图表可随时编辑或删除</w:t>
      </w:r>
    </w:p>
    <w:p>
      <w:pPr>
        <w:jc w:val="both"/>
      </w:pPr>
      <w:r>
        <w:rPr>
          <w:color w:val="000000"/>
          <w:sz w:val="21"/>
        </w:rPr>
        <w:t>▲6.可在开启病例前自定义电子胎儿监护历史记录时间（0-60分钟），病例启动时可即刻显示并可回看设定时间长度的历史电子监护图</w:t>
      </w:r>
      <w:r>
        <w:rPr>
          <w:color w:val="000000"/>
          <w:sz w:val="21"/>
        </w:rPr>
        <w:t>，</w:t>
      </w:r>
      <w:r>
        <w:rPr>
          <w:color w:val="000000"/>
          <w:sz w:val="21"/>
        </w:rPr>
        <w:t>需要提供由投标产品所属品牌的厂家盖章的图片或文字说明证明。</w:t>
      </w:r>
    </w:p>
    <w:p>
      <w:pPr>
        <w:jc w:val="both"/>
      </w:pPr>
      <w:r>
        <w:rPr>
          <w:color w:val="000000"/>
          <w:sz w:val="21"/>
        </w:rPr>
        <w:t>▲7.自动分娩完成时，电子胎儿监护图表可自动更换至预设的产后模式</w:t>
      </w:r>
    </w:p>
    <w:p>
      <w:pPr>
        <w:jc w:val="both"/>
      </w:pPr>
      <w:r>
        <w:rPr>
          <w:color w:val="000000"/>
          <w:sz w:val="21"/>
        </w:rPr>
        <w:t>8.可使用模拟人的电子胎儿监护进行对医护人员的定期培训和更新</w:t>
      </w:r>
    </w:p>
    <w:p>
      <w:pPr>
        <w:jc w:val="both"/>
      </w:pPr>
      <w:r>
        <w:rPr>
          <w:color w:val="000000"/>
          <w:sz w:val="21"/>
        </w:rPr>
        <w:t>十五</w:t>
      </w:r>
      <w:r>
        <w:rPr>
          <w:color w:val="000000"/>
          <w:sz w:val="21"/>
        </w:rPr>
        <w:t>、监护系统：</w:t>
      </w:r>
      <w:r>
        <w:rPr>
          <w:color w:val="000000"/>
          <w:sz w:val="21"/>
        </w:rPr>
        <w:t xml:space="preserve">  </w:t>
      </w:r>
    </w:p>
    <w:p>
      <w:pPr>
        <w:jc w:val="both"/>
      </w:pPr>
      <w:r>
        <w:rPr>
          <w:color w:val="000000"/>
          <w:sz w:val="21"/>
        </w:rPr>
        <w:t>1、大屏监护仪，与模拟人无线连接。可通过自身携带的监护仪显示各种监护波形和常数，可模拟连接监护导线后出现相应监护参数。</w:t>
      </w:r>
    </w:p>
    <w:p>
      <w:pPr>
        <w:jc w:val="both"/>
      </w:pPr>
      <w:r>
        <w:rPr>
          <w:color w:val="000000"/>
          <w:sz w:val="21"/>
        </w:rPr>
        <w:t>2、可连接临床使用的监护仪或除颤器进行心电监测和心脏除颤与起搏。心电监测可自动显示与当时模拟人病情相一致的心电波形。</w:t>
      </w:r>
    </w:p>
    <w:p>
      <w:pPr>
        <w:jc w:val="both"/>
      </w:pPr>
      <w:r>
        <w:rPr>
          <w:color w:val="000000"/>
          <w:sz w:val="21"/>
        </w:rPr>
        <w:t>3、模拟病人监护仪可进行无线操作</w:t>
      </w:r>
    </w:p>
    <w:p>
      <w:pPr>
        <w:jc w:val="both"/>
      </w:pPr>
      <w:r>
        <w:rPr>
          <w:color w:val="000000"/>
          <w:sz w:val="21"/>
        </w:rPr>
        <w:t>4、可显示以下波形：</w:t>
      </w:r>
    </w:p>
    <w:p>
      <w:pPr>
        <w:jc w:val="both"/>
      </w:pPr>
      <w:r>
        <w:rPr>
          <w:color w:val="000000"/>
          <w:sz w:val="21"/>
        </w:rPr>
        <w:t>心电图、</w:t>
      </w:r>
      <w:r>
        <w:rPr>
          <w:color w:val="000000"/>
          <w:sz w:val="21"/>
        </w:rPr>
        <w:t>CO2、SpO2、动脉血压、中心静脉压、肺动脉压。</w:t>
      </w:r>
    </w:p>
    <w:p>
      <w:pPr>
        <w:jc w:val="both"/>
      </w:pPr>
      <w:r>
        <w:rPr>
          <w:color w:val="000000"/>
          <w:sz w:val="21"/>
        </w:rPr>
        <w:t>5、监测并显示以下参数：</w:t>
      </w:r>
    </w:p>
    <w:p>
      <w:pPr>
        <w:jc w:val="both"/>
      </w:pPr>
      <w:r>
        <w:rPr>
          <w:color w:val="000000"/>
          <w:sz w:val="21"/>
        </w:rPr>
        <w:t>心率、脉搏、血氧饱和度、无创血压、外周体温、体核体温、有创动脉血压、肺动脉压、肺毛压、</w:t>
      </w:r>
      <w:r>
        <w:rPr>
          <w:color w:val="000000"/>
          <w:sz w:val="21"/>
        </w:rPr>
        <w:t>CO2、O2、N2O、呼吸率、TOF、CVP、麻醉剂、心输出率、HAL、ISO、颅内压。</w:t>
      </w:r>
    </w:p>
    <w:p>
      <w:pPr>
        <w:jc w:val="both"/>
      </w:pPr>
      <w:r>
        <w:rPr>
          <w:color w:val="000000"/>
          <w:sz w:val="21"/>
        </w:rPr>
        <w:t>6.具有X线片报告系统，学生可以通过触摸的监护仪屏幕，通知教师控制电脑以获取X线片，老师可随时在电脑资料库中根据病情的需要给予不同的X线片，显示在监护仪上供学生观察和诊断。所有X线片都可以用图片格式储存在电脑中，以不同病情分类，方便随时调阅。</w:t>
      </w:r>
    </w:p>
    <w:p>
      <w:pPr>
        <w:jc w:val="both"/>
      </w:pPr>
      <w:r>
        <w:rPr>
          <w:color w:val="000000"/>
          <w:sz w:val="21"/>
        </w:rPr>
        <w:t>7. 监护仪可显示12导联心电图，模拟人电脑中储存大量12导联的资料库，教师可以通过在监护仪显示与病人目前病情相关的心电图，做心律识别和诊断。</w:t>
      </w:r>
    </w:p>
    <w:p>
      <w:pPr>
        <w:jc w:val="both"/>
      </w:pPr>
      <w:r>
        <w:rPr>
          <w:color w:val="000000"/>
          <w:sz w:val="21"/>
        </w:rPr>
        <w:t>8. 模拟人具备生化检验报告系统，可传输病人的生化检查检验单、分泌物和排泄物的化验单等到监护仪版面。教师可以制作JPG图片格式的各种检验化验单，储存在电脑中，训练时根据病情的需要给予不同的检查单片供学生观察和诊断。</w:t>
      </w:r>
    </w:p>
    <w:p>
      <w:pPr>
        <w:jc w:val="both"/>
      </w:pPr>
      <w:r>
        <w:rPr>
          <w:color w:val="000000"/>
          <w:sz w:val="21"/>
        </w:rPr>
        <w:t>9</w:t>
      </w:r>
      <w:r>
        <w:rPr>
          <w:color w:val="000000"/>
          <w:sz w:val="21"/>
        </w:rPr>
        <w:t>、可进行以下操作：</w:t>
      </w:r>
    </w:p>
    <w:p>
      <w:pPr>
        <w:jc w:val="both"/>
      </w:pPr>
      <w:r>
        <w:rPr>
          <w:color w:val="000000"/>
          <w:sz w:val="21"/>
        </w:rPr>
        <w:t xml:space="preserve">    </w:t>
      </w:r>
      <w:r>
        <w:rPr>
          <w:color w:val="000000"/>
          <w:sz w:val="21"/>
        </w:rPr>
        <w:t>（</w:t>
      </w:r>
      <w:r>
        <w:rPr>
          <w:color w:val="000000"/>
          <w:sz w:val="21"/>
        </w:rPr>
        <w:t>1）可与临床使用的监护仪一样调节波形的增幅和速度。</w:t>
      </w:r>
    </w:p>
    <w:p>
      <w:pPr>
        <w:jc w:val="both"/>
      </w:pPr>
      <w:r>
        <w:rPr>
          <w:color w:val="000000"/>
          <w:sz w:val="21"/>
        </w:rPr>
        <w:t xml:space="preserve">    </w:t>
      </w:r>
      <w:r>
        <w:rPr>
          <w:color w:val="000000"/>
          <w:sz w:val="21"/>
        </w:rPr>
        <w:t>（</w:t>
      </w:r>
      <w:r>
        <w:rPr>
          <w:color w:val="000000"/>
          <w:sz w:val="21"/>
        </w:rPr>
        <w:t>2）可与临床使用的监护仪一样调节各种监测参数的报警上下限，并在参数超出设定好的上下限时发出报警声。</w:t>
      </w:r>
    </w:p>
    <w:p>
      <w:pPr>
        <w:jc w:val="both"/>
      </w:pPr>
      <w:r>
        <w:rPr>
          <w:color w:val="000000"/>
          <w:sz w:val="21"/>
        </w:rPr>
        <w:t>10</w:t>
      </w:r>
      <w:r>
        <w:rPr>
          <w:color w:val="000000"/>
          <w:sz w:val="21"/>
        </w:rPr>
        <w:t>、监护系统可使用与控制端同类型的便携式电脑，可触摸屏幕进行操作，可随时与控制端电脑互换。</w:t>
      </w:r>
    </w:p>
    <w:p>
      <w:pPr>
        <w:jc w:val="both"/>
      </w:pPr>
      <w:r>
        <w:rPr>
          <w:color w:val="000000"/>
          <w:sz w:val="21"/>
        </w:rPr>
        <w:t>1</w:t>
      </w:r>
      <w:r>
        <w:rPr>
          <w:color w:val="000000"/>
          <w:sz w:val="21"/>
        </w:rPr>
        <w:t>1</w:t>
      </w:r>
      <w:r>
        <w:rPr>
          <w:color w:val="000000"/>
          <w:sz w:val="21"/>
        </w:rPr>
        <w:t>、导师可通过操作计算机的接口或直接在监护仪更改监护仪显示的波形数量，系统应最少提供最少</w:t>
      </w:r>
      <w:r>
        <w:rPr>
          <w:color w:val="000000"/>
          <w:sz w:val="21"/>
        </w:rPr>
        <w:t>4个选项 (5个波形、4个波形、3个波形和大数字版面)，导师也可以更改参数显示的位置和颜色</w:t>
      </w:r>
    </w:p>
    <w:p>
      <w:pPr>
        <w:jc w:val="both"/>
      </w:pPr>
      <w:r>
        <w:rPr>
          <w:color w:val="000000"/>
          <w:sz w:val="21"/>
        </w:rPr>
        <w:t>12、系统须带有二百张以上的X线片，导师也可以再自行导入JPEG格式的X线片图。</w:t>
      </w:r>
    </w:p>
    <w:p>
      <w:pPr>
        <w:jc w:val="both"/>
      </w:pPr>
      <w:r>
        <w:rPr>
          <w:color w:val="000000"/>
          <w:sz w:val="21"/>
        </w:rPr>
        <w:t>十六</w:t>
      </w:r>
      <w:r>
        <w:rPr>
          <w:color w:val="000000"/>
          <w:sz w:val="21"/>
        </w:rPr>
        <w:t>、智能化的评估报告</w:t>
      </w:r>
    </w:p>
    <w:p>
      <w:pPr>
        <w:jc w:val="both"/>
      </w:pPr>
      <w:r>
        <w:rPr>
          <w:color w:val="000000"/>
          <w:sz w:val="21"/>
        </w:rPr>
        <w:t>1、模拟人操作软件带有评估系统功能，不需要额外设备。模拟病人评估系统需包括评估软件及模拟病人。另外系统将学员日志、病人监护仪数据结合至1个独立的评估文件里进行运作。</w:t>
      </w:r>
    </w:p>
    <w:p>
      <w:pPr>
        <w:jc w:val="both"/>
      </w:pPr>
      <w:r>
        <w:rPr>
          <w:color w:val="000000"/>
          <w:sz w:val="21"/>
        </w:rPr>
        <w:t xml:space="preserve">2、模拟人可以通过自身感应器自动生成日志记录，时间显示上带有秒表功能。  </w:t>
      </w:r>
    </w:p>
    <w:p>
      <w:pPr>
        <w:jc w:val="both"/>
      </w:pPr>
      <w:r>
        <w:rPr>
          <w:color w:val="000000"/>
          <w:sz w:val="21"/>
        </w:rPr>
        <w:t xml:space="preserve">3、评估报告内容包括模拟人的生命体征参数、学员操作记录、监护仪界面回放。评估这些内容时，在时间上能够完全一一对应。  </w:t>
      </w:r>
    </w:p>
    <w:p>
      <w:pPr>
        <w:jc w:val="both"/>
      </w:pPr>
      <w:r>
        <w:rPr>
          <w:color w:val="000000"/>
          <w:sz w:val="21"/>
        </w:rPr>
        <w:t>4、评估报告支持中文系统</w:t>
      </w:r>
    </w:p>
    <w:p>
      <w:pPr>
        <w:jc w:val="both"/>
      </w:pPr>
      <w:r>
        <w:rPr>
          <w:color w:val="000000"/>
          <w:sz w:val="21"/>
        </w:rPr>
        <w:t>5、正在运行的评估报告可快进、倒退和保存。</w:t>
      </w:r>
    </w:p>
    <w:p>
      <w:pPr>
        <w:jc w:val="both"/>
      </w:pPr>
      <w:r>
        <w:rPr>
          <w:color w:val="000000"/>
          <w:sz w:val="21"/>
        </w:rPr>
        <w:t>6、独立的评估文件可在Windows XP, Windows VISTA和Windows 7、8和10等作业系统装有评估报告查看器软件的计算机中打开。</w:t>
      </w:r>
    </w:p>
    <w:p>
      <w:pPr>
        <w:jc w:val="both"/>
      </w:pPr>
      <w:r>
        <w:rPr>
          <w:color w:val="000000"/>
          <w:sz w:val="21"/>
        </w:rPr>
        <w:t>▲</w:t>
      </w:r>
      <w:r>
        <w:rPr>
          <w:color w:val="000000"/>
          <w:sz w:val="21"/>
        </w:rPr>
        <w:t>十七</w:t>
      </w:r>
      <w:r>
        <w:rPr>
          <w:color w:val="000000"/>
          <w:sz w:val="21"/>
        </w:rPr>
        <w:t>、病例编辑系统：</w:t>
      </w:r>
    </w:p>
    <w:p>
      <w:pPr>
        <w:jc w:val="both"/>
      </w:pPr>
      <w:r>
        <w:rPr>
          <w:color w:val="000000"/>
          <w:sz w:val="21"/>
        </w:rPr>
        <w:t>1、病例系统支持编写生理驱动自动病例，模拟人运行病例之后，可以根据学员的操作自动做出对应的生理反应</w:t>
      </w:r>
    </w:p>
    <w:p>
      <w:pPr>
        <w:jc w:val="both"/>
      </w:pPr>
      <w:r>
        <w:rPr>
          <w:color w:val="000000"/>
          <w:sz w:val="21"/>
        </w:rPr>
        <w:t>2、全中文的病例编辑系统</w:t>
      </w:r>
    </w:p>
    <w:p>
      <w:pPr>
        <w:jc w:val="both"/>
      </w:pPr>
      <w:r>
        <w:rPr>
          <w:color w:val="000000"/>
          <w:sz w:val="21"/>
        </w:rPr>
        <w:t>3、独立的病例编辑系统，可以支持用户选择使用模拟人跟配的电脑或者自己的电脑中编写病例，不需要使用模拟人跟配的电脑。</w:t>
      </w:r>
    </w:p>
    <w:p>
      <w:pPr>
        <w:jc w:val="both"/>
      </w:pPr>
      <w:r>
        <w:rPr>
          <w:color w:val="000000"/>
          <w:sz w:val="21"/>
        </w:rPr>
        <w:t>4、病例编辑系统支持监护仪的修改，可以修改监护仪的版面和参数格式</w:t>
      </w:r>
    </w:p>
    <w:p>
      <w:pPr>
        <w:jc w:val="both"/>
      </w:pPr>
      <w:r>
        <w:rPr>
          <w:color w:val="000000"/>
          <w:sz w:val="21"/>
        </w:rPr>
        <w:t>5、病例编辑系统支持主题模式编写，可以设定半自动的病例，方便较简单病例的实施</w:t>
      </w:r>
    </w:p>
    <w:p>
      <w:pPr>
        <w:jc w:val="both"/>
      </w:pPr>
      <w:r>
        <w:rPr>
          <w:color w:val="000000"/>
          <w:sz w:val="21"/>
        </w:rPr>
        <w:t>6、系统支持添加导师指导信息，可以在模拟人运行病例的过程中，显示提示信息，提示导师关于病例运行的信息</w:t>
      </w:r>
    </w:p>
    <w:p>
      <w:pPr>
        <w:jc w:val="both"/>
      </w:pPr>
      <w:r>
        <w:rPr>
          <w:color w:val="000000"/>
          <w:sz w:val="21"/>
        </w:rPr>
        <w:t>十</w:t>
      </w:r>
      <w:r>
        <w:rPr>
          <w:color w:val="000000"/>
          <w:sz w:val="21"/>
        </w:rPr>
        <w:t>八</w:t>
      </w:r>
      <w:r>
        <w:rPr>
          <w:color w:val="000000"/>
          <w:sz w:val="21"/>
        </w:rPr>
        <w:t>、技术支持。</w:t>
      </w:r>
    </w:p>
    <w:p>
      <w:pPr>
        <w:jc w:val="both"/>
      </w:pPr>
      <w:r>
        <w:rPr>
          <w:color w:val="000000"/>
          <w:sz w:val="21"/>
        </w:rPr>
        <w:t>该产品品牌需要在中国大陆拥有售后服务机构，提供售后服务机构的营业执照或其他组织证明文件。</w:t>
      </w:r>
    </w:p>
    <w:p>
      <w:pPr>
        <w:jc w:val="both"/>
      </w:pPr>
      <w:r>
        <w:rPr>
          <w:color w:val="000000"/>
          <w:sz w:val="21"/>
        </w:rPr>
        <w:t>十九</w:t>
      </w:r>
      <w:r>
        <w:rPr>
          <w:color w:val="000000"/>
          <w:sz w:val="21"/>
        </w:rPr>
        <w:t>、超声功能：</w:t>
      </w:r>
    </w:p>
    <w:p>
      <w:pPr>
        <w:jc w:val="both"/>
      </w:pPr>
      <w:r>
        <w:rPr>
          <w:color w:val="000000"/>
          <w:sz w:val="21"/>
        </w:rPr>
        <w:t>▲1、</w:t>
      </w:r>
      <w:r>
        <w:rPr>
          <w:color w:val="000000"/>
          <w:sz w:val="21"/>
        </w:rPr>
        <w:t>提供移动式诊断产时超声模拟器，要求可以创造属于自己的超声病例库，同时要求提供简单易用且高度仿真的超声培训和能力评估工具。培训人可通过超声影像评估产程进展，测量</w:t>
      </w:r>
      <w:r>
        <w:rPr>
          <w:color w:val="000000"/>
          <w:sz w:val="21"/>
        </w:rPr>
        <w:t>“胎头与会阴距离及产程进展度数”，判断是否适合阴道分娩，了解正常和异常分娩状况。产时超声检查可以对产程进展进行客观测量，并为评估分娩提供更科学的依据。</w:t>
      </w:r>
    </w:p>
    <w:p>
      <w:pPr>
        <w:jc w:val="both"/>
      </w:pPr>
      <w:r>
        <w:rPr>
          <w:color w:val="000000"/>
          <w:sz w:val="21"/>
        </w:rPr>
        <w:t>2、系统要求</w:t>
      </w:r>
    </w:p>
    <w:p>
      <w:pPr>
        <w:jc w:val="both"/>
      </w:pPr>
      <w:r>
        <w:rPr>
          <w:color w:val="000000"/>
          <w:sz w:val="21"/>
        </w:rPr>
        <w:t>2.1可以使任一款分娩模型转变为产时超声模拟器，具备扩展性。</w:t>
      </w:r>
    </w:p>
    <w:p>
      <w:pPr>
        <w:jc w:val="both"/>
      </w:pPr>
      <w:r>
        <w:rPr>
          <w:color w:val="000000"/>
          <w:sz w:val="21"/>
        </w:rPr>
        <w:t>▲2.2可在单机模式上自主上传自有超声影像文件，通过内置编辑器创建</w:t>
      </w:r>
      <w:r>
        <w:rPr>
          <w:color w:val="000000"/>
          <w:sz w:val="21"/>
        </w:rPr>
        <w:t>自有的</w:t>
      </w:r>
      <w:r>
        <w:rPr>
          <w:color w:val="000000"/>
          <w:sz w:val="21"/>
        </w:rPr>
        <w:t>的病例，具备</w:t>
      </w:r>
      <w:r>
        <w:rPr>
          <w:color w:val="000000"/>
          <w:sz w:val="21"/>
        </w:rPr>
        <w:t>自主性</w:t>
      </w:r>
      <w:r>
        <w:rPr>
          <w:color w:val="000000"/>
          <w:sz w:val="21"/>
        </w:rPr>
        <w:t>。</w:t>
      </w:r>
    </w:p>
    <w:p>
      <w:pPr>
        <w:jc w:val="both"/>
      </w:pPr>
      <w:r>
        <w:rPr>
          <w:color w:val="000000"/>
          <w:sz w:val="21"/>
        </w:rPr>
        <w:t>2.3可同时在多系统设备如PC、平板电脑、智能手机上用自带浏览器打开导师界面不受场地与设备限制，具备兼容性。</w:t>
      </w:r>
    </w:p>
    <w:p>
      <w:pPr>
        <w:jc w:val="both"/>
      </w:pPr>
      <w:r>
        <w:rPr>
          <w:color w:val="000000"/>
          <w:sz w:val="21"/>
        </w:rPr>
        <w:t>2.4导师可在场景中通过导师界面实时更改场景案例和患者的超声影像。</w:t>
      </w:r>
    </w:p>
    <w:p>
      <w:pPr>
        <w:jc w:val="both"/>
      </w:pPr>
      <w:r>
        <w:rPr>
          <w:color w:val="000000"/>
          <w:sz w:val="21"/>
        </w:rPr>
        <w:t>2.5完全独立的模拟器，可满足患者急救/转运场景的室外训练。</w:t>
      </w:r>
    </w:p>
    <w:p>
      <w:pPr>
        <w:jc w:val="both"/>
      </w:pPr>
      <w:r>
        <w:rPr>
          <w:color w:val="000000"/>
          <w:sz w:val="21"/>
        </w:rPr>
        <w:t>2.6使用高仿真凸型超声探头，通过在模拟人上直接操作具备真实感。</w:t>
      </w:r>
    </w:p>
    <w:p>
      <w:pPr>
        <w:jc w:val="both"/>
      </w:pPr>
      <w:r>
        <w:rPr>
          <w:color w:val="000000"/>
          <w:sz w:val="21"/>
        </w:rPr>
        <w:t>2.7一套多个无线射频探头传感器可由导师直接放置在模拟人的多个部位，以创建新的超声扫描点和超声训练场景。</w:t>
      </w:r>
    </w:p>
    <w:p>
      <w:pPr>
        <w:jc w:val="both"/>
      </w:pPr>
      <w:r>
        <w:rPr>
          <w:color w:val="000000"/>
          <w:sz w:val="21"/>
        </w:rPr>
        <w:t>2.8高仿真的超声操作界面，集成对超声图像的调制(对比度、亮度等)或分析(冻结、测量等)的控制。</w:t>
      </w:r>
    </w:p>
    <w:p>
      <w:pPr>
        <w:jc w:val="both"/>
      </w:pPr>
      <w:r>
        <w:rPr>
          <w:color w:val="000000"/>
          <w:sz w:val="21"/>
        </w:rPr>
        <w:t>2.9产科分娩模块，包含不少于16个不同的产时分娩期超声病例</w:t>
      </w:r>
    </w:p>
    <w:p>
      <w:pPr>
        <w:jc w:val="both"/>
      </w:pPr>
      <w:r>
        <w:rPr>
          <w:color w:val="000000"/>
          <w:sz w:val="21"/>
        </w:rPr>
        <w:t>3、产时分娩期超声病例模块至少包含</w:t>
      </w:r>
    </w:p>
    <w:p>
      <w:pPr>
        <w:jc w:val="both"/>
      </w:pPr>
      <w:r>
        <w:rPr>
          <w:color w:val="000000"/>
          <w:sz w:val="21"/>
        </w:rPr>
        <w:t>1)案例1-前枕后低位</w:t>
      </w:r>
    </w:p>
    <w:p>
      <w:pPr>
        <w:jc w:val="both"/>
      </w:pPr>
      <w:r>
        <w:rPr>
          <w:color w:val="000000"/>
          <w:sz w:val="21"/>
        </w:rPr>
        <w:t>2)案例2-左枕骨前低位</w:t>
      </w:r>
    </w:p>
    <w:p>
      <w:pPr>
        <w:jc w:val="both"/>
      </w:pPr>
      <w:r>
        <w:rPr>
          <w:color w:val="000000"/>
          <w:sz w:val="21"/>
        </w:rPr>
        <w:t>3)案例3-后枕骨前高位</w:t>
      </w:r>
    </w:p>
    <w:p>
      <w:pPr>
        <w:jc w:val="both"/>
      </w:pPr>
      <w:r>
        <w:rPr>
          <w:color w:val="000000"/>
          <w:sz w:val="21"/>
        </w:rPr>
        <w:t>4)案例 4 – 左枕骨后高位</w:t>
      </w:r>
    </w:p>
    <w:p>
      <w:pPr>
        <w:jc w:val="both"/>
      </w:pPr>
      <w:r>
        <w:rPr>
          <w:color w:val="000000"/>
          <w:sz w:val="21"/>
        </w:rPr>
        <w:t>5)案例 5 – 右枕前低位</w:t>
      </w:r>
    </w:p>
    <w:p>
      <w:pPr>
        <w:jc w:val="both"/>
      </w:pPr>
      <w:r>
        <w:rPr>
          <w:color w:val="000000"/>
          <w:sz w:val="21"/>
        </w:rPr>
        <w:t>6)案例6 – 左枕部横位</w:t>
      </w:r>
    </w:p>
    <w:p>
      <w:pPr>
        <w:jc w:val="both"/>
      </w:pPr>
      <w:r>
        <w:rPr>
          <w:color w:val="000000"/>
          <w:sz w:val="21"/>
        </w:rPr>
        <w:t>7)案例 7 – 右后枕骨中骨盆横位</w:t>
      </w:r>
    </w:p>
    <w:p>
      <w:pPr>
        <w:jc w:val="both"/>
      </w:pPr>
      <w:r>
        <w:rPr>
          <w:color w:val="000000"/>
          <w:sz w:val="21"/>
        </w:rPr>
        <w:t>8)案例8 – 枕后直位</w:t>
      </w:r>
    </w:p>
    <w:p>
      <w:pPr>
        <w:jc w:val="both"/>
      </w:pPr>
      <w:r>
        <w:rPr>
          <w:color w:val="000000"/>
          <w:sz w:val="21"/>
        </w:rPr>
        <w:t>9)案例 9 – 左枕横头高直位</w:t>
      </w:r>
    </w:p>
    <w:p>
      <w:pPr>
        <w:jc w:val="both"/>
      </w:pPr>
      <w:r>
        <w:rPr>
          <w:color w:val="000000"/>
          <w:sz w:val="21"/>
        </w:rPr>
        <w:t>10)案例 10 –  前倾势不均</w:t>
      </w:r>
    </w:p>
    <w:p>
      <w:pPr>
        <w:jc w:val="both"/>
      </w:pPr>
      <w:r>
        <w:rPr>
          <w:color w:val="000000"/>
          <w:sz w:val="21"/>
        </w:rPr>
        <w:t>11)案例 11 – 后枕骨高位（弯曲）</w:t>
      </w:r>
    </w:p>
    <w:p>
      <w:pPr>
        <w:jc w:val="both"/>
      </w:pPr>
      <w:r>
        <w:rPr>
          <w:color w:val="000000"/>
          <w:sz w:val="21"/>
        </w:rPr>
        <w:t>12)案例12   –   枕骨低位</w:t>
      </w:r>
    </w:p>
    <w:p>
      <w:pPr>
        <w:jc w:val="both"/>
      </w:pPr>
      <w:r>
        <w:rPr>
          <w:color w:val="000000"/>
          <w:sz w:val="21"/>
        </w:rPr>
        <w:t>13)案例 13 –   后倾势不均</w:t>
      </w:r>
    </w:p>
    <w:p>
      <w:pPr>
        <w:jc w:val="both"/>
      </w:pPr>
      <w:r>
        <w:rPr>
          <w:color w:val="000000"/>
          <w:sz w:val="21"/>
        </w:rPr>
        <w:t>14)案例14 – 右枕前位</w:t>
      </w:r>
    </w:p>
    <w:p>
      <w:pPr>
        <w:jc w:val="both"/>
      </w:pPr>
      <w:r>
        <w:rPr>
          <w:color w:val="000000"/>
          <w:sz w:val="21"/>
        </w:rPr>
        <w:t>15)案例15– 右枕后位</w:t>
      </w:r>
    </w:p>
    <w:p>
      <w:pPr>
        <w:jc w:val="both"/>
      </w:pPr>
      <w:r>
        <w:rPr>
          <w:color w:val="000000"/>
          <w:sz w:val="21"/>
        </w:rPr>
        <w:t>16)案例16 – 右枕前高位</w:t>
      </w:r>
    </w:p>
    <w:p>
      <w:pPr>
        <w:jc w:val="both"/>
      </w:pPr>
      <w:r>
        <w:rPr>
          <w:color w:val="000000"/>
          <w:sz w:val="21"/>
        </w:rPr>
        <w:t>二十、</w:t>
      </w:r>
      <w:r>
        <w:rPr>
          <w:color w:val="000000"/>
          <w:sz w:val="21"/>
        </w:rPr>
        <w:t>具备</w:t>
      </w:r>
      <w:r>
        <w:rPr>
          <w:color w:val="000000"/>
          <w:sz w:val="21"/>
        </w:rPr>
        <w:t>腹腔镜手术功能：</w:t>
      </w:r>
    </w:p>
    <w:p>
      <w:pPr>
        <w:jc w:val="both"/>
      </w:pPr>
      <w:r>
        <w:rPr>
          <w:color w:val="000000"/>
          <w:sz w:val="21"/>
        </w:rPr>
        <w:t>▲1、模拟人体内至少含有以下解剖结构，可以进行腹腔镜手术：子宫、阴道、子宫颈、外阴道口、膀胱、输卵管、卵巢、阔韧带、子宫骶骨韧带、主韧带、子宫动脉、卵巢动脉、道格拉斯凹陷、邓恩凹陷、肠和乙状结肠、子宫外孕、卵巢囊肿、纤维瘤。</w:t>
      </w:r>
    </w:p>
    <w:p>
      <w:pPr>
        <w:jc w:val="both"/>
      </w:pPr>
      <w:r>
        <w:rPr>
          <w:color w:val="000000"/>
          <w:sz w:val="21"/>
        </w:rPr>
        <w:t>▲2、至少可以支持以下手术的实施：输卵管切除术、输卵管造口术、子宫肌瘤切除术、囊切除术、子宫切除术、卵巢切除术、子宫定位与解剖下至子宫位置、举宫器的插入和定位、可与各种妇科仪器搭配使用、解剖标记的识别。</w:t>
      </w:r>
    </w:p>
    <w:p>
      <w:pPr>
        <w:jc w:val="both"/>
      </w:pPr>
      <w:r>
        <w:rPr>
          <w:color w:val="000000"/>
          <w:sz w:val="21"/>
        </w:rPr>
        <w:t>▲3、肚子上的皮肤具有插入套管所需的压力，效果逼真</w:t>
      </w:r>
    </w:p>
    <w:p>
      <w:pPr>
        <w:jc w:val="both"/>
      </w:pPr>
      <w:r>
        <w:rPr>
          <w:color w:val="000000"/>
          <w:sz w:val="21"/>
        </w:rPr>
        <w:t>4、 具备交感神经功能的骨盆底</w:t>
      </w:r>
    </w:p>
    <w:p>
      <w:pPr>
        <w:jc w:val="both"/>
      </w:pPr>
      <w:r>
        <w:rPr>
          <w:color w:val="000000"/>
          <w:sz w:val="21"/>
        </w:rPr>
        <w:t>▲5、包含用于检查的逼真阴道和子宫颈，可在其中使用举宫器</w:t>
      </w:r>
    </w:p>
    <w:p>
      <w:pPr>
        <w:jc w:val="both"/>
      </w:pPr>
      <w:r>
        <w:rPr>
          <w:color w:val="000000"/>
          <w:sz w:val="21"/>
        </w:rPr>
        <w:t>6、可与超声刀配合使用</w:t>
      </w:r>
    </w:p>
    <w:p>
      <w:pPr>
        <w:jc w:val="both"/>
      </w:pPr>
      <w:r>
        <w:rPr>
          <w:color w:val="000000"/>
          <w:sz w:val="21"/>
        </w:rPr>
        <w:t>二十</w:t>
      </w:r>
      <w:r>
        <w:rPr>
          <w:color w:val="000000"/>
          <w:sz w:val="21"/>
        </w:rPr>
        <w:t>一</w:t>
      </w:r>
      <w:r>
        <w:rPr>
          <w:color w:val="000000"/>
          <w:sz w:val="21"/>
        </w:rPr>
        <w:t>、</w:t>
      </w:r>
      <w:r>
        <w:rPr>
          <w:color w:val="000000"/>
          <w:sz w:val="21"/>
        </w:rPr>
        <w:t>具备</w:t>
      </w:r>
      <w:r>
        <w:rPr>
          <w:color w:val="000000"/>
          <w:sz w:val="21"/>
        </w:rPr>
        <w:t>心肺复苏胸外按压测量功能</w:t>
      </w:r>
    </w:p>
    <w:p>
      <w:pPr>
        <w:jc w:val="both"/>
      </w:pPr>
      <w:r>
        <w:rPr>
          <w:color w:val="000000"/>
          <w:sz w:val="21"/>
        </w:rPr>
        <w:t>1、外置式心肺复苏胸外按压测量仪，可以配合现有的模拟人使用。</w:t>
      </w:r>
    </w:p>
    <w:p>
      <w:pPr>
        <w:jc w:val="both"/>
      </w:pPr>
      <w:r>
        <w:rPr>
          <w:color w:val="000000"/>
          <w:sz w:val="21"/>
        </w:rPr>
        <w:t>▲2、心肺复苏胸外按压标准</w:t>
      </w:r>
      <w:r>
        <w:rPr>
          <w:color w:val="000000"/>
          <w:sz w:val="21"/>
        </w:rPr>
        <w:t>符合</w:t>
      </w:r>
      <w:r>
        <w:rPr>
          <w:color w:val="000000"/>
          <w:sz w:val="21"/>
        </w:rPr>
        <w:t>2023版《中国心肺复苏专家共识》之孕产妇心博骤停防治救指南</w:t>
      </w:r>
    </w:p>
    <w:p>
      <w:pPr>
        <w:jc w:val="both"/>
      </w:pPr>
      <w:r>
        <w:rPr>
          <w:color w:val="000000"/>
          <w:sz w:val="21"/>
        </w:rPr>
        <w:t>3、CPR按压自动产生脉搏、血压波形和心电图</w:t>
      </w:r>
    </w:p>
    <w:p>
      <w:pPr>
        <w:jc w:val="both"/>
      </w:pPr>
      <w:r>
        <w:rPr>
          <w:color w:val="000000"/>
          <w:sz w:val="21"/>
        </w:rPr>
        <w:t>4、真实的按压深度</w:t>
      </w:r>
    </w:p>
    <w:p>
      <w:pPr>
        <w:jc w:val="both"/>
      </w:pPr>
      <w:r>
        <w:rPr>
          <w:color w:val="000000"/>
          <w:sz w:val="21"/>
        </w:rPr>
        <w:t>▲5、以数字和图像形式实时反馈心肺复苏的质量，包括按压深度、按压频率、按压计数、按压回弹是否完全、无活动时间计时</w:t>
      </w:r>
    </w:p>
    <w:p>
      <w:pPr>
        <w:jc w:val="both"/>
      </w:pPr>
      <w:r>
        <w:rPr>
          <w:color w:val="000000"/>
          <w:sz w:val="21"/>
        </w:rPr>
        <w:t>▲6、3秒钟无按压后会显示无活动预警提示</w:t>
      </w:r>
    </w:p>
    <w:p>
      <w:pPr>
        <w:jc w:val="both"/>
      </w:pPr>
      <w:r>
        <w:rPr>
          <w:color w:val="000000"/>
          <w:sz w:val="21"/>
        </w:rPr>
        <w:t>▲7、具有防电击保护，可配合真实除颤仪和AED使用</w:t>
      </w:r>
    </w:p>
    <w:p>
      <w:pPr>
        <w:jc w:val="both"/>
      </w:pPr>
      <w:r>
        <w:rPr>
          <w:color w:val="000000"/>
          <w:sz w:val="21"/>
        </w:rPr>
        <w:t>▲8、具有实时反馈模式和引导性反馈两种模式，适用于培训，质量评估，现场抢救用途</w:t>
      </w:r>
    </w:p>
    <w:p>
      <w:pPr>
        <w:jc w:val="both"/>
      </w:pPr>
      <w:r>
        <w:rPr>
          <w:color w:val="000000"/>
          <w:sz w:val="21"/>
        </w:rPr>
        <w:t>▲9、引导性反馈模式可提供数据：按压充分释放的百分比，按压频率合适的百分比，按压深度足够的百分比，胸外按压比例, 心肺复苏持续时间</w:t>
      </w:r>
    </w:p>
    <w:p>
      <w:pPr>
        <w:jc w:val="both"/>
      </w:pPr>
      <w:r>
        <w:rPr>
          <w:color w:val="000000"/>
          <w:sz w:val="21"/>
        </w:rPr>
        <w:t>▲10. 用于事后引导性反馈，分析学员CPR的质量，方便导师做课后的分析：</w:t>
      </w:r>
    </w:p>
    <w:p>
      <w:pPr>
        <w:jc w:val="both"/>
      </w:pPr>
      <w:r>
        <w:rPr>
          <w:color w:val="000000"/>
          <w:sz w:val="21"/>
        </w:rPr>
        <w:t>·在纵向模式下获得CPR环节的概述</w:t>
      </w:r>
    </w:p>
    <w:p>
      <w:pPr>
        <w:jc w:val="both"/>
      </w:pPr>
      <w:r>
        <w:rPr>
          <w:color w:val="000000"/>
          <w:sz w:val="21"/>
        </w:rPr>
        <w:t>·将手机旋转到一侧，仔细查看每次按压的深度（毫米）、回弹、力（千克）和速率</w:t>
      </w:r>
    </w:p>
    <w:p>
      <w:pPr>
        <w:jc w:val="both"/>
      </w:pPr>
      <w:r>
        <w:rPr>
          <w:color w:val="000000"/>
          <w:sz w:val="21"/>
        </w:rPr>
        <w:t>·放大或缩小以分析特定事件</w:t>
      </w:r>
    </w:p>
    <w:p>
      <w:pPr>
        <w:jc w:val="both"/>
      </w:pPr>
      <w:r>
        <w:rPr>
          <w:color w:val="000000"/>
          <w:sz w:val="21"/>
        </w:rPr>
        <w:t>·可分享表现数据的文件夹，包括用于总结性反馈的环节表现PDF评分卡、分析总结的 Excel 文件、每次按压数据的 Excel 文件</w:t>
      </w:r>
    </w:p>
    <w:p>
      <w:pPr>
        <w:jc w:val="both"/>
      </w:pPr>
      <w:r>
        <w:rPr>
          <w:color w:val="000000"/>
          <w:sz w:val="21"/>
        </w:rPr>
        <w:t>▲11、 可存储</w:t>
      </w:r>
      <w:r>
        <w:rPr>
          <w:color w:val="000000"/>
          <w:sz w:val="21"/>
        </w:rPr>
        <w:t>≥</w:t>
      </w:r>
      <w:r>
        <w:rPr>
          <w:color w:val="000000"/>
          <w:sz w:val="21"/>
        </w:rPr>
        <w:t>300分钟的数据或20个心肺复苏术环节</w:t>
      </w:r>
    </w:p>
    <w:p>
      <w:pPr>
        <w:jc w:val="both"/>
      </w:pPr>
      <w:r>
        <w:rPr>
          <w:color w:val="000000"/>
          <w:sz w:val="21"/>
        </w:rPr>
        <w:t>12、使用2 节 1.5V  7 号电池供电，可持续进行</w:t>
      </w:r>
      <w:r>
        <w:rPr>
          <w:color w:val="000000"/>
          <w:sz w:val="21"/>
        </w:rPr>
        <w:t>≥</w:t>
      </w:r>
      <w:r>
        <w:rPr>
          <w:color w:val="000000"/>
          <w:sz w:val="21"/>
        </w:rPr>
        <w:t>10 次 30 分钟的心肺复苏术</w:t>
      </w:r>
    </w:p>
    <w:p>
      <w:pPr>
        <w:jc w:val="both"/>
      </w:pPr>
      <w:r>
        <w:rPr>
          <w:color w:val="000000"/>
          <w:sz w:val="21"/>
        </w:rPr>
        <w:t>▲13、待机续航时间：</w:t>
      </w:r>
      <w:r>
        <w:rPr>
          <w:color w:val="000000"/>
          <w:sz w:val="21"/>
        </w:rPr>
        <w:t>≥</w:t>
      </w:r>
      <w:r>
        <w:rPr>
          <w:color w:val="000000"/>
          <w:sz w:val="21"/>
        </w:rPr>
        <w:t>2 年（2 年后能够至少为 30 分钟的心肺复苏术持续供电）</w:t>
      </w:r>
    </w:p>
    <w:p>
      <w:pPr>
        <w:jc w:val="both"/>
      </w:pPr>
      <w:r>
        <w:rPr>
          <w:color w:val="000000"/>
          <w:sz w:val="21"/>
        </w:rPr>
        <w:t>14、测量仪重量</w:t>
      </w:r>
      <w:r>
        <w:rPr>
          <w:color w:val="000000"/>
          <w:sz w:val="21"/>
        </w:rPr>
        <w:t>≤</w:t>
      </w:r>
      <w:r>
        <w:rPr>
          <w:color w:val="000000"/>
          <w:sz w:val="21"/>
        </w:rPr>
        <w:t>162g，</w:t>
      </w:r>
    </w:p>
    <w:p>
      <w:pPr>
        <w:jc w:val="both"/>
      </w:pPr>
      <w:r>
        <w:rPr>
          <w:color w:val="000000"/>
          <w:sz w:val="21"/>
        </w:rPr>
        <w:t>二十</w:t>
      </w:r>
      <w:r>
        <w:rPr>
          <w:color w:val="000000"/>
          <w:sz w:val="21"/>
        </w:rPr>
        <w:t>二</w:t>
      </w:r>
      <w:r>
        <w:rPr>
          <w:color w:val="000000"/>
          <w:sz w:val="21"/>
        </w:rPr>
        <w:t>、</w:t>
      </w:r>
      <w:r>
        <w:rPr>
          <w:color w:val="000000"/>
          <w:sz w:val="21"/>
        </w:rPr>
        <w:t>具备</w:t>
      </w:r>
      <w:r>
        <w:rPr>
          <w:color w:val="000000"/>
          <w:sz w:val="21"/>
        </w:rPr>
        <w:t>模拟教学案例云平台系统</w:t>
      </w:r>
    </w:p>
    <w:p>
      <w:pPr>
        <w:jc w:val="both"/>
      </w:pPr>
      <w:r>
        <w:rPr>
          <w:color w:val="000000"/>
          <w:sz w:val="21"/>
        </w:rPr>
        <w:t>1.▲</w:t>
      </w:r>
      <w:r>
        <w:rPr>
          <w:color w:val="000000"/>
          <w:sz w:val="21"/>
        </w:rPr>
        <w:t>具备</w:t>
      </w:r>
      <w:r>
        <w:rPr>
          <w:color w:val="000000"/>
          <w:sz w:val="21"/>
        </w:rPr>
        <w:t>模拟教学案例云平台系统，允许模拟人的用户自由下载所有模拟教学案例，案例总数量需要</w:t>
      </w:r>
      <w:r>
        <w:rPr>
          <w:color w:val="000000"/>
          <w:sz w:val="21"/>
        </w:rPr>
        <w:t>≥500个。提供云平台系统截图、网址、所有病例清单的截图。</w:t>
      </w:r>
    </w:p>
    <w:p>
      <w:pPr>
        <w:jc w:val="both"/>
      </w:pPr>
      <w:r>
        <w:rPr>
          <w:color w:val="000000"/>
          <w:sz w:val="21"/>
        </w:rPr>
        <w:t>2.▲模拟教学案例云平台系统包含的案例由国际权威教育/医学机构所编写，至少包含由美国儿科学会、美国心脏协会、护理联盟等权威机构所编写的模拟案例，具有合法版权，以帮助用户使用模拟人开展如儿童高级生命支持、新生儿窒息复苏等专科培训课程。提供云平台系统中相关病例截图佐证。</w:t>
      </w:r>
    </w:p>
    <w:p>
      <w:pPr>
        <w:jc w:val="both"/>
      </w:pPr>
      <w:r>
        <w:rPr>
          <w:color w:val="000000"/>
          <w:sz w:val="21"/>
        </w:rPr>
        <w:t>3.▲模拟教学案例云平台系统案例应具有模拟教案以协助用户开课使用，教案资料需要符合模拟教学的教育理念，至少包含案例概况、教学目标、教学对象、案例运行时间、复盘时间、物品准备清单、教学场景设置、病例运行的学员导言、病人信息概览、预期的正确操作、引导性反馈问题等。提供云平台系统中病例教案信息截图佐证。</w:t>
      </w:r>
    </w:p>
    <w:p>
      <w:pPr>
        <w:jc w:val="both"/>
      </w:pPr>
      <w:r>
        <w:rPr>
          <w:color w:val="000000"/>
          <w:sz w:val="21"/>
        </w:rPr>
        <w:t>4.▲ 用于考核的模拟案例应包含具有经过循证的评估表，包括团队合作评估量表、NCLEX-RN美国护士执照考试测试表、AHA ACLS课程考核表等。提供云平台系统中病例教案信息截图佐证。</w:t>
      </w:r>
    </w:p>
    <w:p>
      <w:pPr>
        <w:jc w:val="both"/>
      </w:pPr>
      <w:r>
        <w:rPr>
          <w:color w:val="000000"/>
          <w:sz w:val="21"/>
        </w:rPr>
        <w:t>5.▲所有模拟案例可安装于任意一台模拟人电脑中，仅需导师登陆自己的账号并在软件中打开即可，可供导师在任意的地方、任意的时间进行案例预习或试运行。</w:t>
      </w:r>
    </w:p>
    <w:p>
      <w:pPr>
        <w:jc w:val="both"/>
      </w:pPr>
      <w:r>
        <w:rPr>
          <w:color w:val="000000"/>
          <w:sz w:val="21"/>
        </w:rPr>
        <w:t>6.▲导师可在病例云平台上直接通过邮箱或社交媒体与其他用户分享案例。</w:t>
      </w:r>
    </w:p>
    <w:p>
      <w:pPr>
        <w:jc w:val="both"/>
      </w:pPr>
      <w:r>
        <w:rPr>
          <w:color w:val="000000"/>
          <w:sz w:val="21"/>
        </w:rPr>
        <w:t>二十</w:t>
      </w:r>
      <w:r>
        <w:rPr>
          <w:color w:val="000000"/>
          <w:sz w:val="21"/>
        </w:rPr>
        <w:t>三</w:t>
      </w:r>
      <w:r>
        <w:rPr>
          <w:color w:val="000000"/>
          <w:sz w:val="21"/>
        </w:rPr>
        <w:t>、血液隔垫</w:t>
      </w:r>
    </w:p>
    <w:p>
      <w:pPr>
        <w:jc w:val="both"/>
      </w:pPr>
      <w:r>
        <w:rPr>
          <w:color w:val="000000"/>
          <w:sz w:val="21"/>
        </w:rPr>
        <w:t>1. 可与现有的模拟人</w:t>
      </w:r>
      <w:r>
        <w:rPr>
          <w:color w:val="000000"/>
          <w:sz w:val="21"/>
        </w:rPr>
        <w:t>（美国科玛公司</w:t>
      </w:r>
      <w:r>
        <w:rPr>
          <w:color w:val="000000"/>
          <w:sz w:val="21"/>
        </w:rPr>
        <w:t xml:space="preserve"> </w:t>
      </w:r>
      <w:r>
        <w:rPr>
          <w:color w:val="000000"/>
          <w:sz w:val="21"/>
        </w:rPr>
        <w:t>NOELLE   高级产妇模拟人(产科））</w:t>
      </w:r>
      <w:r>
        <w:rPr>
          <w:color w:val="000000"/>
          <w:sz w:val="21"/>
        </w:rPr>
        <w:t>搭配使用，在任何模拟训练都能起到辅助作用</w:t>
      </w:r>
    </w:p>
    <w:p>
      <w:pPr>
        <w:jc w:val="both"/>
      </w:pPr>
      <w:r>
        <w:rPr>
          <w:color w:val="000000"/>
          <w:sz w:val="21"/>
        </w:rPr>
        <w:t>2. 血液隔垫可以应用于多种技能培训</w:t>
      </w:r>
    </w:p>
    <w:p>
      <w:pPr>
        <w:jc w:val="both"/>
      </w:pPr>
      <w:r>
        <w:rPr>
          <w:color w:val="000000"/>
          <w:sz w:val="21"/>
        </w:rPr>
        <w:t>·对模拟患者和其出血情况的观察和评估</w:t>
      </w:r>
    </w:p>
    <w:p>
      <w:pPr>
        <w:jc w:val="both"/>
      </w:pPr>
      <w:r>
        <w:rPr>
          <w:color w:val="000000"/>
          <w:sz w:val="21"/>
        </w:rPr>
        <w:t>·血液或体液的流速和颜色的识别和评估</w:t>
      </w:r>
    </w:p>
    <w:p>
      <w:pPr>
        <w:jc w:val="both"/>
      </w:pPr>
      <w:r>
        <w:rPr>
          <w:color w:val="000000"/>
          <w:sz w:val="21"/>
        </w:rPr>
        <w:t>·失血量的估算</w:t>
      </w:r>
    </w:p>
    <w:p>
      <w:pPr>
        <w:jc w:val="both"/>
      </w:pPr>
      <w:r>
        <w:rPr>
          <w:color w:val="000000"/>
          <w:sz w:val="21"/>
        </w:rPr>
        <w:t>·怀疑患者出血时快速启动输血治疗</w:t>
      </w:r>
    </w:p>
    <w:p>
      <w:pPr>
        <w:jc w:val="both"/>
      </w:pPr>
      <w:r>
        <w:rPr>
          <w:color w:val="000000"/>
          <w:sz w:val="21"/>
        </w:rPr>
        <w:t>·正确使用个人防护装备以防止被体液污染</w:t>
      </w:r>
    </w:p>
    <w:p>
      <w:pPr>
        <w:jc w:val="both"/>
      </w:pPr>
      <w:r>
        <w:rPr>
          <w:color w:val="000000"/>
          <w:sz w:val="21"/>
        </w:rPr>
        <w:t>·对患者和治疗效果的持续评估</w:t>
      </w:r>
    </w:p>
    <w:p>
      <w:pPr>
        <w:jc w:val="both"/>
      </w:pPr>
      <w:r>
        <w:rPr>
          <w:color w:val="000000"/>
          <w:sz w:val="21"/>
        </w:rPr>
        <w:t>3. ▲可调节的液体流量（流速范围50—600毫升/分），要提供由投标产品所属品牌的厂家盖章的图片或文字说明证明。</w:t>
      </w:r>
    </w:p>
    <w:p>
      <w:pPr>
        <w:jc w:val="both"/>
      </w:pPr>
      <w:r>
        <w:rPr>
          <w:color w:val="000000"/>
          <w:sz w:val="21"/>
        </w:rPr>
        <w:t>4. ▲可应用于测量出血量，通过肉眼评估或称重血液隔垫的方法</w:t>
      </w:r>
    </w:p>
    <w:p>
      <w:pPr>
        <w:jc w:val="both"/>
      </w:pPr>
      <w:r>
        <w:rPr>
          <w:color w:val="000000"/>
          <w:sz w:val="21"/>
        </w:rPr>
        <w:t>5. ▲液体流出后可回收，避免造成脏乱的训练场景 ，要提供由投标产品所属品牌的厂家盖章的图片或文字说明证明。</w:t>
      </w:r>
    </w:p>
    <w:p>
      <w:pPr>
        <w:jc w:val="both"/>
      </w:pPr>
      <w:r>
        <w:rPr>
          <w:color w:val="000000"/>
          <w:sz w:val="21"/>
        </w:rPr>
        <w:t>6. ▲血液隔垫具有密封设计，可逼真模拟临床常用护理垫，提高模拟场景的真实性</w:t>
      </w:r>
    </w:p>
    <w:p>
      <w:pPr>
        <w:jc w:val="both"/>
      </w:pPr>
      <w:r>
        <w:rPr>
          <w:color w:val="000000"/>
          <w:sz w:val="21"/>
        </w:rPr>
        <w:t>7. ▲血液隔垫的高流量设计可以应用于：阴道出血，产后大出血，腹部、胸部和颈部创伤，断肢和术后大出血等</w:t>
      </w:r>
    </w:p>
    <w:p>
      <w:pPr>
        <w:jc w:val="both"/>
      </w:pPr>
      <w:r>
        <w:rPr>
          <w:color w:val="000000"/>
          <w:sz w:val="21"/>
        </w:rPr>
        <w:t>8. ▲血液隔垫的低流量设计可以应用于：头部或外周创伤，术后出血，恶露流出和胎粪液流出等</w:t>
      </w:r>
    </w:p>
    <w:p>
      <w:pPr>
        <w:jc w:val="both"/>
      </w:pPr>
      <w:r>
        <w:rPr>
          <w:color w:val="000000"/>
          <w:sz w:val="21"/>
        </w:rPr>
        <w:t>9. 可应用于室内外的培训场景，对培训地点没有限制</w:t>
      </w:r>
    </w:p>
    <w:p>
      <w:pPr>
        <w:jc w:val="both"/>
      </w:pPr>
      <w:r>
        <w:rPr>
          <w:color w:val="000000"/>
          <w:sz w:val="21"/>
        </w:rPr>
        <w:t>10. 可多次使用，可回收装在收纳包里，方便携带和保存</w:t>
      </w:r>
    </w:p>
    <w:p>
      <w:pPr>
        <w:jc w:val="both"/>
      </w:pPr>
    </w:p>
    <w:p>
      <w:pPr>
        <w:jc w:val="both"/>
      </w:pPr>
    </w:p>
    <w:p>
      <w:pPr>
        <w:jc w:val="both"/>
      </w:pPr>
      <w:r>
        <w:rPr>
          <w:color w:val="000000"/>
          <w:sz w:val="21"/>
        </w:rPr>
        <w:t>二十</w:t>
      </w:r>
      <w:r>
        <w:rPr>
          <w:color w:val="000000"/>
          <w:sz w:val="21"/>
        </w:rPr>
        <w:t>四</w:t>
      </w:r>
      <w:r>
        <w:rPr>
          <w:color w:val="000000"/>
          <w:sz w:val="21"/>
        </w:rPr>
        <w:t>、</w:t>
      </w:r>
      <w:r>
        <w:rPr>
          <w:color w:val="000000"/>
          <w:sz w:val="21"/>
        </w:rPr>
        <w:t>配备</w:t>
      </w:r>
      <w:r>
        <w:rPr>
          <w:color w:val="000000"/>
          <w:sz w:val="21"/>
        </w:rPr>
        <w:t>产科急诊强化课程培训服务</w:t>
      </w:r>
      <w:r>
        <w:rPr>
          <w:color w:val="000000"/>
          <w:sz w:val="21"/>
        </w:rPr>
        <w:t>（该费用应包括在投标报价中）</w:t>
      </w:r>
    </w:p>
    <w:p>
      <w:pPr>
        <w:jc w:val="both"/>
      </w:pPr>
    </w:p>
    <w:p>
      <w:pPr>
        <w:jc w:val="both"/>
      </w:pPr>
      <w:r>
        <w:rPr>
          <w:color w:val="000000"/>
          <w:sz w:val="21"/>
        </w:rPr>
        <w:t>1.▲</w:t>
      </w:r>
      <w:r>
        <w:rPr>
          <w:color w:val="000000"/>
          <w:sz w:val="21"/>
        </w:rPr>
        <w:t>配备</w:t>
      </w:r>
      <w:r>
        <w:rPr>
          <w:color w:val="000000"/>
          <w:sz w:val="21"/>
        </w:rPr>
        <w:t>组织产科急诊强化课程</w:t>
      </w:r>
      <w:r>
        <w:rPr>
          <w:color w:val="000000"/>
          <w:sz w:val="21"/>
        </w:rPr>
        <w:t>，</w:t>
      </w:r>
      <w:r>
        <w:rPr>
          <w:color w:val="000000"/>
          <w:sz w:val="21"/>
        </w:rPr>
        <w:t>需要提供授权文件的扫描件。</w:t>
      </w:r>
    </w:p>
    <w:p>
      <w:pPr>
        <w:jc w:val="both"/>
      </w:pPr>
      <w:r>
        <w:rPr>
          <w:color w:val="000000"/>
          <w:sz w:val="21"/>
        </w:rPr>
        <w:t>2.▲课程教学主题至少包含：肩难产、产后出血、复杂剖宫产、子痫、助产技术、产道裂伤、高级孕产妇复苏、胎盘问题等，以帮助用户使用模拟人开展产科专科培训。提供课程表佐证。</w:t>
      </w:r>
    </w:p>
    <w:p>
      <w:pPr>
        <w:jc w:val="both"/>
      </w:pPr>
      <w:r>
        <w:rPr>
          <w:color w:val="000000"/>
          <w:sz w:val="21"/>
        </w:rPr>
        <w:t>3.▲课程应具有正版</w:t>
      </w:r>
      <w:r>
        <w:rPr>
          <w:color w:val="000000"/>
          <w:sz w:val="21"/>
        </w:rPr>
        <w:t>且经过认证的</w:t>
      </w:r>
      <w:r>
        <w:rPr>
          <w:color w:val="000000"/>
          <w:sz w:val="21"/>
        </w:rPr>
        <w:t>标准化教材以协助用户开课使用，</w:t>
      </w:r>
      <w:r>
        <w:rPr>
          <w:color w:val="000000"/>
          <w:sz w:val="21"/>
        </w:rPr>
        <w:t>并提供认证资料的</w:t>
      </w:r>
      <w:r>
        <w:rPr>
          <w:color w:val="000000"/>
          <w:sz w:val="21"/>
        </w:rPr>
        <w:t>截图佐证。</w:t>
      </w:r>
    </w:p>
    <w:p>
      <w:pPr>
        <w:jc w:val="both"/>
      </w:pPr>
      <w:r>
        <w:rPr>
          <w:color w:val="000000"/>
          <w:sz w:val="21"/>
        </w:rPr>
        <w:t>4.▲</w:t>
      </w:r>
      <w:r>
        <w:rPr>
          <w:color w:val="000000"/>
          <w:sz w:val="21"/>
        </w:rPr>
        <w:t>组织培养一名经资质认证的主任导师，</w:t>
      </w:r>
      <w:r>
        <w:rPr>
          <w:color w:val="000000"/>
          <w:sz w:val="21"/>
        </w:rPr>
        <w:t>并培训至少</w:t>
      </w:r>
      <w:r>
        <w:rPr>
          <w:color w:val="000000"/>
          <w:sz w:val="21"/>
        </w:rPr>
        <w:t>6名学员成为</w:t>
      </w:r>
      <w:r>
        <w:rPr>
          <w:color w:val="000000"/>
          <w:sz w:val="21"/>
        </w:rPr>
        <w:t>该课程培训</w:t>
      </w:r>
      <w:r>
        <w:rPr>
          <w:color w:val="000000"/>
          <w:sz w:val="21"/>
        </w:rPr>
        <w:t>导师，以开展</w:t>
      </w:r>
      <w:r>
        <w:rPr>
          <w:color w:val="000000"/>
          <w:sz w:val="21"/>
        </w:rPr>
        <w:t>后续</w:t>
      </w:r>
      <w:r>
        <w:rPr>
          <w:color w:val="000000"/>
          <w:sz w:val="21"/>
        </w:rPr>
        <w:t>课程培训。</w:t>
      </w:r>
    </w:p>
    <w:p>
      <w:pPr>
        <w:jc w:val="both"/>
      </w:pPr>
      <w:r>
        <w:rPr>
          <w:color w:val="000000"/>
          <w:sz w:val="21"/>
        </w:rPr>
        <w:t>5.▲学员完成课程培训可获得</w:t>
      </w:r>
      <w:r>
        <w:rPr>
          <w:color w:val="000000"/>
          <w:sz w:val="21"/>
        </w:rPr>
        <w:t>具有认证资质的机构所颁发的培训合格</w:t>
      </w:r>
      <w:r>
        <w:rPr>
          <w:color w:val="000000"/>
          <w:sz w:val="21"/>
        </w:rPr>
        <w:t>证书</w:t>
      </w:r>
      <w:r>
        <w:rPr>
          <w:color w:val="000000"/>
          <w:sz w:val="21"/>
        </w:rPr>
        <w:t>（具有认证资质的机构提供资质认证证书的清晰扫描件）</w:t>
      </w:r>
      <w:r>
        <w:rPr>
          <w:color w:val="000000"/>
          <w:sz w:val="21"/>
        </w:rPr>
        <w:t>，</w:t>
      </w:r>
      <w:r>
        <w:rPr>
          <w:color w:val="000000"/>
          <w:sz w:val="21"/>
        </w:rPr>
        <w:t>并盖有认证机构公章，协助采购人的培训中心成为该培训课程的</w:t>
      </w:r>
      <w:r>
        <w:rPr>
          <w:color w:val="000000"/>
          <w:sz w:val="21"/>
        </w:rPr>
        <w:t>国际交流中心</w:t>
      </w:r>
      <w:r>
        <w:rPr>
          <w:color w:val="000000"/>
          <w:sz w:val="21"/>
        </w:rPr>
        <w:t>，通过认证，</w:t>
      </w:r>
      <w:r>
        <w:rPr>
          <w:color w:val="000000"/>
          <w:sz w:val="21"/>
        </w:rPr>
        <w:t>获得</w:t>
      </w:r>
      <w:r>
        <w:rPr>
          <w:color w:val="000000"/>
          <w:sz w:val="21"/>
        </w:rPr>
        <w:t>培训资质</w:t>
      </w:r>
      <w:r>
        <w:rPr>
          <w:color w:val="000000"/>
          <w:sz w:val="21"/>
        </w:rPr>
        <w:t>牌照。</w:t>
      </w:r>
    </w:p>
    <w:p>
      <w:pPr>
        <w:jc w:val="both"/>
      </w:pPr>
    </w:p>
    <w:p>
      <w:pPr>
        <w:jc w:val="both"/>
      </w:pPr>
    </w:p>
    <w:p>
      <w:pPr>
        <w:jc w:val="both"/>
      </w:pPr>
      <w:r>
        <w:rPr>
          <w:color w:val="000000"/>
          <w:sz w:val="21"/>
        </w:rPr>
        <w:t>二十</w:t>
      </w:r>
      <w:r>
        <w:rPr>
          <w:color w:val="000000"/>
          <w:sz w:val="21"/>
        </w:rPr>
        <w:t>五</w:t>
      </w:r>
      <w:r>
        <w:rPr>
          <w:color w:val="000000"/>
          <w:sz w:val="21"/>
        </w:rPr>
        <w:t>、产房紧急事件应急反应模拟模块</w:t>
      </w:r>
    </w:p>
    <w:p>
      <w:pPr>
        <w:jc w:val="both"/>
      </w:pPr>
      <w:r>
        <w:rPr>
          <w:color w:val="000000"/>
          <w:sz w:val="21"/>
        </w:rPr>
        <w:t>1、可以模拟进行产房紧急事件及时发送</w:t>
      </w:r>
    </w:p>
    <w:p>
      <w:pPr>
        <w:jc w:val="both"/>
      </w:pPr>
      <w:r>
        <w:rPr>
          <w:color w:val="000000"/>
          <w:sz w:val="21"/>
        </w:rPr>
        <w:t>2、采用稳定、及时的信息通讯技术，保证系统安全可靠</w:t>
      </w:r>
    </w:p>
    <w:p>
      <w:pPr>
        <w:jc w:val="both"/>
      </w:pPr>
      <w:r>
        <w:rPr>
          <w:color w:val="000000"/>
          <w:sz w:val="21"/>
        </w:rPr>
        <w:t>3、具体由不同等级的信息报警发送</w:t>
      </w:r>
    </w:p>
    <w:p>
      <w:pPr>
        <w:jc w:val="both"/>
      </w:pPr>
      <w:r>
        <w:rPr>
          <w:color w:val="000000"/>
          <w:sz w:val="21"/>
        </w:rPr>
        <w:t>4、接收端可以及时接收到紧急事件信息，并可及时相应。</w:t>
      </w:r>
    </w:p>
    <w:p>
      <w:pPr>
        <w:jc w:val="both"/>
      </w:pPr>
    </w:p>
    <w:p>
      <w:pPr>
        <w:jc w:val="both"/>
      </w:pPr>
      <w:r>
        <w:rPr>
          <w:color w:val="000000"/>
          <w:sz w:val="21"/>
        </w:rPr>
        <w:t>二十</w:t>
      </w:r>
      <w:r>
        <w:rPr>
          <w:color w:val="000000"/>
          <w:sz w:val="21"/>
        </w:rPr>
        <w:t>六</w:t>
      </w:r>
      <w:r>
        <w:rPr>
          <w:color w:val="000000"/>
          <w:sz w:val="21"/>
        </w:rPr>
        <w:t>、深化服务：</w:t>
      </w:r>
    </w:p>
    <w:p>
      <w:pPr>
        <w:jc w:val="both"/>
      </w:pPr>
    </w:p>
    <w:p>
      <w:pPr>
        <w:jc w:val="both"/>
      </w:pPr>
      <w:r>
        <w:rPr>
          <w:color w:val="000000"/>
          <w:sz w:val="21"/>
        </w:rPr>
        <w:t>★1、1、模拟人安装深化美化设计服务将接受分包给有建筑装修装饰工程专业承包二级（或以上）或 建筑工程施工总承包三级（或三级以上）以上资质的供应商；如不分包，由本项目中标供应商承担改造模拟人安装深化美化设计服务，则中标供应商需具备建筑装修装饰工程专业承包二级（或以上）或 建筑工程施工总承包三级（或三级以上）资质。相关服务费用包含在本次投标报价内，采购人不再额外支付费用。深化服务必须自合同签订之日起__60__天内完成且验收合格。（提供承诺函）</w:t>
      </w:r>
    </w:p>
    <w:p>
      <w:pPr>
        <w:jc w:val="both"/>
      </w:pPr>
    </w:p>
    <w:p>
      <w:pPr>
        <w:jc w:val="both"/>
      </w:pPr>
      <w:r>
        <w:rPr>
          <w:color w:val="000000"/>
          <w:sz w:val="21"/>
        </w:rPr>
        <w:t>2、</w:t>
      </w:r>
      <w:r>
        <w:rPr>
          <w:color w:val="000000"/>
          <w:sz w:val="21"/>
        </w:rPr>
        <w:t>安装深化美化</w:t>
      </w:r>
      <w:r>
        <w:rPr>
          <w:color w:val="000000"/>
          <w:sz w:val="21"/>
        </w:rPr>
        <w:t>设计</w:t>
      </w:r>
      <w:r>
        <w:rPr>
          <w:color w:val="000000"/>
          <w:sz w:val="21"/>
        </w:rPr>
        <w:t>服务</w:t>
      </w:r>
      <w:r>
        <w:rPr>
          <w:color w:val="000000"/>
          <w:sz w:val="21"/>
        </w:rPr>
        <w:t>包含以下内容；</w:t>
      </w:r>
    </w:p>
    <w:p>
      <w:pPr>
        <w:jc w:val="both"/>
      </w:pPr>
    </w:p>
    <w:p>
      <w:pPr>
        <w:jc w:val="both"/>
      </w:pPr>
    </w:p>
    <w:p>
      <w:pPr>
        <w:jc w:val="both"/>
      </w:pPr>
      <w:r>
        <w:rPr>
          <w:color w:val="000000"/>
          <w:sz w:val="21"/>
        </w:rPr>
        <w:t>1）天花美化（</w:t>
      </w:r>
      <w:r>
        <w:rPr>
          <w:color w:val="000000"/>
          <w:sz w:val="21"/>
        </w:rPr>
        <w:t>含灯带安装等</w:t>
      </w:r>
      <w:r>
        <w:rPr>
          <w:color w:val="000000"/>
          <w:sz w:val="21"/>
        </w:rPr>
        <w:t>）</w:t>
      </w:r>
      <w:r>
        <w:rPr>
          <w:color w:val="000000"/>
          <w:sz w:val="21"/>
        </w:rPr>
        <w:t>100.00m²</w:t>
      </w:r>
    </w:p>
    <w:p>
      <w:pPr>
        <w:jc w:val="both"/>
      </w:pPr>
      <w:r>
        <w:rPr>
          <w:color w:val="000000"/>
          <w:sz w:val="21"/>
        </w:rPr>
        <w:t>2）窗帘盒（含安装）（1、8mm吊杆、12mm阻燃夹板、9mm松本维保板、20*6mm实木收口线） 12.65m</w:t>
      </w:r>
    </w:p>
    <w:p>
      <w:pPr>
        <w:jc w:val="both"/>
      </w:pPr>
      <w:r>
        <w:rPr>
          <w:color w:val="000000"/>
          <w:sz w:val="21"/>
        </w:rPr>
        <w:t>3）饰面墙板（含安装） 100.00m²</w:t>
      </w:r>
    </w:p>
    <w:p>
      <w:pPr>
        <w:jc w:val="both"/>
      </w:pPr>
      <w:r>
        <w:rPr>
          <w:color w:val="000000"/>
          <w:sz w:val="21"/>
        </w:rPr>
        <w:t>4）文化墙造型（含安装</w:t>
      </w:r>
      <w:r>
        <w:rPr>
          <w:color w:val="000000"/>
          <w:sz w:val="21"/>
        </w:rPr>
        <w:t>及美化</w:t>
      </w:r>
      <w:r>
        <w:rPr>
          <w:color w:val="000000"/>
          <w:sz w:val="21"/>
        </w:rPr>
        <w:t>）</w:t>
      </w:r>
      <w:r>
        <w:rPr>
          <w:color w:val="000000"/>
          <w:sz w:val="21"/>
        </w:rPr>
        <w:t>54.88m²</w:t>
      </w:r>
    </w:p>
    <w:p>
      <w:pPr>
        <w:jc w:val="both"/>
      </w:pPr>
      <w:r>
        <w:rPr>
          <w:color w:val="000000"/>
          <w:sz w:val="21"/>
        </w:rPr>
        <w:t>5）不锈钢脚线安装 78.00m</w:t>
      </w:r>
    </w:p>
    <w:p>
      <w:pPr>
        <w:jc w:val="both"/>
      </w:pPr>
      <w:r>
        <w:rPr>
          <w:color w:val="000000"/>
          <w:sz w:val="21"/>
        </w:rPr>
        <w:t>6）医用悬吊式气密封电动趟门（含道轨、吊轮、静音电机、数码控制器、安全防夹控制器、可检修吊轨装饰盖、拉丝304#不锈钢防撞带、双层中空钢化玻璃视窗） 8.00m²</w:t>
      </w:r>
    </w:p>
    <w:p>
      <w:pPr>
        <w:jc w:val="both"/>
      </w:pPr>
      <w:r>
        <w:rPr>
          <w:color w:val="000000"/>
          <w:sz w:val="21"/>
        </w:rPr>
        <w:t>7）璧柜（含安装，规格要求120*2000*30cm） 21.56m²</w:t>
      </w:r>
    </w:p>
    <w:p>
      <w:pPr>
        <w:jc w:val="both"/>
      </w:pPr>
      <w:r>
        <w:rPr>
          <w:color w:val="000000"/>
          <w:sz w:val="21"/>
        </w:rPr>
        <w:t>8）地板美化（含地面美化分区）100.00m²</w:t>
      </w:r>
    </w:p>
    <w:p>
      <w:pPr>
        <w:jc w:val="both"/>
      </w:pPr>
      <w:r>
        <w:rPr>
          <w:color w:val="000000"/>
          <w:sz w:val="21"/>
        </w:rPr>
        <w:t>9）强弱电安装 100.00m²</w:t>
      </w:r>
    </w:p>
    <w:p>
      <w:pPr>
        <w:jc w:val="both"/>
      </w:pPr>
      <w:r>
        <w:rPr>
          <w:color w:val="000000"/>
          <w:sz w:val="21"/>
        </w:rPr>
        <w:t>10）</w:t>
      </w:r>
      <w:r>
        <w:rPr>
          <w:color w:val="000000"/>
          <w:sz w:val="21"/>
        </w:rPr>
        <w:t>科普宣教门</w:t>
      </w:r>
      <w:r>
        <w:rPr>
          <w:color w:val="000000"/>
          <w:sz w:val="21"/>
        </w:rPr>
        <w:t>（规格：</w:t>
      </w:r>
      <w:r>
        <w:rPr>
          <w:color w:val="000000"/>
          <w:sz w:val="21"/>
        </w:rPr>
        <w:t>100*200CM木质）1扇</w:t>
      </w:r>
    </w:p>
    <w:p>
      <w:pPr>
        <w:jc w:val="both"/>
      </w:pPr>
      <w:r>
        <w:rPr>
          <w:color w:val="000000"/>
          <w:sz w:val="21"/>
        </w:rPr>
        <w:t>11）模拟家庭产房门（规格：1800*2000CM木质） 1扇</w:t>
      </w:r>
    </w:p>
    <w:p>
      <w:pPr>
        <w:jc w:val="both"/>
      </w:pPr>
      <w:r>
        <w:rPr>
          <w:color w:val="000000"/>
          <w:sz w:val="21"/>
        </w:rPr>
        <w:t>12）沙发三件套（含三人位沙发和茶几长1.5米，宽0.7米和0.6*1米椭圆形茶几） 1套</w:t>
      </w:r>
    </w:p>
    <w:p>
      <w:pPr>
        <w:jc w:val="both"/>
      </w:pPr>
      <w:r>
        <w:rPr>
          <w:color w:val="000000"/>
          <w:sz w:val="21"/>
        </w:rPr>
        <w:t>13）锈钢器械柜（长1.2米，高2米，厚0.3米,304不锈钢）3套</w:t>
      </w:r>
    </w:p>
    <w:p>
      <w:pPr>
        <w:jc w:val="both"/>
      </w:pPr>
      <w:r>
        <w:rPr>
          <w:color w:val="000000"/>
          <w:sz w:val="21"/>
        </w:rPr>
        <w:t>14）</w:t>
      </w:r>
      <w:r>
        <w:rPr>
          <w:color w:val="000000"/>
          <w:sz w:val="21"/>
        </w:rPr>
        <w:t>带手术时钟功能的手术室中央控制系统膜具</w:t>
      </w:r>
      <w:r>
        <w:rPr>
          <w:color w:val="000000"/>
          <w:sz w:val="21"/>
        </w:rPr>
        <w:t>1套</w:t>
      </w:r>
    </w:p>
    <w:p>
      <w:pPr>
        <w:jc w:val="both"/>
      </w:pPr>
      <w:r>
        <w:rPr>
          <w:color w:val="000000"/>
          <w:sz w:val="21"/>
        </w:rPr>
        <w:t>15）液晶电视（≥50寸）1套</w:t>
      </w:r>
    </w:p>
    <w:p>
      <w:pPr>
        <w:jc w:val="both"/>
      </w:pPr>
      <w:r>
        <w:rPr>
          <w:color w:val="000000"/>
          <w:sz w:val="21"/>
        </w:rPr>
        <w:t>16）手术室扇形器械推车 1套</w:t>
      </w:r>
    </w:p>
    <w:p>
      <w:pPr>
        <w:jc w:val="both"/>
      </w:pPr>
      <w:r>
        <w:rPr>
          <w:color w:val="000000"/>
          <w:sz w:val="21"/>
        </w:rPr>
        <w:t>17）讨论桌椅（可移动）一张1.5梯形拼接木桌，配套6张凳子</w:t>
      </w:r>
    </w:p>
    <w:p>
      <w:pPr>
        <w:jc w:val="both"/>
      </w:pPr>
      <w:r>
        <w:rPr>
          <w:color w:val="000000"/>
          <w:sz w:val="21"/>
        </w:rPr>
        <w:t>18）窗帘（800*200CM）2套</w:t>
      </w:r>
    </w:p>
    <w:p>
      <w:pPr>
        <w:jc w:val="both"/>
      </w:pPr>
    </w:p>
    <w:p>
      <w:pPr>
        <w:jc w:val="both"/>
      </w:pPr>
      <w:r>
        <w:rPr>
          <w:b/>
          <w:color w:val="000000"/>
          <w:sz w:val="21"/>
        </w:rPr>
        <w:t>二十七、手术吊臂</w:t>
      </w:r>
      <w:r>
        <w:rPr>
          <w:b/>
          <w:color w:val="000000"/>
          <w:sz w:val="21"/>
        </w:rPr>
        <w:t>1台</w:t>
      </w:r>
    </w:p>
    <w:p>
      <w:pPr>
        <w:jc w:val="both"/>
      </w:pPr>
      <w:r>
        <w:rPr>
          <w:color w:val="000000"/>
          <w:sz w:val="21"/>
        </w:rPr>
        <w:t>1</w:t>
      </w:r>
      <w:r>
        <w:rPr>
          <w:color w:val="000000"/>
          <w:sz w:val="21"/>
        </w:rPr>
        <w:t>、产品主体材料要求为高强度铝合金，不低于国标</w:t>
      </w:r>
      <w:r>
        <w:rPr>
          <w:color w:val="000000"/>
          <w:sz w:val="21"/>
        </w:rPr>
        <w:t>6063-T5标准，材料应防腐蚀，设备表面喷塑采用环保抑菌粉末。</w:t>
      </w:r>
    </w:p>
    <w:p>
      <w:pPr>
        <w:jc w:val="both"/>
      </w:pPr>
      <w:r>
        <w:rPr>
          <w:color w:val="000000"/>
          <w:sz w:val="21"/>
        </w:rPr>
        <w:t>2</w:t>
      </w:r>
      <w:r>
        <w:rPr>
          <w:color w:val="000000"/>
          <w:sz w:val="21"/>
        </w:rPr>
        <w:t>、气体终端要求：</w:t>
      </w:r>
    </w:p>
    <w:p>
      <w:pPr>
        <w:jc w:val="both"/>
      </w:pPr>
      <w:r>
        <w:rPr>
          <w:color w:val="000000"/>
          <w:sz w:val="21"/>
        </w:rPr>
        <w:t>a、气体终端与吊塔同一品牌，接口需要与现有气体接口对接，保证正常使用（现有气体接口采用德国制式），标识采用镂空珐琅彩工艺，拒绝采用不干胶贴。（提供与吊塔同品牌的气体终端证明文件）</w:t>
      </w:r>
    </w:p>
    <w:p>
      <w:pPr>
        <w:jc w:val="both"/>
      </w:pPr>
      <w:r>
        <w:rPr>
          <w:color w:val="000000"/>
          <w:sz w:val="21"/>
        </w:rPr>
        <w:t>b、气体终端需具有六滚珠式设计，接口颜色及形状不同，具有防接错功能，安全插拔≥6万次，支持（通、断、拔）三种工作状态，内置维修阀芯，可带气维修。（提供第三方插拔次数检测报告复印件）</w:t>
      </w:r>
    </w:p>
    <w:p>
      <w:pPr>
        <w:jc w:val="both"/>
      </w:pPr>
      <w:r>
        <w:rPr>
          <w:color w:val="000000"/>
          <w:sz w:val="21"/>
        </w:rPr>
        <w:t>c、气体终端下部组件采用纯铜一体化锻造，整体无焊接；气体终端整体金属设计且自带一体化360度旋转防污防尘盖。（提供实物图文说明）</w:t>
      </w:r>
    </w:p>
    <w:p>
      <w:pPr>
        <w:jc w:val="both"/>
      </w:pPr>
      <w:r>
        <w:rPr>
          <w:color w:val="000000"/>
          <w:sz w:val="21"/>
        </w:rPr>
        <w:t>3</w:t>
      </w:r>
      <w:r>
        <w:rPr>
          <w:color w:val="000000"/>
          <w:sz w:val="21"/>
        </w:rPr>
        <w:t>、吊塔内所有医用软管符合医用供气</w:t>
      </w:r>
      <w:r>
        <w:rPr>
          <w:color w:val="000000"/>
          <w:sz w:val="21"/>
        </w:rPr>
        <w:t>EN ISO 5359：2014标准。</w:t>
      </w:r>
    </w:p>
    <w:p>
      <w:pPr>
        <w:jc w:val="both"/>
      </w:pPr>
      <w:r>
        <w:rPr>
          <w:color w:val="000000"/>
          <w:sz w:val="21"/>
        </w:rPr>
        <w:t>4</w:t>
      </w:r>
      <w:r>
        <w:rPr>
          <w:color w:val="000000"/>
          <w:sz w:val="21"/>
        </w:rPr>
        <w:t>、产品材质通过</w:t>
      </w:r>
      <w:r>
        <w:rPr>
          <w:color w:val="000000"/>
          <w:sz w:val="21"/>
        </w:rPr>
        <w:t>IECQ有害物质过程管理体系要求。</w:t>
      </w:r>
    </w:p>
    <w:p>
      <w:pPr>
        <w:jc w:val="both"/>
      </w:pPr>
      <w:r>
        <w:rPr>
          <w:color w:val="000000"/>
          <w:sz w:val="21"/>
        </w:rPr>
        <w:t>5</w:t>
      </w:r>
      <w:r>
        <w:rPr>
          <w:color w:val="000000"/>
          <w:sz w:val="21"/>
        </w:rPr>
        <w:t>、吊塔预埋底座支架应采用多点固定和钢索调节斜拉支撑结构，吸顶式安装。</w:t>
      </w:r>
    </w:p>
    <w:p>
      <w:pPr>
        <w:jc w:val="both"/>
      </w:pPr>
      <w:r>
        <w:rPr>
          <w:color w:val="000000"/>
          <w:sz w:val="21"/>
        </w:rPr>
        <w:t>6</w:t>
      </w:r>
      <w:r>
        <w:rPr>
          <w:color w:val="000000"/>
          <w:sz w:val="21"/>
        </w:rPr>
        <w:t>、吊塔内部要求气电分离设计；</w:t>
      </w:r>
      <w:r>
        <w:rPr>
          <w:color w:val="000000"/>
          <w:sz w:val="21"/>
        </w:rPr>
        <w:t>产品承重</w:t>
      </w:r>
      <w:r>
        <w:rPr>
          <w:color w:val="000000"/>
          <w:sz w:val="21"/>
        </w:rPr>
        <w:t>≥300KG</w:t>
      </w:r>
      <w:r>
        <w:rPr>
          <w:color w:val="000000"/>
          <w:sz w:val="21"/>
        </w:rPr>
        <w:t>，</w:t>
      </w:r>
      <w:r>
        <w:rPr>
          <w:color w:val="000000"/>
          <w:sz w:val="21"/>
        </w:rPr>
        <w:t>符合</w:t>
      </w:r>
      <w:r>
        <w:rPr>
          <w:color w:val="000000"/>
          <w:sz w:val="21"/>
        </w:rPr>
        <w:t>4倍承重系数安全负载要求。</w:t>
      </w:r>
    </w:p>
    <w:p>
      <w:pPr>
        <w:jc w:val="both"/>
      </w:pPr>
      <w:r>
        <w:rPr>
          <w:color w:val="000000"/>
          <w:sz w:val="21"/>
        </w:rPr>
        <w:t>7</w:t>
      </w:r>
      <w:r>
        <w:rPr>
          <w:color w:val="000000"/>
          <w:sz w:val="21"/>
        </w:rPr>
        <w:t>、</w:t>
      </w:r>
      <w:r>
        <w:rPr>
          <w:color w:val="000000"/>
          <w:sz w:val="21"/>
        </w:rPr>
        <w:t>▲吊塔关节轴承采用高承载力整体式专用轴承，载荷5000N*m状态下，安全无故障运转≥11万次，旋转角度≥340度。（提供第三方认证机构运转次数证明文件）</w:t>
      </w:r>
    </w:p>
    <w:p>
      <w:pPr>
        <w:jc w:val="both"/>
      </w:pPr>
      <w:r>
        <w:rPr>
          <w:color w:val="000000"/>
          <w:sz w:val="21"/>
        </w:rPr>
        <w:t>8</w:t>
      </w:r>
      <w:r>
        <w:rPr>
          <w:color w:val="000000"/>
          <w:sz w:val="21"/>
        </w:rPr>
        <w:t>、要求配备仪器平台：整体式无缝操作平台，储物抽屉，两侧带嵌入式标准实心铝合金边轨。抽屉外侧配置内藏式电源插座</w:t>
      </w:r>
      <w:r>
        <w:rPr>
          <w:color w:val="000000"/>
          <w:sz w:val="21"/>
        </w:rPr>
        <w:t>,集线器，网络接口。（提供实物图文说明）</w:t>
      </w:r>
    </w:p>
    <w:p>
      <w:pPr>
        <w:jc w:val="both"/>
      </w:pPr>
      <w:r>
        <w:rPr>
          <w:color w:val="000000"/>
          <w:sz w:val="21"/>
        </w:rPr>
        <w:t>9</w:t>
      </w:r>
      <w:r>
        <w:rPr>
          <w:color w:val="000000"/>
          <w:sz w:val="21"/>
        </w:rPr>
        <w:t>、</w:t>
      </w:r>
      <w:r>
        <w:rPr>
          <w:color w:val="000000"/>
          <w:sz w:val="21"/>
        </w:rPr>
        <w:t>▲要求配备内藏式电源箱：带自吸式电箱门，线缆出口处配卡线槽。内配多个电源插座，等电位端子，信息模块。（提供实物图文说明）</w:t>
      </w:r>
    </w:p>
    <w:p>
      <w:pPr>
        <w:jc w:val="both"/>
      </w:pPr>
      <w:r>
        <w:rPr>
          <w:color w:val="000000"/>
          <w:sz w:val="21"/>
        </w:rPr>
        <w:t>1</w:t>
      </w:r>
      <w:r>
        <w:rPr>
          <w:color w:val="000000"/>
          <w:sz w:val="21"/>
        </w:rPr>
        <w:t>0</w:t>
      </w:r>
      <w:r>
        <w:rPr>
          <w:color w:val="000000"/>
          <w:sz w:val="21"/>
        </w:rPr>
        <w:t>、要求配置与吊塔同品牌的监护仪管线固定夹，防止拉扯监护仪管线导致监护仪跌落，确保拖拽线缆不会影响监护仪正常工作以保障医疗数据完整。</w:t>
      </w:r>
    </w:p>
    <w:p>
      <w:pPr>
        <w:jc w:val="both"/>
      </w:pPr>
      <w:r>
        <w:rPr>
          <w:color w:val="000000"/>
          <w:sz w:val="21"/>
        </w:rPr>
        <w:t>1</w:t>
      </w:r>
      <w:r>
        <w:rPr>
          <w:color w:val="000000"/>
          <w:sz w:val="21"/>
        </w:rPr>
        <w:t>1</w:t>
      </w:r>
      <w:r>
        <w:rPr>
          <w:color w:val="000000"/>
          <w:sz w:val="21"/>
        </w:rPr>
        <w:t>、防火等级需达到</w:t>
      </w:r>
      <w:r>
        <w:rPr>
          <w:color w:val="000000"/>
          <w:sz w:val="21"/>
        </w:rPr>
        <w:t>V-0级。</w:t>
      </w:r>
    </w:p>
    <w:p>
      <w:pPr>
        <w:jc w:val="both"/>
      </w:pPr>
      <w:r>
        <w:rPr>
          <w:color w:val="000000"/>
          <w:sz w:val="21"/>
        </w:rPr>
        <w:t>1</w:t>
      </w:r>
      <w:r>
        <w:rPr>
          <w:color w:val="000000"/>
          <w:sz w:val="21"/>
        </w:rPr>
        <w:t>2</w:t>
      </w:r>
      <w:r>
        <w:rPr>
          <w:color w:val="000000"/>
          <w:sz w:val="21"/>
        </w:rPr>
        <w:t>、防护等级应达到</w:t>
      </w:r>
      <w:r>
        <w:rPr>
          <w:color w:val="000000"/>
          <w:sz w:val="21"/>
        </w:rPr>
        <w:t>IP20及以上规定。</w:t>
      </w:r>
    </w:p>
    <w:p>
      <w:pPr>
        <w:jc w:val="both"/>
      </w:pPr>
    </w:p>
    <w:p>
      <w:pPr>
        <w:jc w:val="center"/>
      </w:pPr>
    </w:p>
    <w:p>
      <w:pPr>
        <w:jc w:val="both"/>
      </w:pPr>
      <w:r>
        <w:rPr>
          <w:b/>
          <w:color w:val="000000"/>
          <w:sz w:val="21"/>
        </w:rPr>
        <w:t>二十八、单头无影灯</w:t>
      </w:r>
      <w:r>
        <w:rPr>
          <w:b/>
          <w:color w:val="000000"/>
          <w:sz w:val="21"/>
        </w:rPr>
        <w:t>1个</w:t>
      </w:r>
    </w:p>
    <w:p>
      <w:pPr>
        <w:jc w:val="left"/>
      </w:pPr>
      <w:r>
        <w:rPr>
          <w:color w:val="000000"/>
          <w:sz w:val="21"/>
        </w:rPr>
        <w:t>1.照度（Lux）:最小≤40,000，最大≥160,000</w:t>
      </w:r>
    </w:p>
    <w:p>
      <w:pPr>
        <w:jc w:val="left"/>
      </w:pPr>
      <w:r>
        <w:rPr>
          <w:color w:val="000000"/>
          <w:sz w:val="21"/>
        </w:rPr>
        <w:t>2.可选色温(K):最小≤43500，最大≥5000（色温可调）</w:t>
      </w:r>
    </w:p>
    <w:p>
      <w:pPr>
        <w:jc w:val="left"/>
      </w:pPr>
      <w:r>
        <w:rPr>
          <w:color w:val="000000"/>
          <w:sz w:val="21"/>
        </w:rPr>
        <w:t>3.光斑直径（mm）:最小≤100最大≥300</w:t>
      </w:r>
    </w:p>
    <w:p>
      <w:pPr>
        <w:jc w:val="left"/>
      </w:pPr>
      <w:r>
        <w:rPr>
          <w:color w:val="000000"/>
          <w:sz w:val="21"/>
        </w:rPr>
        <w:t>4.照明深度（mm）:≥1200</w:t>
      </w:r>
    </w:p>
    <w:p>
      <w:pPr>
        <w:jc w:val="left"/>
      </w:pPr>
      <w:r>
        <w:rPr>
          <w:color w:val="000000"/>
          <w:sz w:val="21"/>
        </w:rPr>
        <w:t>5.亮度调节:1%-100%</w:t>
      </w:r>
    </w:p>
    <w:p>
      <w:pPr>
        <w:jc w:val="left"/>
      </w:pPr>
      <w:r>
        <w:rPr>
          <w:color w:val="000000"/>
          <w:sz w:val="21"/>
        </w:rPr>
        <w:t>6.术者头部温度升:≤1°</w:t>
      </w:r>
    </w:p>
    <w:p>
      <w:pPr>
        <w:jc w:val="left"/>
      </w:pPr>
      <w:r>
        <w:rPr>
          <w:color w:val="000000"/>
          <w:sz w:val="21"/>
        </w:rPr>
        <w:t>7.电源:～220v/50Hz</w:t>
      </w:r>
    </w:p>
    <w:p>
      <w:pPr>
        <w:jc w:val="left"/>
      </w:pPr>
      <w:r>
        <w:rPr>
          <w:color w:val="000000"/>
          <w:sz w:val="21"/>
        </w:rPr>
        <w:t>8.功率（VA）:300</w:t>
      </w:r>
    </w:p>
    <w:p>
      <w:pPr>
        <w:jc w:val="left"/>
      </w:pPr>
      <w:r>
        <w:rPr>
          <w:color w:val="000000"/>
          <w:sz w:val="21"/>
        </w:rPr>
        <w:t>9.灯泡功率（W）:≥1</w:t>
      </w:r>
    </w:p>
    <w:p>
      <w:pPr>
        <w:jc w:val="left"/>
      </w:pPr>
      <w:r>
        <w:rPr>
          <w:color w:val="000000"/>
          <w:sz w:val="21"/>
        </w:rPr>
        <w:t>10.显色指数:≥97%</w:t>
      </w:r>
    </w:p>
    <w:p>
      <w:pPr>
        <w:jc w:val="left"/>
      </w:pPr>
      <w:r>
        <w:rPr>
          <w:color w:val="000000"/>
          <w:sz w:val="21"/>
        </w:rPr>
        <w:t>11.六维关节:≥360°</w:t>
      </w:r>
    </w:p>
    <w:p>
      <w:pPr>
        <w:jc w:val="left"/>
      </w:pPr>
      <w:r>
        <w:rPr>
          <w:color w:val="000000"/>
          <w:sz w:val="21"/>
        </w:rPr>
        <w:t>12.最低安装高度（mm）:≥2700</w:t>
      </w:r>
    </w:p>
    <w:p>
      <w:pPr>
        <w:jc w:val="left"/>
      </w:pPr>
      <w:r>
        <w:rPr>
          <w:color w:val="000000"/>
          <w:sz w:val="21"/>
        </w:rPr>
        <w:t>13.超长使用寿命的照明光源，LED寿命可达50000小时以上,无需更换灯泡。</w:t>
      </w:r>
    </w:p>
    <w:p>
      <w:pPr>
        <w:jc w:val="left"/>
      </w:pPr>
      <w:r>
        <w:rPr>
          <w:color w:val="000000"/>
          <w:sz w:val="21"/>
        </w:rPr>
        <w:t>14.LED冷光源无红外辐射，纳米涂层散热器，无温升,无紫外线辐射，无频闪。</w:t>
      </w:r>
    </w:p>
    <w:p>
      <w:pPr>
        <w:jc w:val="both"/>
      </w:pPr>
    </w:p>
    <w:p>
      <w:pPr>
        <w:jc w:val="both"/>
      </w:pPr>
      <w:r>
        <w:rPr>
          <w:b/>
          <w:color w:val="000000"/>
          <w:sz w:val="21"/>
        </w:rPr>
        <w:t>二十九、显示器塔</w:t>
      </w:r>
      <w:r>
        <w:rPr>
          <w:b/>
          <w:color w:val="000000"/>
          <w:sz w:val="21"/>
        </w:rPr>
        <w:t>1台</w:t>
      </w:r>
    </w:p>
    <w:p>
      <w:pPr>
        <w:jc w:val="left"/>
      </w:pPr>
      <w:r>
        <w:rPr>
          <w:color w:val="000000"/>
          <w:sz w:val="21"/>
        </w:rPr>
        <w:t>1、工作电源： AC220V、50Hz；输入功率:4KVA；</w:t>
      </w:r>
    </w:p>
    <w:p>
      <w:pPr>
        <w:jc w:val="left"/>
      </w:pPr>
      <w:r>
        <w:rPr>
          <w:color w:val="000000"/>
          <w:sz w:val="21"/>
        </w:rPr>
        <w:t>2、显示器平台垂直升降范围≤600mm，电机功率≤1kw；</w:t>
      </w:r>
    </w:p>
    <w:p>
      <w:pPr>
        <w:jc w:val="left"/>
      </w:pPr>
      <w:r>
        <w:rPr>
          <w:color w:val="000000"/>
          <w:sz w:val="21"/>
        </w:rPr>
        <w:t>3、横臂活动范围（半径）：≥750mm；</w:t>
      </w:r>
    </w:p>
    <w:p>
      <w:pPr>
        <w:jc w:val="left"/>
      </w:pPr>
      <w:r>
        <w:rPr>
          <w:color w:val="000000"/>
          <w:sz w:val="21"/>
        </w:rPr>
        <w:t>4、</w:t>
      </w:r>
      <w:r>
        <w:rPr>
          <w:color w:val="000000"/>
          <w:sz w:val="21"/>
        </w:rPr>
        <w:t>水平旋转角度：</w:t>
      </w:r>
      <w:r>
        <w:rPr>
          <w:color w:val="000000"/>
          <w:sz w:val="21"/>
        </w:rPr>
        <w:t>0～340°</w:t>
      </w:r>
      <w:r>
        <w:rPr>
          <w:color w:val="000000"/>
          <w:sz w:val="21"/>
        </w:rPr>
        <w:t>，横臂和终端箱体可分别或同时水平旋转；</w:t>
      </w:r>
    </w:p>
    <w:p>
      <w:pPr>
        <w:jc w:val="left"/>
      </w:pPr>
      <w:r>
        <w:rPr>
          <w:color w:val="000000"/>
          <w:sz w:val="21"/>
        </w:rPr>
        <w:t xml:space="preserve">5、配置气动刹车制动装置，手术时设备无飘移，松开时设备能轻松移动；  </w:t>
      </w:r>
    </w:p>
    <w:p>
      <w:pPr>
        <w:jc w:val="both"/>
      </w:pPr>
      <w:r>
        <w:rPr>
          <w:color w:val="000000"/>
          <w:sz w:val="21"/>
        </w:rPr>
        <w:t>6、净载重量：</w:t>
      </w:r>
      <w:r>
        <w:rPr>
          <w:color w:val="000000"/>
          <w:sz w:val="21"/>
        </w:rPr>
        <w:t>150</w:t>
      </w:r>
      <w:r>
        <w:rPr>
          <w:color w:val="000000"/>
          <w:sz w:val="21"/>
        </w:rPr>
        <w:t>～</w:t>
      </w:r>
      <w:r>
        <w:rPr>
          <w:color w:val="000000"/>
          <w:sz w:val="21"/>
        </w:rPr>
        <w:t>300</w:t>
      </w:r>
      <w:r>
        <w:rPr>
          <w:color w:val="000000"/>
          <w:sz w:val="21"/>
        </w:rPr>
        <w:t>kg；</w:t>
      </w:r>
    </w:p>
    <w:p>
      <w:pPr>
        <w:jc w:val="left"/>
      </w:pPr>
      <w:r>
        <w:rPr>
          <w:color w:val="000000"/>
          <w:sz w:val="21"/>
        </w:rPr>
        <w:t>7、整体式终端箱体，底部设置制动开关和操控把手；</w:t>
      </w:r>
    </w:p>
    <w:p>
      <w:pPr>
        <w:jc w:val="left"/>
      </w:pPr>
      <w:r>
        <w:rPr>
          <w:color w:val="000000"/>
          <w:sz w:val="21"/>
        </w:rPr>
        <w:t xml:space="preserve">8、内藏式电箱1个：包含电源插座3个（3孔×2+2孔×1）；BNC插座（视频）2个；电箱内预留直接50mm圆孔1个；  </w:t>
      </w:r>
    </w:p>
    <w:p>
      <w:pPr>
        <w:jc w:val="left"/>
      </w:pPr>
      <w:r>
        <w:rPr>
          <w:color w:val="000000"/>
          <w:sz w:val="21"/>
        </w:rPr>
        <w:t>9、预穿线缆：光纤×2，网线×2，预留12GSDI、HDMI 、3GSDI、DVI、HDMI等接口各1个，电源线及插头1个；</w:t>
      </w:r>
    </w:p>
    <w:p>
      <w:pPr>
        <w:jc w:val="left"/>
      </w:pPr>
      <w:r>
        <w:rPr>
          <w:color w:val="000000"/>
          <w:sz w:val="21"/>
        </w:rPr>
        <w:t>10、主体材料采用高强度铝合金型材；</w:t>
      </w:r>
    </w:p>
    <w:p>
      <w:pPr>
        <w:jc w:val="left"/>
      </w:pPr>
      <w:r>
        <w:rPr>
          <w:color w:val="000000"/>
          <w:sz w:val="21"/>
        </w:rPr>
        <w:t>11、表面处理采用静电喷涂；</w:t>
      </w:r>
    </w:p>
    <w:p>
      <w:pPr>
        <w:jc w:val="left"/>
      </w:pPr>
      <w:r>
        <w:rPr>
          <w:color w:val="000000"/>
          <w:sz w:val="21"/>
        </w:rPr>
        <w:t>12、吸顶式安装，稳定牢固。</w:t>
      </w:r>
    </w:p>
    <w:p>
      <w:pPr>
        <w:jc w:val="both"/>
      </w:pPr>
    </w:p>
    <w:p>
      <w:pPr>
        <w:jc w:val="both"/>
      </w:pPr>
      <w:r>
        <w:rPr>
          <w:color w:val="000000"/>
          <w:sz w:val="21"/>
        </w:rPr>
        <w:t>三十</w:t>
      </w:r>
      <w:r>
        <w:rPr>
          <w:color w:val="000000"/>
          <w:sz w:val="21"/>
        </w:rPr>
        <w:t>、</w:t>
      </w:r>
      <w:r>
        <w:rPr>
          <w:color w:val="000000"/>
          <w:sz w:val="21"/>
        </w:rPr>
        <w:t>配置要求</w:t>
      </w:r>
      <w:r>
        <w:rPr>
          <w:color w:val="000000"/>
          <w:sz w:val="21"/>
        </w:rPr>
        <w:t>（以下配置要求按一条参数计算）：投标文件应包含配置设备名称、规格型号、产地、数量及单位</w:t>
      </w:r>
      <w:r>
        <w:rPr>
          <w:color w:val="000000"/>
          <w:sz w:val="21"/>
        </w:rPr>
        <w:t>：：</w:t>
      </w:r>
    </w:p>
    <w:p>
      <w:pPr>
        <w:jc w:val="both"/>
      </w:pPr>
      <w:r>
        <w:rPr>
          <w:color w:val="000000"/>
          <w:sz w:val="21"/>
        </w:rPr>
        <w:t>1、分娩模拟人1套</w:t>
      </w:r>
    </w:p>
    <w:p>
      <w:pPr>
        <w:jc w:val="both"/>
      </w:pPr>
      <w:r>
        <w:rPr>
          <w:color w:val="000000"/>
          <w:sz w:val="21"/>
        </w:rPr>
        <w:t>2、导师控制</w:t>
      </w:r>
      <w:r>
        <w:rPr>
          <w:color w:val="000000"/>
          <w:sz w:val="21"/>
        </w:rPr>
        <w:t>工作站</w:t>
      </w:r>
      <w:r>
        <w:rPr>
          <w:color w:val="000000"/>
          <w:sz w:val="21"/>
        </w:rPr>
        <w:t>1台</w:t>
      </w:r>
    </w:p>
    <w:p>
      <w:pPr>
        <w:jc w:val="both"/>
      </w:pPr>
      <w:r>
        <w:rPr>
          <w:color w:val="000000"/>
          <w:sz w:val="21"/>
        </w:rPr>
        <w:t>3、模拟监护仪1台</w:t>
      </w:r>
    </w:p>
    <w:p>
      <w:pPr>
        <w:jc w:val="both"/>
      </w:pPr>
      <w:r>
        <w:rPr>
          <w:color w:val="000000"/>
          <w:sz w:val="21"/>
        </w:rPr>
        <w:t>4、</w:t>
      </w:r>
      <w:r>
        <w:rPr>
          <w:color w:val="000000"/>
          <w:sz w:val="21"/>
        </w:rPr>
        <w:t>产时</w:t>
      </w:r>
      <w:r>
        <w:rPr>
          <w:color w:val="000000"/>
          <w:sz w:val="21"/>
        </w:rPr>
        <w:t>超声模拟器</w:t>
      </w:r>
      <w:r>
        <w:rPr>
          <w:color w:val="000000"/>
          <w:sz w:val="21"/>
        </w:rPr>
        <w:t>（</w:t>
      </w:r>
      <w:r>
        <w:rPr>
          <w:color w:val="000000"/>
          <w:sz w:val="21"/>
        </w:rPr>
        <w:t>含探头、平板等</w:t>
      </w:r>
      <w:r>
        <w:rPr>
          <w:color w:val="000000"/>
          <w:sz w:val="21"/>
        </w:rPr>
        <w:t>）</w:t>
      </w:r>
      <w:r>
        <w:rPr>
          <w:color w:val="000000"/>
          <w:sz w:val="21"/>
        </w:rPr>
        <w:t>1套</w:t>
      </w:r>
    </w:p>
    <w:p>
      <w:pPr>
        <w:jc w:val="both"/>
      </w:pPr>
      <w:r>
        <w:rPr>
          <w:color w:val="000000"/>
          <w:sz w:val="21"/>
        </w:rPr>
        <w:t>5、产房紧急时间应急反应模拟系统1套</w:t>
      </w:r>
    </w:p>
    <w:p>
      <w:pPr>
        <w:jc w:val="both"/>
      </w:pPr>
      <w:r>
        <w:rPr>
          <w:color w:val="000000"/>
          <w:sz w:val="21"/>
        </w:rPr>
        <w:t>6、单头无影灯 1个</w:t>
      </w:r>
    </w:p>
    <w:p>
      <w:pPr>
        <w:jc w:val="both"/>
      </w:pPr>
      <w:r>
        <w:rPr>
          <w:color w:val="000000"/>
          <w:sz w:val="21"/>
        </w:rPr>
        <w:t>7、手术吊臂 1台，显示器塔 1台。</w:t>
      </w:r>
    </w:p>
    <w:p>
      <w:pPr>
        <w:jc w:val="both"/>
      </w:pPr>
    </w:p>
    <w:p>
      <w:pPr>
        <w:jc w:val="both"/>
      </w:pPr>
    </w:p>
    <w:p>
      <w:pPr>
        <w:jc w:val="both"/>
      </w:pPr>
      <w:r>
        <w:rPr>
          <w:color w:val="000000"/>
          <w:sz w:val="21"/>
        </w:rPr>
        <w:t>五</w:t>
      </w:r>
      <w:r>
        <w:rPr>
          <w:color w:val="000000"/>
          <w:sz w:val="21"/>
        </w:rPr>
        <w:t>、</w:t>
      </w:r>
      <w:r>
        <w:rPr>
          <w:color w:val="000000"/>
          <w:sz w:val="21"/>
        </w:rPr>
        <w:t>其他</w:t>
      </w:r>
    </w:p>
    <w:p/>
    <w:p>
      <w:pPr>
        <w:ind w:firstLine="480"/>
      </w:pPr>
    </w:p>
    <w:p/>
    <w:p>
      <w:r>
        <w:rPr/>
        <w:t>采购包1（4K医用内窥镜摄像系统、妇科动力刨削系统）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自合同签订后60日历天内完成投标产品的供货、安装、调试和验收，并交付使用。</w:t>
            </w:r>
          </w:p>
        </w:tc>
      </w:tr>
      <w:tr>
        <w:tc>
          <w:tcPr>
            <w:tcW w:type="dxa" w:w="4153"/>
          </w:tcPr>
          <w:p>
            <w:r>
              <w:rPr/>
              <w:t>标的提供的地点</w:t>
            </w:r>
          </w:p>
        </w:tc>
        <w:tc>
          <w:tcPr>
            <w:tcW w:type="dxa" w:w="4153"/>
          </w:tcPr>
          <w:p/>
          <w:p>
            <w:r>
              <w:rPr/>
              <w:t>采购人指定的使用现场。</w:t>
            </w:r>
          </w:p>
        </w:tc>
      </w:tr>
      <w:tr>
        <w:tc>
          <w:tcPr>
            <w:tcW w:type="dxa" w:w="4153"/>
          </w:tcPr>
          <w:p>
            <w:r>
              <w:rPr/>
              <w:t>付款方式</w:t>
            </w:r>
          </w:p>
        </w:tc>
        <w:tc>
          <w:tcPr>
            <w:tcW w:type="dxa" w:w="4153"/>
          </w:tcPr>
          <w:p/>
          <w:p/>
          <w:p>
            <w:r>
              <w:rPr/>
              <w:t>1期：支付比例100%,见采购需求。</w:t>
            </w:r>
          </w:p>
        </w:tc>
      </w:tr>
      <w:tr>
        <w:tc>
          <w:tcPr>
            <w:tcW w:type="dxa" w:w="4153"/>
          </w:tcPr>
          <w:p>
            <w:r>
              <w:rPr/>
              <w:t>验收要求</w:t>
            </w:r>
          </w:p>
        </w:tc>
        <w:tc>
          <w:tcPr>
            <w:tcW w:type="dxa" w:w="4153"/>
          </w:tcPr>
          <w:p/>
          <w:p/>
          <w:p/>
          <w:p>
            <w:r>
              <w:rPr/>
              <w:t>1期：见采购需求。</w:t>
            </w:r>
          </w:p>
        </w:tc>
      </w:tr>
      <w:tr>
        <w:tc>
          <w:tcPr>
            <w:tcW w:type="dxa" w:w="4153"/>
          </w:tcPr>
          <w:p>
            <w:r>
              <w:rPr/>
              <w:t>履约保证金</w:t>
            </w:r>
          </w:p>
        </w:tc>
        <w:tc>
          <w:tcPr>
            <w:tcW w:type="dxa" w:w="4153"/>
          </w:tcPr>
          <w:p/>
          <w:p/>
          <w:p/>
          <w:p/>
          <w:p>
            <w:r>
              <w:rPr/>
              <w:t>收取比例：5%,说明：见采购需求。</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1，见采购需求。</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医用内窥镜</w:t>
            </w:r>
          </w:p>
        </w:tc>
        <w:tc>
          <w:tcPr>
            <w:tcW w:type="dxa" w:w="831"/>
          </w:tcPr>
          <w:p>
            <w:pPr>
              <w:jc w:val="left"/>
            </w:pPr>
            <w:r>
              <w:rPr/>
              <w:t>4K医用内窥镜摄像系统</w:t>
            </w:r>
          </w:p>
        </w:tc>
        <w:tc>
          <w:tcPr>
            <w:tcW w:type="dxa" w:w="831"/>
          </w:tcPr>
          <w:p>
            <w:pPr>
              <w:jc w:val="left"/>
            </w:pPr>
            <w:r>
              <w:rPr/>
              <w:t>套</w:t>
            </w:r>
          </w:p>
        </w:tc>
        <w:tc>
          <w:tcPr>
            <w:tcW w:type="dxa" w:w="831"/>
          </w:tcPr>
          <w:p>
            <w:pPr>
              <w:jc w:val="right"/>
            </w:pPr>
            <w:r>
              <w:rPr/>
              <w:t>1.00</w:t>
            </w:r>
          </w:p>
        </w:tc>
        <w:tc>
          <w:tcPr>
            <w:tcW w:type="dxa" w:w="831"/>
          </w:tcPr>
          <w:p>
            <w:pPr>
              <w:jc w:val="right"/>
            </w:pPr>
            <w:r>
              <w:rPr/>
              <w:t>2,000,000.00</w:t>
            </w:r>
          </w:p>
        </w:tc>
        <w:tc>
          <w:tcPr>
            <w:tcW w:type="dxa" w:w="831"/>
          </w:tcPr>
          <w:p>
            <w:pPr>
              <w:jc w:val="right"/>
            </w:pPr>
            <w:r>
              <w:rPr/>
              <w:t>2,000,000.00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手术室设备及附件</w:t>
            </w:r>
          </w:p>
        </w:tc>
        <w:tc>
          <w:tcPr>
            <w:tcW w:type="dxa" w:w="831"/>
          </w:tcPr>
          <w:p>
            <w:pPr>
              <w:jc w:val="left"/>
            </w:pPr>
            <w:r>
              <w:rPr/>
              <w:t>妇科动力刨削系统</w:t>
            </w:r>
          </w:p>
        </w:tc>
        <w:tc>
          <w:tcPr>
            <w:tcW w:type="dxa" w:w="831"/>
          </w:tcPr>
          <w:p>
            <w:pPr>
              <w:jc w:val="left"/>
            </w:pPr>
            <w:r>
              <w:rPr/>
              <w:t>套</w:t>
            </w:r>
          </w:p>
        </w:tc>
        <w:tc>
          <w:tcPr>
            <w:tcW w:type="dxa" w:w="831"/>
          </w:tcPr>
          <w:p>
            <w:pPr>
              <w:jc w:val="right"/>
            </w:pPr>
            <w:r>
              <w:rPr/>
              <w:t>1.00</w:t>
            </w:r>
          </w:p>
        </w:tc>
        <w:tc>
          <w:tcPr>
            <w:tcW w:type="dxa" w:w="831"/>
          </w:tcPr>
          <w:p>
            <w:pPr>
              <w:jc w:val="right"/>
            </w:pPr>
            <w:r>
              <w:rPr/>
              <w:t>780,000.00</w:t>
            </w:r>
          </w:p>
        </w:tc>
        <w:tc>
          <w:tcPr>
            <w:tcW w:type="dxa" w:w="831"/>
          </w:tcPr>
          <w:p>
            <w:pPr>
              <w:jc w:val="right"/>
            </w:pPr>
            <w:r>
              <w:rPr/>
              <w:t>780,000.00</w:t>
            </w:r>
          </w:p>
        </w:tc>
        <w:tc>
          <w:tcPr>
            <w:tcW w:type="dxa" w:w="831"/>
          </w:tcPr>
          <w:p>
            <w:r>
              <w:rPr/>
              <w:t>工业</w:t>
            </w:r>
          </w:p>
        </w:tc>
        <w:tc>
          <w:tcPr>
            <w:tcW w:type="dxa" w:w="831"/>
          </w:tcPr>
          <w:p>
            <w:r>
              <w:rPr/>
              <w:t>详见附表二</w:t>
            </w:r>
          </w:p>
        </w:tc>
      </w:tr>
    </w:tbl>
    <w:p/>
    <w:p>
      <w:r>
        <w:rPr>
          <w:b/>
        </w:rPr>
        <w:t>附表</w:t>
      </w:r>
      <w:r>
        <w:rPr>
          <w:b/>
        </w:rPr>
        <w:t>一</w:t>
      </w:r>
      <w:r>
        <w:rPr>
          <w:b/>
        </w:rPr>
        <w:t>：</w:t>
      </w:r>
      <w:r>
        <w:rPr>
          <w:b/>
        </w:rPr>
        <w:t>4K医用内窥镜摄像系统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妇科动力刨削系统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采购包2（分娩模拟人）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自合同签订后60日历天内完成投标产品的供货、安装、调试和验收，并交付使用。</w:t>
            </w:r>
          </w:p>
        </w:tc>
      </w:tr>
      <w:tr>
        <w:tc>
          <w:tcPr>
            <w:tcW w:type="dxa" w:w="4153"/>
          </w:tcPr>
          <w:p>
            <w:r>
              <w:rPr/>
              <w:t>标的提供的地点</w:t>
            </w:r>
          </w:p>
        </w:tc>
        <w:tc>
          <w:tcPr>
            <w:tcW w:type="dxa" w:w="4153"/>
          </w:tcPr>
          <w:p/>
          <w:p>
            <w:r>
              <w:rPr/>
              <w:t>采购人指定的使用现场。</w:t>
            </w:r>
          </w:p>
        </w:tc>
      </w:tr>
      <w:tr>
        <w:tc>
          <w:tcPr>
            <w:tcW w:type="dxa" w:w="4153"/>
          </w:tcPr>
          <w:p>
            <w:r>
              <w:rPr/>
              <w:t>付款方式</w:t>
            </w:r>
          </w:p>
        </w:tc>
        <w:tc>
          <w:tcPr>
            <w:tcW w:type="dxa" w:w="4153"/>
          </w:tcPr>
          <w:p/>
          <w:p/>
          <w:p>
            <w:r>
              <w:rPr/>
              <w:t>1期：支付比例100%,见采购需求。</w:t>
            </w:r>
          </w:p>
        </w:tc>
      </w:tr>
      <w:tr>
        <w:tc>
          <w:tcPr>
            <w:tcW w:type="dxa" w:w="4153"/>
          </w:tcPr>
          <w:p>
            <w:r>
              <w:rPr/>
              <w:t>验收要求</w:t>
            </w:r>
          </w:p>
        </w:tc>
        <w:tc>
          <w:tcPr>
            <w:tcW w:type="dxa" w:w="4153"/>
          </w:tcPr>
          <w:p/>
          <w:p/>
          <w:p/>
          <w:p>
            <w:r>
              <w:rPr/>
              <w:t>1期：见采购需求。</w:t>
            </w:r>
          </w:p>
        </w:tc>
      </w:tr>
      <w:tr>
        <w:tc>
          <w:tcPr>
            <w:tcW w:type="dxa" w:w="4153"/>
          </w:tcPr>
          <w:p>
            <w:r>
              <w:rPr/>
              <w:t>履约保证金</w:t>
            </w:r>
          </w:p>
        </w:tc>
        <w:tc>
          <w:tcPr>
            <w:tcW w:type="dxa" w:w="4153"/>
          </w:tcPr>
          <w:p/>
          <w:p/>
          <w:p/>
          <w:p/>
          <w:p>
            <w:r>
              <w:rPr/>
              <w:t>收取比例：5%,说明：见采购需求。</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1，见采购需求。</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其他医疗设备</w:t>
            </w:r>
          </w:p>
        </w:tc>
        <w:tc>
          <w:tcPr>
            <w:tcW w:type="dxa" w:w="831"/>
          </w:tcPr>
          <w:p>
            <w:pPr>
              <w:jc w:val="left"/>
            </w:pPr>
            <w:r>
              <w:rPr/>
              <w:t>分娩模拟人</w:t>
            </w:r>
          </w:p>
        </w:tc>
        <w:tc>
          <w:tcPr>
            <w:tcW w:type="dxa" w:w="831"/>
          </w:tcPr>
          <w:p>
            <w:pPr>
              <w:jc w:val="left"/>
            </w:pPr>
            <w:r>
              <w:rPr/>
              <w:t>套</w:t>
            </w:r>
          </w:p>
        </w:tc>
        <w:tc>
          <w:tcPr>
            <w:tcW w:type="dxa" w:w="831"/>
          </w:tcPr>
          <w:p>
            <w:pPr>
              <w:jc w:val="right"/>
            </w:pPr>
            <w:r>
              <w:rPr/>
              <w:t>1.00</w:t>
            </w:r>
          </w:p>
        </w:tc>
        <w:tc>
          <w:tcPr>
            <w:tcW w:type="dxa" w:w="831"/>
          </w:tcPr>
          <w:p>
            <w:pPr>
              <w:jc w:val="right"/>
            </w:pPr>
            <w:r>
              <w:rPr/>
              <w:t>1,600,000.00</w:t>
            </w:r>
          </w:p>
        </w:tc>
        <w:tc>
          <w:tcPr>
            <w:tcW w:type="dxa" w:w="831"/>
          </w:tcPr>
          <w:p>
            <w:pPr>
              <w:jc w:val="right"/>
            </w:pPr>
            <w:r>
              <w:rPr/>
              <w:t>1,600,000.00</w:t>
            </w:r>
          </w:p>
        </w:tc>
        <w:tc>
          <w:tcPr>
            <w:tcW w:type="dxa" w:w="831"/>
          </w:tcPr>
          <w:p>
            <w:r>
              <w:rPr/>
              <w:t>工业</w:t>
            </w:r>
          </w:p>
        </w:tc>
        <w:tc>
          <w:tcPr>
            <w:tcW w:type="dxa" w:w="831"/>
          </w:tcPr>
          <w:p>
            <w:r>
              <w:rPr/>
              <w:t>详见附表一</w:t>
            </w:r>
          </w:p>
        </w:tc>
      </w:tr>
    </w:tbl>
    <w:p/>
    <w:p>
      <w:r>
        <w:rPr>
          <w:b/>
        </w:rPr>
        <w:t>附表</w:t>
      </w:r>
      <w:r>
        <w:rPr>
          <w:b/>
        </w:rPr>
        <w:t>一</w:t>
      </w:r>
      <w:r>
        <w:rPr>
          <w:b/>
        </w:rPr>
        <w:t>：</w:t>
      </w:r>
      <w:r>
        <w:rPr>
          <w:b/>
        </w:rPr>
        <w:t>分娩模拟人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见采购需求。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1.采购代理机构：本项目是指国义招标股份有限公司 ，负责整个采购活动的组织，依法负责编制和发布招标文件，对招标文件拥有最终的解释权，不以任何身份出任评标委员会成员。</w:t>
      </w:r>
    </w:p>
    <w:p>
      <w:pPr>
        <w:ind w:firstLine="480"/>
      </w:pPr>
      <w:r>
        <w:rPr/>
        <w:t>2.采购人：本项目是指</w:t>
      </w:r>
      <w:r>
        <w:rPr/>
        <w:t>广州市妇女儿童医疗中心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参照国家计委《招标代理服务收费管理暂行办法》（计价格[2002]1980号）、国家发改委的发改办价格[2003]857号及发改价格[2011]534号文件中规定的计算方法和计费标准执行，以项目的中标总金额为计费基数，根据货物类按差额定率累进法计算，按各包组中标金额占比分摊计算采购代理服务费。</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1，本项目（采购包）采用招标方式进行采购，第二中标候选人报价高于第一中标候选人报价20％以上的，只推荐1名中标候选人。</w:t>
            </w:r>
          </w:p>
          <w:p>
            <w:pPr>
              <w:jc w:val="left"/>
            </w:pPr>
            <w:r>
              <w:rPr/>
              <w:t>2，有融资要求的中标供应商可根据自身情况，申请政府采购合同融资。详见政府采购合同融资相关政策：①《广东省财政厅 广东省地方金融监督管理局 中国人民银行广州分行 关于开展省级政府采购合同融资工作的通知》（粤财采购〔2020〕6号）、②《广州市财政局 中国人民银行广州分行营业部关于开展广州市政府采购合同线上融资业务的通知》（穗财采〔2020〕9号）》、③《广州市财政局关于进一步做好已融资政府采购合同支付工作的通知》（穗财采〔2020〕65号）等。</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郭小姐、李小姐</w:t>
      </w:r>
    </w:p>
    <w:p>
      <w:pPr>
        <w:ind w:firstLine="480"/>
      </w:pPr>
      <w:r>
        <w:rPr/>
        <w:t>电话：</w:t>
      </w:r>
      <w:r>
        <w:rPr/>
        <w:t>020-37860713/715（工作时间：8：30-17：00）</w:t>
      </w:r>
    </w:p>
    <w:p>
      <w:pPr>
        <w:ind w:firstLine="480"/>
      </w:pPr>
      <w:r>
        <w:rPr/>
        <w:t>传真：</w:t>
      </w:r>
      <w:r>
        <w:rPr/>
        <w:t>/</w:t>
      </w:r>
    </w:p>
    <w:p>
      <w:pPr>
        <w:ind w:firstLine="480"/>
      </w:pPr>
      <w:r>
        <w:rPr/>
        <w:t>邮箱：</w:t>
      </w:r>
      <w:r>
        <w:rPr/>
        <w:t>guochunxi@ebidding.com</w:t>
      </w:r>
    </w:p>
    <w:p>
      <w:pPr>
        <w:ind w:firstLine="480"/>
      </w:pPr>
      <w:r>
        <w:rPr/>
        <w:t>地址：</w:t>
      </w:r>
      <w:r>
        <w:rPr/>
        <w:t>广州市东风东路726号9楼903室（监察审计部）</w:t>
      </w:r>
    </w:p>
    <w:p>
      <w:pPr>
        <w:ind w:firstLine="480"/>
      </w:pPr>
      <w:r>
        <w:rPr/>
        <w:t>邮编：</w:t>
      </w:r>
      <w:r>
        <w:rPr/>
        <w:t>510080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(4K医用内窥镜摄像系统、妇科动力刨削系统)：综合评分法,是指投标文件满足招标文件全部实质性要求，且按照评审因素的量化指标评审得分最高的投标人为中标候选人的评标方法。（最低报价不是中标的唯一依据。）</w:t>
      </w:r>
    </w:p>
    <w:p/>
    <w:p>
      <w:r>
        <w:rPr/>
        <w:t>采购包2(分娩模拟人)：综合评分法,是指投标文件满足招标文件全部实质性要求，且按照评审因素的量化指标评审得分最高的投标人为中标候选人的评标方法。（最低报价不是中标的唯一依据。）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国义招标股份有限公司</w:t>
      </w:r>
      <w:r>
        <w:rPr/>
        <w:t>统一对外发布。</w:t>
      </w:r>
    </w:p>
    <w:p>
      <w:pPr>
        <w:ind w:firstLine="480"/>
      </w:pPr>
      <w:r>
        <w:rPr/>
        <w:t>（2）对</w:t>
      </w:r>
      <w:r>
        <w:rPr/>
        <w:t>国义招标股份有限公司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采购包1（4K医用内窥镜摄像系统、妇科动力刨削系统）：</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投标（响应）供应商提供的所有采购标的均为小微企业制造且使用该小微企业商号或者注册商标时，给予C1的价格扣除（C1为扣除比例），即：评审价=核实价×（1-C1）;监狱企业与残疾人福利性单位视同小型、微型企业，享受同等价格扣除，当企业属性重复时，不重复价格扣除；《中小企业声明函》、《残疾人福利性单位声明函》未提供、未盖章的不予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-5%的价格扣除。同时属于节能产品和环境标志产品的，不重复价格扣除。属于《节能产品政府采购品目清单》范围中政府强制采购产品类别的，在价格评审中不作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采购包2（分娩模拟人）：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采购包1（4K医用内窥镜摄像系统、妇科动力刨削系统）：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在中华人民共和国境内注册的法人或其他组织或自然人。分支机构投标的，总公司出具给分支机构的授权书。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提供《资格声明函》</w:t>
            </w:r>
          </w:p>
        </w:tc>
      </w:tr>
      <w:tr>
        <w:tc>
          <w:tcPr>
            <w:tcW w:type="dxa" w:w="890"/>
          </w:tcPr>
          <w:p>
            <w:r>
              <w:rPr/>
              <w:t>3</w:t>
            </w:r>
          </w:p>
        </w:tc>
        <w:tc>
          <w:tcPr>
            <w:tcW w:type="dxa" w:w="3178"/>
          </w:tcPr>
          <w:p>
            <w:r>
              <w:rPr/>
              <w:t>具有良好的商业信誉和健全的财务会计制度</w:t>
            </w:r>
          </w:p>
        </w:tc>
        <w:tc>
          <w:tcPr>
            <w:tcW w:type="dxa" w:w="4238"/>
          </w:tcPr>
          <w:p>
            <w:r>
              <w:rPr/>
              <w:t>提供《资格声明函》</w:t>
            </w:r>
          </w:p>
        </w:tc>
      </w:tr>
      <w:tr>
        <w:tc>
          <w:tcPr>
            <w:tcW w:type="dxa" w:w="890"/>
          </w:tcPr>
          <w:p>
            <w:r>
              <w:rPr/>
              <w:t>4</w:t>
            </w:r>
          </w:p>
        </w:tc>
        <w:tc>
          <w:tcPr>
            <w:tcW w:type="dxa" w:w="3178"/>
          </w:tcPr>
          <w:p>
            <w:r>
              <w:rPr/>
              <w:t>履行合同所必需的设备和专业技术能力</w:t>
            </w:r>
          </w:p>
        </w:tc>
        <w:tc>
          <w:tcPr>
            <w:tcW w:type="dxa" w:w="4238"/>
          </w:tcPr>
          <w:p>
            <w:r>
              <w:rPr/>
              <w:t>提供《资格声明函》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供应商必须符合法律、行政法规规定的其他条件：提供《资格声明函》</w:t>
            </w:r>
          </w:p>
        </w:tc>
      </w:tr>
      <w:tr>
        <w:tc>
          <w:tcPr>
            <w:tcW w:type="dxa" w:w="890"/>
          </w:tcPr>
          <w:p>
            <w:r>
              <w:rPr/>
              <w:t>8</w:t>
            </w:r>
          </w:p>
        </w:tc>
        <w:tc>
          <w:tcPr>
            <w:tcW w:type="dxa" w:w="3178"/>
          </w:tcPr>
          <w:p>
            <w:r>
              <w:rPr/>
              <w:t>特定资格要求</w:t>
            </w:r>
          </w:p>
        </w:tc>
        <w:tc>
          <w:tcPr>
            <w:tcW w:type="dxa" w:w="4238"/>
          </w:tcPr>
          <w:p>
            <w:r>
              <w:rPr/>
              <w:t>单位负责人为同一人或者存在直接控股、管理关系的不同供应商，不得参加同一包号投标或者未划分包号的同一招标项目投标。 (提供《资格声明函》)</w:t>
            </w:r>
          </w:p>
        </w:tc>
      </w:tr>
      <w:tr>
        <w:tc>
          <w:tcPr>
            <w:tcW w:type="dxa" w:w="890"/>
          </w:tcPr>
          <w:p>
            <w:r>
              <w:rPr/>
              <w:t>9</w:t>
            </w:r>
          </w:p>
        </w:tc>
        <w:tc>
          <w:tcPr>
            <w:tcW w:type="dxa" w:w="3178"/>
          </w:tcPr>
          <w:p>
            <w:r>
              <w:rPr/>
              <w:t>特定资格要求</w:t>
            </w:r>
          </w:p>
        </w:tc>
        <w:tc>
          <w:tcPr>
            <w:tcW w:type="dxa" w:w="4238"/>
          </w:tcPr>
          <w:p>
            <w:r>
              <w:rPr/>
              <w:t>为采购项目提供整体设计、规范编制或者项目管理、监理、检测等服务的供应商，不得再参加该采购项目的其他采购活动。(提供《资格声明函》)</w:t>
            </w:r>
          </w:p>
        </w:tc>
      </w:tr>
      <w:tr>
        <w:tc>
          <w:tcPr>
            <w:tcW w:type="dxa" w:w="890"/>
          </w:tcPr>
          <w:p>
            <w:r>
              <w:rPr/>
              <w:t>10</w:t>
            </w:r>
          </w:p>
        </w:tc>
        <w:tc>
          <w:tcPr>
            <w:tcW w:type="dxa" w:w="3178"/>
          </w:tcPr>
          <w:p>
            <w:r>
              <w:rPr/>
              <w:t>特定资格要求</w:t>
            </w:r>
          </w:p>
        </w:tc>
        <w:tc>
          <w:tcPr>
            <w:tcW w:type="dxa" w:w="4238"/>
          </w:tcPr>
          <w:p>
            <w:r>
              <w:rPr/>
              <w:t>已获取本次采购文件。(具体方式详见本项目公告)</w:t>
            </w:r>
          </w:p>
        </w:tc>
      </w:tr>
      <w:tr>
        <w:tc>
          <w:tcPr>
            <w:tcW w:type="dxa" w:w="890"/>
          </w:tcPr>
          <w:p>
            <w:r>
              <w:rPr/>
              <w:t>11</w:t>
            </w:r>
          </w:p>
        </w:tc>
        <w:tc>
          <w:tcPr>
            <w:tcW w:type="dxa" w:w="3178"/>
          </w:tcPr>
          <w:p>
            <w:r>
              <w:rPr/>
              <w:t>特定资格要求</w:t>
            </w:r>
          </w:p>
        </w:tc>
        <w:tc>
          <w:tcPr>
            <w:tcW w:type="dxa" w:w="4238"/>
          </w:tcPr>
          <w:p>
            <w:r>
              <w:rPr/>
              <w:t>本项目不接受联合体投标，不允许分包、转包：提供《资格声明函》</w:t>
            </w:r>
          </w:p>
        </w:tc>
      </w:tr>
      <w:tr>
        <w:tc>
          <w:tcPr>
            <w:tcW w:type="dxa" w:w="890"/>
          </w:tcPr>
          <w:p>
            <w:r>
              <w:rPr/>
              <w:t>12</w:t>
            </w:r>
          </w:p>
        </w:tc>
        <w:tc>
          <w:tcPr>
            <w:tcW w:type="dxa" w:w="3178"/>
          </w:tcPr>
          <w:p>
            <w:r>
              <w:rPr/>
              <w:t>特定资格要求</w:t>
            </w:r>
          </w:p>
        </w:tc>
        <w:tc>
          <w:tcPr>
            <w:tcW w:type="dxa" w:w="4238"/>
          </w:tcPr>
          <w:p>
            <w:r>
              <w:rPr/>
              <w:t>具备医疗器械经营许可证明材料副本（如投标人为代理经销商）或医疗器械生产许可证明材料副本（如投标人为制造商）</w:t>
            </w:r>
          </w:p>
        </w:tc>
      </w:tr>
      <w:tr>
        <w:tc>
          <w:tcPr>
            <w:tcW w:type="dxa" w:w="890"/>
          </w:tcPr>
          <w:p>
            <w:r>
              <w:rPr/>
              <w:t>13</w:t>
            </w:r>
          </w:p>
        </w:tc>
        <w:tc>
          <w:tcPr>
            <w:tcW w:type="dxa" w:w="3178"/>
          </w:tcPr>
          <w:p>
            <w:r>
              <w:rPr/>
              <w:t>落实政府采购政策需满足的资格要求</w:t>
            </w:r>
          </w:p>
        </w:tc>
        <w:tc>
          <w:tcPr>
            <w:tcW w:type="dxa" w:w="4238"/>
          </w:tcPr>
          <w:p>
            <w:r>
              <w:rPr/>
              <w:t>本项目不属于专门面向中小企业采购的项目,属于《政府采购促进中小企业发展管理办法》第六条第二款第（三）项情形。本项目的中小企业划分标准所属行业为：工业。（如投标人所投产品的制造商为中小企业，填写《中小企业声明函》时，其中行业应填写“工业”）</w:t>
            </w:r>
          </w:p>
        </w:tc>
      </w:tr>
    </w:tbl>
    <w:p/>
    <w:p>
      <w:r>
        <w:rPr/>
        <w:t>采购包2（分娩模拟人）：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在中华人民共和国境内注册的法人或其他组织或自然人。分支机构投标的，总公司出具给分支机构的授权书。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提供《资格声明函》</w:t>
            </w:r>
          </w:p>
        </w:tc>
      </w:tr>
      <w:tr>
        <w:tc>
          <w:tcPr>
            <w:tcW w:type="dxa" w:w="890"/>
          </w:tcPr>
          <w:p>
            <w:r>
              <w:rPr/>
              <w:t>3</w:t>
            </w:r>
          </w:p>
        </w:tc>
        <w:tc>
          <w:tcPr>
            <w:tcW w:type="dxa" w:w="3178"/>
          </w:tcPr>
          <w:p>
            <w:r>
              <w:rPr/>
              <w:t>具有良好的商业信誉和健全的财务会计制度</w:t>
            </w:r>
          </w:p>
        </w:tc>
        <w:tc>
          <w:tcPr>
            <w:tcW w:type="dxa" w:w="4238"/>
          </w:tcPr>
          <w:p>
            <w:r>
              <w:rPr/>
              <w:t>提供《资格声明函》</w:t>
            </w:r>
          </w:p>
        </w:tc>
      </w:tr>
      <w:tr>
        <w:tc>
          <w:tcPr>
            <w:tcW w:type="dxa" w:w="890"/>
          </w:tcPr>
          <w:p>
            <w:r>
              <w:rPr/>
              <w:t>4</w:t>
            </w:r>
          </w:p>
        </w:tc>
        <w:tc>
          <w:tcPr>
            <w:tcW w:type="dxa" w:w="3178"/>
          </w:tcPr>
          <w:p>
            <w:r>
              <w:rPr/>
              <w:t>履行合同所必需的设备和专业技术能力</w:t>
            </w:r>
          </w:p>
        </w:tc>
        <w:tc>
          <w:tcPr>
            <w:tcW w:type="dxa" w:w="4238"/>
          </w:tcPr>
          <w:p>
            <w:r>
              <w:rPr/>
              <w:t>提供《资格声明函》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供应商必须符合法律、行政法规规定的其他条件：提供《资格声明函》</w:t>
            </w:r>
          </w:p>
        </w:tc>
      </w:tr>
      <w:tr>
        <w:tc>
          <w:tcPr>
            <w:tcW w:type="dxa" w:w="890"/>
          </w:tcPr>
          <w:p>
            <w:r>
              <w:rPr/>
              <w:t>8</w:t>
            </w:r>
          </w:p>
        </w:tc>
        <w:tc>
          <w:tcPr>
            <w:tcW w:type="dxa" w:w="3178"/>
          </w:tcPr>
          <w:p>
            <w:r>
              <w:rPr/>
              <w:t>特定资格要求</w:t>
            </w:r>
          </w:p>
        </w:tc>
        <w:tc>
          <w:tcPr>
            <w:tcW w:type="dxa" w:w="4238"/>
          </w:tcPr>
          <w:p>
            <w:r>
              <w:rPr/>
              <w:t>单位负责人为同一人或者存在直接控股、管理关系的不同供应商，不得参加同一包号投标或者未划分包号的同一招标项目投标。 (提供《资格声明函》)</w:t>
            </w:r>
          </w:p>
        </w:tc>
      </w:tr>
      <w:tr>
        <w:tc>
          <w:tcPr>
            <w:tcW w:type="dxa" w:w="890"/>
          </w:tcPr>
          <w:p>
            <w:r>
              <w:rPr/>
              <w:t>9</w:t>
            </w:r>
          </w:p>
        </w:tc>
        <w:tc>
          <w:tcPr>
            <w:tcW w:type="dxa" w:w="3178"/>
          </w:tcPr>
          <w:p>
            <w:r>
              <w:rPr/>
              <w:t>特定资格要求</w:t>
            </w:r>
          </w:p>
        </w:tc>
        <w:tc>
          <w:tcPr>
            <w:tcW w:type="dxa" w:w="4238"/>
          </w:tcPr>
          <w:p>
            <w:r>
              <w:rPr/>
              <w:t>为采购项目提供整体设计、规范编制或者项目管理、监理、检测等服务的供应商，不得再参加该采购项目的其他采购活动。(提供《资格声明函》)</w:t>
            </w:r>
          </w:p>
        </w:tc>
      </w:tr>
      <w:tr>
        <w:tc>
          <w:tcPr>
            <w:tcW w:type="dxa" w:w="890"/>
          </w:tcPr>
          <w:p>
            <w:r>
              <w:rPr/>
              <w:t>10</w:t>
            </w:r>
          </w:p>
        </w:tc>
        <w:tc>
          <w:tcPr>
            <w:tcW w:type="dxa" w:w="3178"/>
          </w:tcPr>
          <w:p>
            <w:r>
              <w:rPr/>
              <w:t>特定资格要求</w:t>
            </w:r>
          </w:p>
        </w:tc>
        <w:tc>
          <w:tcPr>
            <w:tcW w:type="dxa" w:w="4238"/>
          </w:tcPr>
          <w:p>
            <w:r>
              <w:rPr/>
              <w:t>已获取本次采购文件。(具体方式详见本项目公告)</w:t>
            </w:r>
          </w:p>
        </w:tc>
      </w:tr>
      <w:tr>
        <w:tc>
          <w:tcPr>
            <w:tcW w:type="dxa" w:w="890"/>
          </w:tcPr>
          <w:p>
            <w:r>
              <w:rPr/>
              <w:t>11</w:t>
            </w:r>
          </w:p>
        </w:tc>
        <w:tc>
          <w:tcPr>
            <w:tcW w:type="dxa" w:w="3178"/>
          </w:tcPr>
          <w:p>
            <w:r>
              <w:rPr/>
              <w:t>特定资格要求</w:t>
            </w:r>
          </w:p>
        </w:tc>
        <w:tc>
          <w:tcPr>
            <w:tcW w:type="dxa" w:w="4238"/>
          </w:tcPr>
          <w:p>
            <w:r>
              <w:rPr/>
              <w:t>本项目不接受联合体投标，不允许转包，允许将本采购包中深化服务部分分包给中小企业（说明：如投标人是小微企业不得将合同分包给大中型企业，如投标人是中型企业不得将合同分包给大型企业）。提供《资格声明函》</w:t>
            </w:r>
          </w:p>
        </w:tc>
      </w:tr>
      <w:tr>
        <w:tc>
          <w:tcPr>
            <w:tcW w:type="dxa" w:w="890"/>
          </w:tcPr>
          <w:p>
            <w:r>
              <w:rPr/>
              <w:t>12</w:t>
            </w:r>
          </w:p>
        </w:tc>
        <w:tc>
          <w:tcPr>
            <w:tcW w:type="dxa" w:w="3178"/>
          </w:tcPr>
          <w:p>
            <w:r>
              <w:rPr/>
              <w:t>本采购包专门面向中小企业采购</w:t>
            </w:r>
          </w:p>
        </w:tc>
        <w:tc>
          <w:tcPr>
            <w:tcW w:type="dxa" w:w="4238"/>
          </w:tcPr>
          <w:p>
            <w:r>
              <w:rPr/>
              <w:t>本项目属于专门面向中小企业采购的项目。本项目的中小企业划分标准所属行业为：工业。（投标人所投产品的制造商为中小企业，填写《中小企业声明函》时，其中行业应填写“工业”）</w:t>
            </w:r>
          </w:p>
        </w:tc>
      </w:tr>
    </w:tbl>
    <w:p/>
    <w:p>
      <w:pPr>
        <w:ind w:firstLine="480"/>
      </w:pPr>
      <w:r>
        <w:rPr/>
        <w:t>表二符合性审查表：</w:t>
      </w:r>
    </w:p>
    <w:p>
      <w:pPr>
        <w:ind w:firstLine="480"/>
      </w:pPr>
    </w:p>
    <w:p/>
    <w:p>
      <w:r>
        <w:rPr/>
        <w:t>采购包1（4K医用内窥镜摄像系统、妇科动力刨削系统）：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1）投标报价未超过本项目内最高限价。2）对本项目（所投包号内）全部招标内容 进行投标报价。3）投标报价是唯一确定的。 4）如有对评标委员会按照招标文件规定修正后的投标报价，投标人按规定书面确认。</w:t>
            </w:r>
          </w:p>
        </w:tc>
      </w:tr>
      <w:tr>
        <w:tc>
          <w:tcPr>
            <w:tcW w:type="dxa" w:w="890"/>
          </w:tcPr>
          <w:p>
            <w:r>
              <w:rPr/>
              <w:t>2</w:t>
            </w:r>
          </w:p>
        </w:tc>
        <w:tc>
          <w:tcPr>
            <w:tcW w:type="dxa" w:w="3178"/>
          </w:tcPr>
          <w:p>
            <w:r>
              <w:rPr/>
              <w:t>签署及盖章</w:t>
            </w:r>
          </w:p>
        </w:tc>
        <w:tc>
          <w:tcPr>
            <w:tcW w:type="dxa" w:w="4238"/>
          </w:tcPr>
          <w:p>
            <w:r>
              <w:rPr/>
              <w:t>投标文件按照招标文件规定要求签署、盖章</w:t>
            </w:r>
          </w:p>
        </w:tc>
      </w:tr>
      <w:tr>
        <w:tc>
          <w:tcPr>
            <w:tcW w:type="dxa" w:w="890"/>
          </w:tcPr>
          <w:p>
            <w:r>
              <w:rPr/>
              <w:t>3</w:t>
            </w:r>
          </w:p>
        </w:tc>
        <w:tc>
          <w:tcPr>
            <w:tcW w:type="dxa" w:w="3178"/>
          </w:tcPr>
          <w:p>
            <w:r>
              <w:rPr/>
              <w:t>法定代表人证明书及授权委托书</w:t>
            </w:r>
          </w:p>
        </w:tc>
        <w:tc>
          <w:tcPr>
            <w:tcW w:type="dxa" w:w="4238"/>
          </w:tcPr>
          <w:p>
            <w:r>
              <w:rPr/>
              <w:t>按对应格式文件签署、盖章(原件)</w:t>
            </w:r>
          </w:p>
        </w:tc>
      </w:tr>
      <w:tr>
        <w:tc>
          <w:tcPr>
            <w:tcW w:type="dxa" w:w="890"/>
          </w:tcPr>
          <w:p>
            <w:r>
              <w:rPr/>
              <w:t>4</w:t>
            </w:r>
          </w:p>
        </w:tc>
        <w:tc>
          <w:tcPr>
            <w:tcW w:type="dxa" w:w="3178"/>
          </w:tcPr>
          <w:p>
            <w:r>
              <w:rPr/>
              <w:t>投标有效期</w:t>
            </w:r>
          </w:p>
        </w:tc>
        <w:tc>
          <w:tcPr>
            <w:tcW w:type="dxa" w:w="4238"/>
          </w:tcPr>
          <w:p>
            <w:r>
              <w:rPr/>
              <w:t>提供《投标函》，投标有效期满足招标文件要求</w:t>
            </w:r>
          </w:p>
        </w:tc>
      </w:tr>
      <w:tr>
        <w:tc>
          <w:tcPr>
            <w:tcW w:type="dxa" w:w="890"/>
          </w:tcPr>
          <w:p>
            <w:r>
              <w:rPr/>
              <w:t>5</w:t>
            </w:r>
          </w:p>
        </w:tc>
        <w:tc>
          <w:tcPr>
            <w:tcW w:type="dxa" w:w="3178"/>
          </w:tcPr>
          <w:p>
            <w:r>
              <w:rPr/>
              <w:t>“★”号条款响应</w:t>
            </w:r>
          </w:p>
        </w:tc>
        <w:tc>
          <w:tcPr>
            <w:tcW w:type="dxa" w:w="4238"/>
          </w:tcPr>
          <w:p>
            <w:r>
              <w:rPr/>
              <w:t>实质性响应招标文件中“★”号条款的技术、商务要求：投标方案不得对实质性技术与商务的（即标注★号条款）条款产生偏离</w:t>
            </w:r>
          </w:p>
        </w:tc>
      </w:tr>
      <w:tr>
        <w:tc>
          <w:tcPr>
            <w:tcW w:type="dxa" w:w="890"/>
          </w:tcPr>
          <w:p>
            <w:r>
              <w:rPr/>
              <w:t>6</w:t>
            </w:r>
          </w:p>
        </w:tc>
        <w:tc>
          <w:tcPr>
            <w:tcW w:type="dxa" w:w="3178"/>
          </w:tcPr>
          <w:p>
            <w:r>
              <w:rPr/>
              <w:t>附加条件</w:t>
            </w:r>
          </w:p>
        </w:tc>
        <w:tc>
          <w:tcPr>
            <w:tcW w:type="dxa" w:w="4238"/>
          </w:tcPr>
          <w:p>
            <w:r>
              <w:rPr/>
              <w:t>投标文件没有采购人不能接受的附加条件。</w:t>
            </w:r>
          </w:p>
        </w:tc>
      </w:tr>
      <w:tr>
        <w:tc>
          <w:tcPr>
            <w:tcW w:type="dxa" w:w="890"/>
          </w:tcPr>
          <w:p>
            <w:r>
              <w:rPr/>
              <w:t>7</w:t>
            </w:r>
          </w:p>
        </w:tc>
        <w:tc>
          <w:tcPr>
            <w:tcW w:type="dxa" w:w="3178"/>
          </w:tcPr>
          <w:p>
            <w:r>
              <w:rPr/>
              <w:t>报价合理性</w:t>
            </w:r>
          </w:p>
        </w:tc>
        <w:tc>
          <w:tcPr>
            <w:tcW w:type="dxa" w:w="4238"/>
          </w:tcPr>
          <w:p>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r>
              <w:rPr/>
              <w:t>8</w:t>
            </w:r>
          </w:p>
        </w:tc>
        <w:tc>
          <w:tcPr>
            <w:tcW w:type="dxa" w:w="3178"/>
          </w:tcPr>
          <w:p>
            <w:r>
              <w:rPr/>
              <w:t>其他情形</w:t>
            </w:r>
          </w:p>
        </w:tc>
        <w:tc>
          <w:tcPr>
            <w:tcW w:type="dxa" w:w="4238"/>
          </w:tcPr>
          <w:p>
            <w:r>
              <w:rPr/>
              <w:t>不属于法律、法规、规章规定无效投标的其他情形。</w:t>
            </w:r>
          </w:p>
        </w:tc>
      </w:tr>
      <w:tr>
        <w:tc>
          <w:tcPr>
            <w:tcW w:type="dxa" w:w="890"/>
          </w:tcPr>
          <w:p>
            <w:r>
              <w:rPr/>
              <w:t>9</w:t>
            </w:r>
          </w:p>
        </w:tc>
        <w:tc>
          <w:tcPr>
            <w:tcW w:type="dxa" w:w="3178"/>
          </w:tcPr>
          <w:p>
            <w:r>
              <w:rPr/>
              <w:t>其他无效投标情形</w:t>
            </w:r>
          </w:p>
        </w:tc>
        <w:tc>
          <w:tcPr>
            <w:tcW w:type="dxa" w:w="4238"/>
          </w:tcPr>
          <w:p>
            <w:r>
              <w:rPr/>
              <w:t>评审期间，供应商没有按评标委员会的要求提交有效的澄清、说明、补正，或提交的澄清、说明、补正改变了投标文件的实质性内容； 供应商对采购人、采购代理机构、评标委员会及其工作人员施加影响，有碍公平、公正； 招标文件中规定的其它无效投标情形； 法律法规规定属于响应无效的其他情形。</w:t>
            </w:r>
          </w:p>
        </w:tc>
      </w:tr>
    </w:tbl>
    <w:p/>
    <w:p>
      <w:r>
        <w:rPr/>
        <w:t>采购包2（分娩模拟人）：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1）投标报价未超过本项目内最高限价。2）对本项目（所投包号内）全部招标内容 进行投标报价。3）投标报价是唯一确定的。 4）如有对评标委员会按照招标文件规定修正后的投标报价，投标人按规定书面确认。</w:t>
            </w:r>
          </w:p>
        </w:tc>
      </w:tr>
      <w:tr>
        <w:tc>
          <w:tcPr>
            <w:tcW w:type="dxa" w:w="890"/>
          </w:tcPr>
          <w:p>
            <w:r>
              <w:rPr/>
              <w:t>2</w:t>
            </w:r>
          </w:p>
        </w:tc>
        <w:tc>
          <w:tcPr>
            <w:tcW w:type="dxa" w:w="3178"/>
          </w:tcPr>
          <w:p>
            <w:r>
              <w:rPr/>
              <w:t>签署及盖章</w:t>
            </w:r>
          </w:p>
        </w:tc>
        <w:tc>
          <w:tcPr>
            <w:tcW w:type="dxa" w:w="4238"/>
          </w:tcPr>
          <w:p>
            <w:r>
              <w:rPr/>
              <w:t>投标文件按照招标文件规定要求签署、盖章</w:t>
            </w:r>
          </w:p>
        </w:tc>
      </w:tr>
      <w:tr>
        <w:tc>
          <w:tcPr>
            <w:tcW w:type="dxa" w:w="890"/>
          </w:tcPr>
          <w:p>
            <w:r>
              <w:rPr/>
              <w:t>3</w:t>
            </w:r>
          </w:p>
        </w:tc>
        <w:tc>
          <w:tcPr>
            <w:tcW w:type="dxa" w:w="3178"/>
          </w:tcPr>
          <w:p>
            <w:r>
              <w:rPr/>
              <w:t>法定代表人证明书及授权委托书</w:t>
            </w:r>
          </w:p>
        </w:tc>
        <w:tc>
          <w:tcPr>
            <w:tcW w:type="dxa" w:w="4238"/>
          </w:tcPr>
          <w:p>
            <w:r>
              <w:rPr/>
              <w:t>按对应格式文件签署、盖章(原件)</w:t>
            </w:r>
          </w:p>
        </w:tc>
      </w:tr>
      <w:tr>
        <w:tc>
          <w:tcPr>
            <w:tcW w:type="dxa" w:w="890"/>
          </w:tcPr>
          <w:p>
            <w:r>
              <w:rPr/>
              <w:t>4</w:t>
            </w:r>
          </w:p>
        </w:tc>
        <w:tc>
          <w:tcPr>
            <w:tcW w:type="dxa" w:w="3178"/>
          </w:tcPr>
          <w:p>
            <w:r>
              <w:rPr/>
              <w:t>投标有效期</w:t>
            </w:r>
          </w:p>
        </w:tc>
        <w:tc>
          <w:tcPr>
            <w:tcW w:type="dxa" w:w="4238"/>
          </w:tcPr>
          <w:p>
            <w:r>
              <w:rPr/>
              <w:t>提供《投标函》，投标有效期满足招标文件要求</w:t>
            </w:r>
          </w:p>
        </w:tc>
      </w:tr>
      <w:tr>
        <w:tc>
          <w:tcPr>
            <w:tcW w:type="dxa" w:w="890"/>
          </w:tcPr>
          <w:p>
            <w:r>
              <w:rPr/>
              <w:t>5</w:t>
            </w:r>
          </w:p>
        </w:tc>
        <w:tc>
          <w:tcPr>
            <w:tcW w:type="dxa" w:w="3178"/>
          </w:tcPr>
          <w:p>
            <w:r>
              <w:rPr/>
              <w:t>“★”号条款响应</w:t>
            </w:r>
          </w:p>
        </w:tc>
        <w:tc>
          <w:tcPr>
            <w:tcW w:type="dxa" w:w="4238"/>
          </w:tcPr>
          <w:p>
            <w:r>
              <w:rPr/>
              <w:t>实质性响应招标文件中“★”号条款的技术、商务要求：投标方案不得对实质性技术与商务的（即标注★号条款）条款产生偏离</w:t>
            </w:r>
          </w:p>
        </w:tc>
      </w:tr>
      <w:tr>
        <w:tc>
          <w:tcPr>
            <w:tcW w:type="dxa" w:w="890"/>
          </w:tcPr>
          <w:p>
            <w:r>
              <w:rPr/>
              <w:t>6</w:t>
            </w:r>
          </w:p>
        </w:tc>
        <w:tc>
          <w:tcPr>
            <w:tcW w:type="dxa" w:w="3178"/>
          </w:tcPr>
          <w:p>
            <w:r>
              <w:rPr/>
              <w:t>附加条件</w:t>
            </w:r>
          </w:p>
        </w:tc>
        <w:tc>
          <w:tcPr>
            <w:tcW w:type="dxa" w:w="4238"/>
          </w:tcPr>
          <w:p>
            <w:r>
              <w:rPr/>
              <w:t>投标文件没有采购人不能接受的附加条件。</w:t>
            </w:r>
          </w:p>
        </w:tc>
      </w:tr>
      <w:tr>
        <w:tc>
          <w:tcPr>
            <w:tcW w:type="dxa" w:w="890"/>
          </w:tcPr>
          <w:p>
            <w:r>
              <w:rPr/>
              <w:t>7</w:t>
            </w:r>
          </w:p>
        </w:tc>
        <w:tc>
          <w:tcPr>
            <w:tcW w:type="dxa" w:w="3178"/>
          </w:tcPr>
          <w:p>
            <w:r>
              <w:rPr/>
              <w:t>报价合理性</w:t>
            </w:r>
          </w:p>
        </w:tc>
        <w:tc>
          <w:tcPr>
            <w:tcW w:type="dxa" w:w="4238"/>
          </w:tcPr>
          <w:p>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r>
              <w:rPr/>
              <w:t>8</w:t>
            </w:r>
          </w:p>
        </w:tc>
        <w:tc>
          <w:tcPr>
            <w:tcW w:type="dxa" w:w="3178"/>
          </w:tcPr>
          <w:p>
            <w:r>
              <w:rPr/>
              <w:t>其他情形</w:t>
            </w:r>
          </w:p>
        </w:tc>
        <w:tc>
          <w:tcPr>
            <w:tcW w:type="dxa" w:w="4238"/>
          </w:tcPr>
          <w:p>
            <w:r>
              <w:rPr/>
              <w:t>不属于法律、法规、规章规定无效投标的其他情形。</w:t>
            </w:r>
          </w:p>
        </w:tc>
      </w:tr>
      <w:tr>
        <w:tc>
          <w:tcPr>
            <w:tcW w:type="dxa" w:w="890"/>
          </w:tcPr>
          <w:p>
            <w:r>
              <w:rPr/>
              <w:t>9</w:t>
            </w:r>
          </w:p>
        </w:tc>
        <w:tc>
          <w:tcPr>
            <w:tcW w:type="dxa" w:w="3178"/>
          </w:tcPr>
          <w:p>
            <w:r>
              <w:rPr/>
              <w:t>其他无效投标情形</w:t>
            </w:r>
          </w:p>
        </w:tc>
        <w:tc>
          <w:tcPr>
            <w:tcW w:type="dxa" w:w="4238"/>
          </w:tcPr>
          <w:p>
            <w:r>
              <w:rPr/>
              <w:t>评审期间，供应商没有按评标委员会的要求提交有效的澄清、说明、补正，或提交的澄清、说明、补正改变了投标文件的实质性内容； 供应商对采购人、采购代理机构、评标委员会及其工作人员施加影响，有碍公平、公正； 招标文件中规定的其它无效投标情形； 法律法规规定属于响应无效的其他情形。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采购包1(4K医用内窥镜摄像系统、妇科动力刨削系统):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所投产品对采购需求 “技术参数及要求”中带“▲”号的重要技术条款的符合性 (31.0分)</w:t>
            </w:r>
          </w:p>
        </w:tc>
        <w:tc>
          <w:tcPr>
            <w:tcW w:type="dxa" w:w="5076"/>
          </w:tcPr>
          <w:p>
            <w:pPr>
              <w:jc w:val="left"/>
            </w:pPr>
            <w:r>
              <w:rPr/>
              <w:t>包组1-1（4K医用内窥镜摄像系统） 完全满足或优于采购需求 “技术参数及要求”中带“▲”号的重要技术条款得18.5分；  有1条带“▲”号的重要技术条款负偏离，得16分；  有2条带“▲”号的重要技术条款负偏离，得13.5分；  有3条带“▲”号的重要技术条款负偏离，得11分；  有4条带“▲”号的重要技术条款负偏离，得8.5分；  有5条带“▲”号的重要技术条款负偏离，得6分； 有6条带“▲”号的重要技术条款负偏离，得3.5分； 有7条及以上带“▲”号的重要技术条款负偏离，得1分。 包组1-2（妇科动力刨削系统） 完全满足或优于采购需求 “技术参数及要求”中带“▲”号的重要技术条款得12.5分；  有1条带“▲”号的重要技术条款负偏离，得10分；  有2条带“▲”号的重要技术条款负偏离，得7.5分；  有3条带“▲”号的重要技术条款负偏离，得5分； 有4条带“▲”号的重要技术条款负偏离，得2.5分。  有5条带“▲”号的重要技术条款负偏离，得0分。 备注：  1、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 2、提供的技术证明文件显示产品参数信息不符合采购文件要求的，如果投标人偏离程度响应为“无偏离或正偏离”的，则应判断为负偏离；提供的技术证明文件模糊不清，导致评审专家无法判断的，如果投标人偏离程度响应为“无偏离或正偏离”的，则应判断为负偏离；  3、技术证明文件（均为扫描件）的提供要求： 彩页或厂家的产品使用说明书为英文版，请同时提供中文版，中文版必须加盖制造商或国内总代理公章。评标依据以中文版内容为准，外文说明书或彩页仅供参考。资料的尺寸和清晰度应该能够在电脑上被阅读、识别和判断。</w:t>
            </w:r>
          </w:p>
        </w:tc>
      </w:tr>
      <w:tr>
        <w:tc>
          <w:tcPr>
            <w:tcW w:type="dxa" w:w="922"/>
            <w:gridSpan w:val="2"/>
            <w:vMerge/>
          </w:tcPr>
          <w:p/>
        </w:tc>
        <w:tc>
          <w:tcPr>
            <w:tcW w:type="dxa" w:w="2307"/>
          </w:tcPr>
          <w:p>
            <w:pPr>
              <w:jc w:val="left"/>
            </w:pPr>
            <w:r>
              <w:rPr/>
              <w:t>所投产品对采购需求 “技术参数及要求”中不带“★”或“▲”号的一般技术条款的符合性 (9.0分)</w:t>
            </w:r>
          </w:p>
        </w:tc>
        <w:tc>
          <w:tcPr>
            <w:tcW w:type="dxa" w:w="5076"/>
          </w:tcPr>
          <w:p>
            <w:pPr>
              <w:jc w:val="left"/>
            </w:pPr>
            <w:r>
              <w:rPr/>
              <w:t>根据投标人所投产品对采购需求中“技术参数及要求”的一般技术参数（标注★”或“▲”技术参数的条款除外）对应响应情况进行评审：  包组1-1（4K医用内窥镜摄像系统） 完全满足一般技术参数4.5分；  有1条一般技术参数负偏离，得4分；  有2条一般技术参数负偏离，得3.5分；  有3条一般技术参数负偏离，得3分； 有4条一般技术参数负偏离，得2.5分； 有5条一般技术参数负偏离，得2分； 有6条一般技术参数负偏离，得1.5分； 有7条一般技术参数负偏离，得1分； 有8条及以上一般技术参数负偏离，得0.5分。  包组1-2（妇科动力刨削系统） 完全满足一般技术参数4.5分；  有1条一般技术参数负偏离，得4分；  有2条一般技术参数负偏离，得3.5分；  有3条一般技术参数负偏离，得3分； 有4条一般技术参数负偏离，得2.5分； 有5条一般技术参数负偏离，得2分； 有6条一般技术参数负偏离，得1.5分； 有7条一般技术参数负偏离，得1分； 有8条及以上一般技术参数负偏离，得0.5分。 备注：  1、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 2、提供的证明资料显示产品参数信息不符合采购文件要求的，如果投标人偏离程度响应为“无偏离或正偏离”的，则应判断为负偏离；提供的技术证明文件模糊不清，导致评审专家无法判断的，如果投标人偏离程度响应为“无偏离或正偏离”的，则应判断为负偏离；  3、技术证明文件（均为扫描件）的提供要求： 彩页或厂家的产品使用说明书为英文版，请同时提供中文版，中文版必须加盖制造商或国内总代理公章。评标依据以中文版内容为准，外文说明书或彩页仅供参考。资料的尺寸和清晰度应该能够在电脑上被阅读、识别和判断。</w:t>
            </w:r>
          </w:p>
        </w:tc>
      </w:tr>
      <w:tr>
        <w:tc>
          <w:tcPr>
            <w:tcW w:type="dxa" w:w="922"/>
            <w:gridSpan w:val="2"/>
            <w:vMerge/>
          </w:tcPr>
          <w:p/>
        </w:tc>
        <w:tc>
          <w:tcPr>
            <w:tcW w:type="dxa" w:w="2307"/>
          </w:tcPr>
          <w:p>
            <w:pPr>
              <w:jc w:val="left"/>
            </w:pPr>
            <w:r>
              <w:rPr/>
              <w:t>所投货物配置、选型及供货能力 (6.0分)</w:t>
            </w:r>
          </w:p>
        </w:tc>
        <w:tc>
          <w:tcPr>
            <w:tcW w:type="dxa" w:w="5076"/>
          </w:tcPr>
          <w:p>
            <w:pPr>
              <w:jc w:val="left"/>
            </w:pPr>
            <w:r>
              <w:rPr/>
              <w:t>评标委员会对投标人所投货物的总体性能情况及供货能力进行评审： 1、总体性能情况（4分）： ①所投设备技术成熟度高、技术稳定性高，性能可靠性强、关键部件匹配性强，完全满足用户需求的，得4分；； ②所投设备技术成熟度、稳定性、性能可靠性、关键部件匹配性基本满足用户需求，但存在不足的，得2分； ③所投设备技术成熟度、稳定性、性能可靠性、关键部件基本不满足用户需求的，得0分。 投标人需提供体现总体性能情况的相关证明材料，如检验检测报告等证明材料，不提供不得分。 2、供货能力（2分）： ①能根据合同要求按时交货及验收合格，且投标人供货渠道稳定的得2分； ②能根据合同要求按时交货及验收合格，但投标人供货渠道不够明确或不够稳定的得1分； ③投标人供货渠道不明确或不稳定的，无法保障按时交货得0分。 备注： 投标人需提供体现供货能力的相关证明材料，如验收报告与对应的合同（验收报告与对应的合同提供关键页面（含项目名称页、合同交货期与验收日期、甲乙双方盖章签署页等））、产品授权等证明材料，不提供不得分。</w:t>
            </w:r>
          </w:p>
        </w:tc>
      </w:tr>
      <w:tr>
        <w:tc>
          <w:tcPr>
            <w:tcW w:type="dxa" w:w="922"/>
            <w:gridSpan w:val="2"/>
            <w:vMerge/>
          </w:tcPr>
          <w:p/>
        </w:tc>
        <w:tc>
          <w:tcPr>
            <w:tcW w:type="dxa" w:w="2307"/>
          </w:tcPr>
          <w:p>
            <w:pPr>
              <w:jc w:val="left"/>
            </w:pPr>
            <w:r>
              <w:rPr/>
              <w:t>质保期内售后服务方案 (2.0分)</w:t>
            </w:r>
          </w:p>
        </w:tc>
        <w:tc>
          <w:tcPr>
            <w:tcW w:type="dxa" w:w="5076"/>
          </w:tcPr>
          <w:p>
            <w:pPr>
              <w:jc w:val="left"/>
            </w:pPr>
            <w:r>
              <w:rPr/>
              <w:t>投标人提供由投标产品制造商或国内总代理商出具的质保期内的保修服务书，。该服务书包括服务内容、保修期从项目最终验收合格投入使用之日算起等内容（该费用应包含在投标报价中），证明文件加盖制造商或国内总代理商公章。 投标人针对本项目所提供质保期内的售后服务措施完整、可行，售后流程有针对性的部署及规划，且优于项目需求的得2分； 投标人为本项目所提供质保期内的售后服务措施完整但不详细，售后流程有基本的部署但不明确，售后服务内容满足项目需求的得1分； 不提供保修服务书或其他情况的得0分。 备注： 1、投标人所提供的投标产品为国产产品的，需提供投标产品制造商所出具的保修服务书，不提供不得分。 2、投标人所提供的投标产品为进口产品的（适用于允许进口产品的采购包），需提供与《中华人民共和国医疗器械注册证》上的代理人名称一致的国内总代理商出具的保修服务书；如该国内总代理商与《中华人民共和国医疗器械注册证》上的代理人名称不一致的、或该投标产品无需《中华人民共和国医疗器械注册证》的，投标人须出具投标产品制造商向国内总代理商出具的有效期内的售后服务授权证明文件，并提供中文版且加盖国内总代理商公章，中文版未加盖国内总代理商公章的视为未响应，则不得分；不提供不得分。</w:t>
            </w:r>
          </w:p>
        </w:tc>
      </w:tr>
      <w:tr>
        <w:tc>
          <w:tcPr>
            <w:tcW w:type="dxa" w:w="922"/>
            <w:gridSpan w:val="2"/>
            <w:vMerge/>
          </w:tcPr>
          <w:p/>
        </w:tc>
        <w:tc>
          <w:tcPr>
            <w:tcW w:type="dxa" w:w="2307"/>
          </w:tcPr>
          <w:p>
            <w:pPr>
              <w:jc w:val="left"/>
            </w:pPr>
            <w:r>
              <w:rPr/>
              <w:t>质保期后售后服务方案 (6.0分)</w:t>
            </w:r>
          </w:p>
        </w:tc>
        <w:tc>
          <w:tcPr>
            <w:tcW w:type="dxa" w:w="5076"/>
          </w:tcPr>
          <w:p>
            <w:pPr>
              <w:jc w:val="left"/>
            </w:pPr>
            <w:r>
              <w:rPr/>
              <w:t>根据投标人针对本项目所提供的质保期后售后服务方案（包括但不限于质保期后的售后维修服务、专人跟进，服务沟通等内容）： 投标人所提供的质保期后售后服务方案内容详细，有完整的部署规划，质保期后的维修服务安排完全满足项目要求，有安排专人负责响应采购人的维修要求及服务过程中的沟通，对需维修的设备有完整可行操作的维修处理方法的得6分； 投标人所提供的质保期后售后服务方案内容基本详细，有基本完整的部署规划，质保期后的维修服务安排部分满足项目要求，有安排专人负责响应采购人的维修要求及服务过程中的沟通，对需维修的设备有基础保底操作的维修处理方法的得3.5分； 投标人所提供的质保期后售后服务方案内容简单，质保期后的维修服务安排无法满足项目要求，但有安排专人负责响应采购人的维修要求及服务过程中的沟通，对需维修的设备没有提供操作的维修处理方法的得1分； 没有提供，或所提供的质保期后售后服务方案的内容含糊，没有重点或没有安排专人负责响应采购人的维修要求及服务过程中的沟通的，不得分。</w:t>
            </w:r>
          </w:p>
        </w:tc>
      </w:tr>
      <w:tr>
        <w:tc>
          <w:tcPr>
            <w:tcW w:type="dxa" w:w="922"/>
            <w:gridSpan w:val="2"/>
            <w:vMerge/>
          </w:tcPr>
          <w:p/>
        </w:tc>
        <w:tc>
          <w:tcPr>
            <w:tcW w:type="dxa" w:w="2307"/>
          </w:tcPr>
          <w:p>
            <w:pPr>
              <w:jc w:val="left"/>
            </w:pPr>
            <w:r>
              <w:rPr/>
              <w:t>培训 (6.0分)</w:t>
            </w:r>
          </w:p>
        </w:tc>
        <w:tc>
          <w:tcPr>
            <w:tcW w:type="dxa" w:w="5076"/>
          </w:tcPr>
          <w:p>
            <w:pPr>
              <w:jc w:val="left"/>
            </w:pPr>
            <w:r>
              <w:rPr/>
              <w:t>投标人根据产品特点及保养事项对采购人所使用设备人员提供设备操作及操作过程中注意事项等内容进行培训 投标人针对本项目为采购人提供有专人指导和简单上手的设备操作培训课程安排，有明确的课程及培训内容安排，对设备的操作过程中注意事项有详细指引，对特殊情况（如设备反复重启，操作失灵，错误操作等情况）有图文详解及完整应对培训的，得6分； 投标人针对本项目为采购人提供有专人指导和简单上手的设备操作培训课程安排，有简单的课程及培训内容安排，对设备的操作过程中注意事项有基本操作指引，对特殊情况（如设备反复重启、操作失灵、错误操作等情况）有图文详解及简单应对培训的，得3.5分； 投标人针对本项目为采购人提供有专人指导和设备操作培训课程安排含糊，课程及培训内容安排不明确，对设备的操作过程中注意事项有基本的操作指引，对特殊情况（如设备反复重启、操作失灵、错误操作等情况）有图文详解但没有应对培训的，得1分； 不提供，或所提供的培训课程安排杂乱，对操作培训含糊其辞，没有对特殊情况提供相关图文解说及应对培训的得0分。</w:t>
            </w:r>
          </w:p>
        </w:tc>
      </w:tr>
      <w:tr>
        <w:tc>
          <w:tcPr>
            <w:tcW w:type="dxa" w:w="922"/>
            <w:gridSpan w:val="2"/>
            <w:vMerge w:val="restart"/>
          </w:tcPr>
          <w:p>
            <w:pPr>
              <w:jc w:val="center"/>
            </w:pPr>
            <w:r>
              <w:rPr/>
              <w:t>商务部分</w:t>
            </w:r>
          </w:p>
        </w:tc>
        <w:tc>
          <w:tcPr>
            <w:tcW w:type="dxa" w:w="2307"/>
          </w:tcPr>
          <w:p>
            <w:pPr>
              <w:jc w:val="left"/>
            </w:pPr>
            <w:r>
              <w:rPr/>
              <w:t>商务条款响应情况  (3.0分)</w:t>
            </w:r>
          </w:p>
        </w:tc>
        <w:tc>
          <w:tcPr>
            <w:tcW w:type="dxa" w:w="5076"/>
          </w:tcPr>
          <w:p>
            <w:pPr>
              <w:jc w:val="left"/>
            </w:pPr>
            <w:r>
              <w:rPr/>
              <w:t>投标人必须对采购需求中“三、商务要求”逐条响应（带“★”号、（四）质量保证要求中第8条款除外））： 优于或完全满足得3分； 每出现一条负偏离，扣0.5分，负偏离为6条及以上的得0分。</w:t>
            </w:r>
          </w:p>
        </w:tc>
      </w:tr>
      <w:tr>
        <w:tc>
          <w:tcPr>
            <w:tcW w:type="dxa" w:w="922"/>
            <w:gridSpan w:val="2"/>
            <w:vMerge/>
          </w:tcPr>
          <w:p/>
        </w:tc>
        <w:tc>
          <w:tcPr>
            <w:tcW w:type="dxa" w:w="2307"/>
          </w:tcPr>
          <w:p>
            <w:pPr>
              <w:jc w:val="left"/>
            </w:pPr>
            <w:r>
              <w:rPr/>
              <w:t>投标人的同类产品有效业绩 (2.0分)</w:t>
            </w:r>
          </w:p>
        </w:tc>
        <w:tc>
          <w:tcPr>
            <w:tcW w:type="dxa" w:w="5076"/>
          </w:tcPr>
          <w:p>
            <w:pPr>
              <w:jc w:val="left"/>
            </w:pPr>
            <w:r>
              <w:rPr/>
              <w:t>每提供一份与任意一个核心产品同类的产品合同或中标（或成交）通知书复印件加盖公章得1分，最高得2分，不提供不得分。（有效业绩须满足以下条件：合同签订时间或中标（或成交）通知书落款时间为2020年1月1日起，合同提供关键页面（含项目名称页、甲乙双方盖章签署页等））。</w:t>
            </w:r>
          </w:p>
        </w:tc>
      </w:tr>
      <w:tr>
        <w:tc>
          <w:tcPr>
            <w:tcW w:type="dxa" w:w="922"/>
            <w:gridSpan w:val="2"/>
            <w:vMerge/>
          </w:tcPr>
          <w:p/>
        </w:tc>
        <w:tc>
          <w:tcPr>
            <w:tcW w:type="dxa" w:w="2307"/>
          </w:tcPr>
          <w:p>
            <w:pPr>
              <w:jc w:val="left"/>
            </w:pPr>
            <w:r>
              <w:rPr/>
              <w:t>投标人管理体系认证 (2.0分)</w:t>
            </w:r>
          </w:p>
        </w:tc>
        <w:tc>
          <w:tcPr>
            <w:tcW w:type="dxa" w:w="5076"/>
          </w:tcPr>
          <w:p>
            <w:pPr>
              <w:jc w:val="left"/>
            </w:pPr>
            <w:r>
              <w:rPr/>
              <w:t>投标人提供以下证书得2分，满分2分: 1、有效期内的ISO管理体系认证证书【注：提供有效证书及在“全国认证认可信息公共服务平台”（http://cx.cnca.cn）对体系证书的信息查询截图作为评审依据（显示为“已失效”、“撤销”、“暂停”或其他失效情况的不得分），未按要求提供不得分】； 提供有效的证书及信息查询截图复印件并加盖公章，未按要求提供不得分。</w:t>
            </w:r>
          </w:p>
        </w:tc>
      </w:tr>
      <w:tr>
        <w:tc>
          <w:tcPr>
            <w:tcW w:type="dxa" w:w="922"/>
            <w:gridSpan w:val="2"/>
            <w:vMerge/>
          </w:tcPr>
          <w:p/>
        </w:tc>
        <w:tc>
          <w:tcPr>
            <w:tcW w:type="dxa" w:w="2307"/>
          </w:tcPr>
          <w:p>
            <w:pPr>
              <w:jc w:val="left"/>
            </w:pPr>
            <w:r>
              <w:rPr/>
              <w:t>投标人的履约能力 (3.0分)</w:t>
            </w:r>
          </w:p>
        </w:tc>
        <w:tc>
          <w:tcPr>
            <w:tcW w:type="dxa" w:w="5076"/>
          </w:tcPr>
          <w:p>
            <w:pPr>
              <w:jc w:val="left"/>
            </w:pPr>
            <w:r>
              <w:rPr/>
              <w:t>项目测试、运输、安装调试、验收等方案内容完善、全面，优于项目要求的，且能有效的保障采购人的权益不受损的，得3分； 项目测试、运输、安装调试、验收等方案内容基本完善，符合项目要求的，且在一定程度上能保障采购人的权益不受损的，得1.5分； 项目测试、运输、安装调试、验收等方案内容含糊无重点，所提供的内容无法满足项目要求的，且对保障采购人的权益不受损的措施内容含糊的，得0分。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采购包2(分娩模拟人):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所投产品对采购需求 “技术参数及要求”中带“▲”号的重要技术条款的符合性 (32.0分)</w:t>
            </w:r>
          </w:p>
        </w:tc>
        <w:tc>
          <w:tcPr>
            <w:tcW w:type="dxa" w:w="5076"/>
          </w:tcPr>
          <w:p>
            <w:pPr>
              <w:jc w:val="left"/>
            </w:pPr>
            <w:r>
              <w:rPr/>
              <w:t>完全满足或优于采购需求 “技术参数及要求”中带“▲”号的重要技术条款得32分；    有1条带“▲”号的重要技术条款负偏离，得28分；  有2条带“▲”号的重要技术条款负偏离，得24分；    有3条带“▲”号的重要技术条款负偏离，得20分；    有4条带“▲”号的重要技术条款负偏离，得16分；  有5条带“▲”号的重要技术条款负偏离，得12分；  有6条带“▲”号的重要技术条款负偏离，得8分；  有7条带“▲”号的重要技术条款负偏离，得4分。   有8条及以上带“▲”号的重要技术条款负偏离，得1分。   备注：  1、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 2、提供的技术证明文件显示产品参数信息不符合采购文件要求的，如果投标人偏离程度响应为“无偏离或正偏离”的，则应判断为负偏离；提供的技术证明文件模糊不清，导致评审专家无法判断的，如果投标人偏离程度响应为“无偏离或正偏离”的，则应判断为负偏离； 3、技术证明文件（均为扫描件）的提供要求： 彩页或厂家的产品使用说明书为英文版，请同时提供中文版，中文版必须加盖制造商或国内总代理公章。评标依据以中文版内容为准，外文说明书或彩页仅供参考。资料的尺寸和清晰度应该能够在电脑上被阅读、识别和判断。</w:t>
            </w:r>
          </w:p>
        </w:tc>
      </w:tr>
      <w:tr>
        <w:tc>
          <w:tcPr>
            <w:tcW w:type="dxa" w:w="922"/>
            <w:gridSpan w:val="2"/>
            <w:vMerge/>
          </w:tcPr>
          <w:p/>
        </w:tc>
        <w:tc>
          <w:tcPr>
            <w:tcW w:type="dxa" w:w="2307"/>
          </w:tcPr>
          <w:p>
            <w:pPr>
              <w:jc w:val="left"/>
            </w:pPr>
            <w:r>
              <w:rPr/>
              <w:t>所投产品对采购需求 “技术参数及要求”中不带“★”或“▲”号的一般技术条款的符合性 (8.0分)</w:t>
            </w:r>
          </w:p>
        </w:tc>
        <w:tc>
          <w:tcPr>
            <w:tcW w:type="dxa" w:w="5076"/>
          </w:tcPr>
          <w:p>
            <w:pPr>
              <w:jc w:val="left"/>
            </w:pPr>
            <w:r>
              <w:rPr/>
              <w:t>根据投标人所投产品对用户需求书中“技术参数及要求”的一般技术参数（标注★”或“▲”技术参数的条款除外）对应响应情况进行评审：  完全满足一般技术参数得8分；   有1条一般技术参数负偏离，得7分；    有2条一般技术参数负偏离，得6分；   有3条一般技术参数负偏离，得5分；    有4条一般技术参数负偏离，得4分；   有5条一般技术参数负偏离，得3分；  有6条一般技术参数负偏离，得2分；  有7条及以上一般技术参数负偏离，得1分；     备注：1、 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英文版，请同时提供中文版）； 2、提供的证明资料显示产品参数信息不符合采购文件要求的，如果投标人偏离程度响应为“无偏离或正偏离”的，则应判断为负偏离；提供的技术证明文件模糊不清，导致评审专家无法判断的，如果投标人偏离程度响应为“无偏离或正偏离”的，则应判断为负偏离； 3、技术证明文件（均为扫描件）的提供要求： 彩页或厂家的产品使用说明书为英文版，请同时提供中文版，中文版必须加盖制造商或国内总代理公章。评标依据以中文版内容为准，外文说明书或彩页仅供参考。资料的尺寸和清晰度应该能够在电脑上被阅读、识别和判断。</w:t>
            </w:r>
          </w:p>
        </w:tc>
      </w:tr>
      <w:tr>
        <w:tc>
          <w:tcPr>
            <w:tcW w:type="dxa" w:w="922"/>
            <w:gridSpan w:val="2"/>
            <w:vMerge/>
          </w:tcPr>
          <w:p/>
        </w:tc>
        <w:tc>
          <w:tcPr>
            <w:tcW w:type="dxa" w:w="2307"/>
          </w:tcPr>
          <w:p>
            <w:pPr>
              <w:jc w:val="left"/>
            </w:pPr>
            <w:r>
              <w:rPr/>
              <w:t>所投货物配置、选型及供货能力 (6.0分)</w:t>
            </w:r>
          </w:p>
        </w:tc>
        <w:tc>
          <w:tcPr>
            <w:tcW w:type="dxa" w:w="5076"/>
          </w:tcPr>
          <w:p>
            <w:pPr>
              <w:jc w:val="left"/>
            </w:pPr>
            <w:r>
              <w:rPr/>
              <w:t>评标委员会对投标人所投货物的总体性能情况及供货能力进行评审： 1、总体性能情况（4分）： ①所投设备技术成熟度高、技术稳定性高，性能可靠性强、关键部件匹配性强，设备安全无害，不影响使用者或任何其他人的健康，完全满足用户需求的，得4分；； ②所投设备技术成熟度、稳定性、性能可靠性、关键部件匹配性基本满足用户需求，设备安全无害，对使用者或任何其他人的健康有较少影响，但存在不足的，得2分； ③所投设备技术成熟度、稳定性、性能可靠性、关键部件基本不满足用户需求，设备无法保证安全无害，对使用者或任何其他人的健康有影响的，得0分。 投标人需提供体现总体性能情况的相关证明材料，如相关的产品认证证书、检验检测报告等证明材料，不提供不得分。 2、供货能力（2分）： ①能根据合同要求按时交货及验收合格，且投标人供货渠道稳定的得2分； ②能根据合同要求按时交货及验收合格，但投标人供货渠道不够明确或不够稳定的得1分； ③投标人供货渠道不明确或不稳定的，无法保障按时交货得0分。 备注： 投标人需提供体现供货能力的相关证明材料，如验收报告与对应的合同（验收报告与对应的合同提供关键页面（含项目名称页、合同交货期与验收日期、甲乙双方盖章签署页等））、产品授权等证明材料，不提供不得分。</w:t>
            </w:r>
          </w:p>
        </w:tc>
      </w:tr>
      <w:tr>
        <w:tc>
          <w:tcPr>
            <w:tcW w:type="dxa" w:w="922"/>
            <w:gridSpan w:val="2"/>
            <w:vMerge/>
          </w:tcPr>
          <w:p/>
        </w:tc>
        <w:tc>
          <w:tcPr>
            <w:tcW w:type="dxa" w:w="2307"/>
          </w:tcPr>
          <w:p>
            <w:pPr>
              <w:jc w:val="left"/>
            </w:pPr>
            <w:r>
              <w:rPr/>
              <w:t>质保期内售后服务方案 (2.0分)</w:t>
            </w:r>
          </w:p>
        </w:tc>
        <w:tc>
          <w:tcPr>
            <w:tcW w:type="dxa" w:w="5076"/>
          </w:tcPr>
          <w:p>
            <w:pPr>
              <w:jc w:val="left"/>
            </w:pPr>
            <w:r>
              <w:rPr/>
              <w:t>投标人提供由投标产品制造商或国内总代理商出具的质保期内的保修服务书，。该服务书包括服务内容、保修期从项目最终验收合格投入使用之日算起等内容（该费用应包含在投标报价中），证明文件加盖制造商或国内总代理商公章。 投标人针对本项目所提供质保期内的售后服务措施完整、可行，售后流程有针对性的部署及规划，且优于项目需求的得2分； 投标人为本项目所提供质保期内的售后服务措施完整但不详细，售后流程有基本的部署但不明确，售后服务内容满足项目需求的得1分； 不提供保修服务书或其他情况的得0分。 备注： 1、投标人所提供的投标产品为国产产品的，需提供投标产品制造商所出具的保修服务书，不提供不得分。 2、投标人所提供的投标产品为进口产品的（适用于允许进口产品的采购包），需提供与《中华人民共和国医疗器械注册证》上的代理人名称一致的国内总代理商出具的保修服务书；如该国内总代理商与《中华人民共和国医疗器械注册证》上的代理人名称不一致的、或该投标产品无需《中华人民共和国医疗器械注册证》的，投标人须出具投标产品制造商向国内总代理商出具的有效期内的售后服务授权证明文件，并提供中文版且加盖国内总代理商公章，中文版未加盖国内总代理商公章的视为未响应，则不得分；不提供不得分。</w:t>
            </w:r>
          </w:p>
        </w:tc>
      </w:tr>
      <w:tr>
        <w:tc>
          <w:tcPr>
            <w:tcW w:type="dxa" w:w="922"/>
            <w:gridSpan w:val="2"/>
            <w:vMerge/>
          </w:tcPr>
          <w:p/>
        </w:tc>
        <w:tc>
          <w:tcPr>
            <w:tcW w:type="dxa" w:w="2307"/>
          </w:tcPr>
          <w:p>
            <w:pPr>
              <w:jc w:val="left"/>
            </w:pPr>
            <w:r>
              <w:rPr/>
              <w:t>质保期后售后服务方案 (6.0分)</w:t>
            </w:r>
          </w:p>
        </w:tc>
        <w:tc>
          <w:tcPr>
            <w:tcW w:type="dxa" w:w="5076"/>
          </w:tcPr>
          <w:p>
            <w:pPr>
              <w:jc w:val="left"/>
            </w:pPr>
            <w:r>
              <w:rPr/>
              <w:t>根据投标人针对本项目所提供的质保期后售后服务方案（包括但不限于质保期后的售后维修服务、专人跟进，服务沟通等内容）： 投标人所提供的质保期后售后服务方案内容详细，有完整的部署规划，质保期后的维修服务安排完全满足项目要求，有安排专人负责响应采购人的维修要求及服务过程中的沟通，对需维修的设备有完整可行操作的维修处理方法的得6分； 投标人所提供的质保期后售后服务方案内容基本详细，有基本完整的部署规划，质保期后的维修服务安排部分满足项目要求，有安排专人负责响应采购人的维修要求及服务过程中的沟通，对需维修的设备有基础保底操作的维修处理方法的得3.5分； 投标人所提供的质保期后售后服务方案内容简单，质保期后的维修服务安排无法满足项目要求，但有安排专人负责响应采购人的维修要求及服务过程中的沟通，对需维修的设备没有提供操作的维修处理方法的得1分； 没有提供，或所提供的质保期后售后服务方案的内容含糊，没有重点或没有安排专人负责响应采购人的维修要求及服务过程中的沟通的，不得分。</w:t>
            </w:r>
          </w:p>
        </w:tc>
      </w:tr>
      <w:tr>
        <w:tc>
          <w:tcPr>
            <w:tcW w:type="dxa" w:w="922"/>
            <w:gridSpan w:val="2"/>
            <w:vMerge/>
          </w:tcPr>
          <w:p/>
        </w:tc>
        <w:tc>
          <w:tcPr>
            <w:tcW w:type="dxa" w:w="2307"/>
          </w:tcPr>
          <w:p>
            <w:pPr>
              <w:jc w:val="left"/>
            </w:pPr>
            <w:r>
              <w:rPr/>
              <w:t>培训 (6.0分)</w:t>
            </w:r>
          </w:p>
        </w:tc>
        <w:tc>
          <w:tcPr>
            <w:tcW w:type="dxa" w:w="5076"/>
          </w:tcPr>
          <w:p>
            <w:pPr>
              <w:jc w:val="left"/>
            </w:pPr>
            <w:r>
              <w:rPr/>
              <w:t>投标人根据产品特点及保养事项对采购人所使用设备人员提供设备操作及操作过程中注意事项等内容进行培训 投标人针对本项目为采购人提供有专人指导和简单上手的设备操作培训课程安排，有明确的课程及培训内容安排，对设备的操作过程中注意事项有详细指引，对特殊情况（如设备反复重启，操作失灵，错误操作等情况）有图文详解及完整应对培训的，得6分； 投标人针对本项目为采购人提供有专人指导和简单上手的设备操作培训课程安排，有简单的课程及培训内容安排，对设备的操作过程中注意事项有基本操作指引，对特殊情况（如设备反复重启、操作失灵、错误操作等情况）有图文详解及简单应对培训的，得3.5分； 投标人针对本项目为采购人提供有专人指导和设备操作培训课程安排含糊，课程及培训内容安排不明确，对设备的操作过程中注意事项有基本的操作指引，对特殊情况（如设备反复重启、操作失灵、错误操作等情况）有图文详解但没有应对培训的，得1分； 不提供，或所提供的培训课程安排杂乱，对操作培训含糊其辞，没有对特殊情况提供相关图文解说及应对培训的得0分。</w:t>
            </w:r>
          </w:p>
        </w:tc>
      </w:tr>
      <w:tr>
        <w:tc>
          <w:tcPr>
            <w:tcW w:type="dxa" w:w="922"/>
            <w:gridSpan w:val="2"/>
            <w:vMerge w:val="restart"/>
          </w:tcPr>
          <w:p>
            <w:pPr>
              <w:jc w:val="center"/>
            </w:pPr>
            <w:r>
              <w:rPr/>
              <w:t>商务部分</w:t>
            </w:r>
          </w:p>
        </w:tc>
        <w:tc>
          <w:tcPr>
            <w:tcW w:type="dxa" w:w="2307"/>
          </w:tcPr>
          <w:p>
            <w:pPr>
              <w:jc w:val="left"/>
            </w:pPr>
            <w:r>
              <w:rPr/>
              <w:t>商务条款响应情况  (3.0分)</w:t>
            </w:r>
          </w:p>
        </w:tc>
        <w:tc>
          <w:tcPr>
            <w:tcW w:type="dxa" w:w="5076"/>
          </w:tcPr>
          <w:p>
            <w:pPr>
              <w:jc w:val="left"/>
            </w:pPr>
            <w:r>
              <w:rPr/>
              <w:t>投标人必须对采购需求中“三、商务要求”逐条响应（带“★”号、（四）质量保证要求中第8条款除外））： 优于或完全满足得3分； 每出现一条负偏离，扣0.5分，负偏离为6条及以上的得0分。</w:t>
            </w:r>
          </w:p>
        </w:tc>
      </w:tr>
      <w:tr>
        <w:tc>
          <w:tcPr>
            <w:tcW w:type="dxa" w:w="922"/>
            <w:gridSpan w:val="2"/>
            <w:vMerge/>
          </w:tcPr>
          <w:p/>
        </w:tc>
        <w:tc>
          <w:tcPr>
            <w:tcW w:type="dxa" w:w="2307"/>
          </w:tcPr>
          <w:p>
            <w:pPr>
              <w:jc w:val="left"/>
            </w:pPr>
            <w:r>
              <w:rPr/>
              <w:t>投标人的同类产品有效业绩 (2.0分)</w:t>
            </w:r>
          </w:p>
        </w:tc>
        <w:tc>
          <w:tcPr>
            <w:tcW w:type="dxa" w:w="5076"/>
          </w:tcPr>
          <w:p>
            <w:pPr>
              <w:jc w:val="left"/>
            </w:pPr>
            <w:r>
              <w:rPr/>
              <w:t>每提供一份有效的同类产品合同或中标（或成交）通知书复印件加盖公章得1分，最高得2分，不提供不得分。（有效业绩须满足以下条件：合同签订时间或中标（或成交）通知书落款时间为2020年1月1日起，合同提供关键页面（含项目名称页、甲乙双方盖章签署页等））。</w:t>
            </w:r>
          </w:p>
        </w:tc>
      </w:tr>
      <w:tr>
        <w:tc>
          <w:tcPr>
            <w:tcW w:type="dxa" w:w="922"/>
            <w:gridSpan w:val="2"/>
            <w:vMerge/>
          </w:tcPr>
          <w:p/>
        </w:tc>
        <w:tc>
          <w:tcPr>
            <w:tcW w:type="dxa" w:w="2307"/>
          </w:tcPr>
          <w:p>
            <w:pPr>
              <w:jc w:val="left"/>
            </w:pPr>
            <w:r>
              <w:rPr/>
              <w:t>产品生产厂家管理体系认证 (2.0分)</w:t>
            </w:r>
          </w:p>
        </w:tc>
        <w:tc>
          <w:tcPr>
            <w:tcW w:type="dxa" w:w="5076"/>
          </w:tcPr>
          <w:p>
            <w:pPr>
              <w:jc w:val="left"/>
            </w:pPr>
            <w:r>
              <w:rPr/>
              <w:t>投标人所投产品的生产厂家应通过ISO 13485（医疗器械质量管理体系认证）认证及通过ISO 9001认证。两个认证均通过得2分，不通过或只通过其中一个认证不得分【注：提供有效证书及在“全国认证认可信息公共服务平台”（http://cx.cnca.cn）对体系证书的信息查询截图作为评审依据（显示为“已失效”、“撤销”、“暂停”或其他失效情况的不得分），未按要求提供不得分】 提供有效的证书及信息查询截图复印件并加盖公章，未按要求提供不得分。</w:t>
            </w:r>
          </w:p>
        </w:tc>
      </w:tr>
      <w:tr>
        <w:tc>
          <w:tcPr>
            <w:tcW w:type="dxa" w:w="922"/>
            <w:gridSpan w:val="2"/>
            <w:vMerge/>
          </w:tcPr>
          <w:p/>
        </w:tc>
        <w:tc>
          <w:tcPr>
            <w:tcW w:type="dxa" w:w="2307"/>
          </w:tcPr>
          <w:p>
            <w:pPr>
              <w:jc w:val="left"/>
            </w:pPr>
            <w:r>
              <w:rPr/>
              <w:t>投标人的履约能力  (3.0分)</w:t>
            </w:r>
          </w:p>
        </w:tc>
        <w:tc>
          <w:tcPr>
            <w:tcW w:type="dxa" w:w="5076"/>
          </w:tcPr>
          <w:p>
            <w:pPr>
              <w:jc w:val="left"/>
            </w:pPr>
            <w:r>
              <w:rPr/>
              <w:t>项目测试、运输、安装调试、验收等方案内容完善、全面，优于项目要求的，且能有效的保障采购人的权益不受损的，得3分； 项目测试、运输、安装调试、验收等方案内容基本完善，符合项目要求的，且在一定程度上能保障采购人的权益不受损的，得1.5分； 项目测试、运输、安装调试、验收等方案内容含糊无重点，所提供的内容无法满足项目要求的，且对保障采购人的权益不受损的措施内容含糊的，得0分。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1、评标委员会根据最终评审的结果，推荐综合得分最高的投标人作为第一中标候选人，得分排名第二的作为第二中标候 选人。第二中标候选人报价高于第一中标候选人报价20％以上的，只推荐1名中标（成交）候选人。综合得分相同的，按投标 报价由低到高顺序排列确定第一中标候选人。综合得分且投标报价相同的并列。中标候选人并列的，采购人可委托评标委员会 按下列顺序比较确定中标人：（1）技术评分（由高到低）；（2）节能产品；（3）环保产品。如以上都相同的，名次由采购人或委托评审委员采取随机抽取方式确定。   2、使用综合评分法的采购项目，提供相同品牌产品且通过资格审查、符合性审查的不同投标供应 商参加同一合同项下投标的，按一家投标供应商计算，评审后得分最高的同品牌投标供应商获得中标供应商推荐资格；评审得 分相同的，由采购人或者采购人委托评审委员会按下列顺序比较确定：（1）技术评分（由高到低）；（2）节能产品；（3） 环保产品；如以上都相同的，名次由采购人或委托评审委员会采取随机抽取方式确定。</w:t>
      </w:r>
    </w:p>
    <w:p/>
    <w:p>
      <w:r>
        <w:rPr/>
        <w:t>采购包2：</w:t>
      </w:r>
    </w:p>
    <w:p/>
    <w:p>
      <w:r>
        <w:rPr/>
        <w:t>1、评标委员会根据最终评审的结果，推荐综合得分最高的投标人作为第一中标候选人，得分排名第二的作为第二中标候 选人。第二中标候选人报价高于第一中标候选人报价20％以上的，只推荐1名中标（成交）候选人。综合得分相同的，按投标 报价由低到高顺序排列确定第一中标候选人。综合得分且投标报价相同的并列。中标候选人并列的，采购人可委托评标委员会 按下列顺序比较确定中标人：（1）技术评分（由高到低）；（2）节能产品；（3）环保产品。如以上都相同的，名次由采购人或委托评审委员采取随机抽取方式确定。   2、使用综合评分法的采购项目，提供相同品牌产品且通过资格审查、符合性审查的不同投标供应 商参加同一合同项下投标的，按一家投标供应商计算，评审后得分最高的同品牌投标供应商获得中标供应商推荐资格；评审得 分相同的，由采购人或者采购人委托评审委员会按下列顺序比较确定：（1）技术评分（由高到低）；（2）节能产品；（3） 环保产品；如以上都相同的，名次由采购人或委托评审委员会采取随机抽取方式确定。</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color w:val="000000"/>
          <w:sz w:val="56"/>
        </w:rPr>
        <w:t>合同书</w:t>
      </w:r>
    </w:p>
    <w:p>
      <w:pPr>
        <w:jc w:val="both"/>
      </w:pPr>
    </w:p>
    <w:p>
      <w:pPr>
        <w:jc w:val="both"/>
      </w:pPr>
    </w:p>
    <w:p>
      <w:pPr>
        <w:ind w:firstLine="3253"/>
        <w:jc w:val="both"/>
      </w:pPr>
      <w:r>
        <w:rPr>
          <w:b/>
          <w:color w:val="000000"/>
          <w:sz w:val="24"/>
        </w:rPr>
        <w:t xml:space="preserve">       （</w:t>
      </w:r>
      <w:r>
        <w:rPr>
          <w:b/>
          <w:color w:val="000000"/>
          <w:sz w:val="24"/>
        </w:rPr>
        <w:t>适合于采购包</w:t>
      </w:r>
      <w:r>
        <w:rPr>
          <w:b/>
          <w:color w:val="000000"/>
          <w:sz w:val="24"/>
        </w:rPr>
        <w:t>1</w:t>
      </w:r>
      <w:r>
        <w:rPr>
          <w:b/>
          <w:color w:val="000000"/>
          <w:sz w:val="24"/>
        </w:rPr>
        <w:t>）</w:t>
      </w:r>
    </w:p>
    <w:p>
      <w:pPr>
        <w:jc w:val="center"/>
      </w:pPr>
    </w:p>
    <w:p>
      <w:pPr>
        <w:jc w:val="center"/>
      </w:pPr>
      <w:r>
        <w:rPr>
          <w:color w:val="000000"/>
          <w:sz w:val="24"/>
        </w:rPr>
        <w:t>（注：合同格式为合同的参考文本，除实质性内容外，合同签订双方可根据项目的具体要求进行修订）</w:t>
      </w:r>
    </w:p>
    <w:p>
      <w:pPr>
        <w:ind w:firstLine="480"/>
        <w:jc w:val="both"/>
      </w:pPr>
    </w:p>
    <w:p>
      <w:pPr>
        <w:ind w:firstLine="480"/>
        <w:jc w:val="both"/>
      </w:pPr>
    </w:p>
    <w:p>
      <w:pPr>
        <w:jc w:val="both"/>
      </w:pPr>
    </w:p>
    <w:p>
      <w:pPr>
        <w:ind w:firstLine="2833"/>
        <w:jc w:val="left"/>
      </w:pPr>
      <w:r>
        <w:rPr>
          <w:b/>
          <w:color w:val="000000"/>
          <w:sz w:val="24"/>
        </w:rPr>
        <w:t>项目名称：</w:t>
      </w:r>
      <w:r>
        <w:rPr>
          <w:b/>
          <w:color w:val="000000"/>
          <w:sz w:val="24"/>
          <w:u w:val="single"/>
        </w:rPr>
        <w:t>广州市妇女儿童医疗中心</w:t>
      </w:r>
      <w:r>
        <w:rPr>
          <w:b/>
          <w:color w:val="000000"/>
          <w:sz w:val="24"/>
          <w:u w:val="single"/>
        </w:rPr>
        <w:t>+</w:t>
      </w:r>
      <w:r>
        <w:rPr>
          <w:b/>
          <w:color w:val="000000"/>
          <w:sz w:val="24"/>
          <w:u w:val="single"/>
        </w:rPr>
        <w:t xml:space="preserve"> </w:t>
      </w:r>
      <w:r>
        <w:rPr>
          <w:b/>
          <w:color w:val="000000"/>
          <w:sz w:val="24"/>
          <w:u w:val="single"/>
        </w:rPr>
        <w:t>项目名称</w:t>
      </w:r>
    </w:p>
    <w:p>
      <w:pPr>
        <w:ind w:firstLine="3968"/>
        <w:jc w:val="left"/>
      </w:pPr>
      <w:r>
        <w:rPr>
          <w:b/>
          <w:color w:val="000000"/>
          <w:sz w:val="24"/>
          <w:u w:val="single"/>
        </w:rPr>
        <w:t xml:space="preserve">+中标包组号+招标设备名称  </w:t>
      </w:r>
    </w:p>
    <w:p>
      <w:pPr>
        <w:ind w:firstLine="2833"/>
        <w:jc w:val="left"/>
      </w:pPr>
      <w:r>
        <w:rPr>
          <w:b/>
          <w:color w:val="000000"/>
          <w:sz w:val="24"/>
        </w:rPr>
        <w:t>合同编号：</w:t>
      </w:r>
      <w:r>
        <w:rPr>
          <w:b/>
          <w:color w:val="000000"/>
          <w:sz w:val="24"/>
          <w:u w:val="single"/>
        </w:rPr>
        <w:t xml:space="preserve"> </w:t>
      </w:r>
      <w:r>
        <w:rPr>
          <w:b/>
          <w:color w:val="000000"/>
          <w:sz w:val="24"/>
          <w:u w:val="single"/>
        </w:rPr>
        <w:t>采购中心（设备）</w:t>
      </w:r>
      <w:r>
        <w:rPr>
          <w:b/>
          <w:color w:val="000000"/>
          <w:sz w:val="24"/>
          <w:u w:val="single"/>
        </w:rPr>
        <w:t>20XX-XXX</w:t>
      </w:r>
    </w:p>
    <w:p>
      <w:pPr>
        <w:ind w:firstLine="2833"/>
        <w:jc w:val="left"/>
      </w:pPr>
      <w:r>
        <w:rPr>
          <w:b/>
          <w:color w:val="000000"/>
          <w:sz w:val="24"/>
        </w:rPr>
        <w:t>签约地点：</w:t>
      </w:r>
      <w:r>
        <w:rPr>
          <w:b/>
          <w:color w:val="000000"/>
          <w:sz w:val="24"/>
          <w:u w:val="single"/>
        </w:rPr>
        <w:t xml:space="preserve"> </w:t>
      </w:r>
      <w:r>
        <w:rPr>
          <w:b/>
          <w:color w:val="000000"/>
          <w:sz w:val="24"/>
          <w:u w:val="single"/>
        </w:rPr>
        <w:t>广州市妇女儿童医疗中心</w:t>
      </w:r>
      <w:r>
        <w:rPr>
          <w:b/>
          <w:color w:val="000000"/>
          <w:sz w:val="24"/>
          <w:u w:val="single"/>
        </w:rPr>
        <w:t xml:space="preserve">  </w:t>
      </w:r>
    </w:p>
    <w:p/>
    <w:p/>
    <w:p/>
    <w:p>
      <w:pPr>
        <w:jc w:val="both"/>
      </w:pPr>
      <w:r>
        <w:rPr>
          <w:b/>
          <w:color w:val="000000"/>
          <w:sz w:val="24"/>
        </w:rPr>
        <w:t>甲方（需方）：广州市妇女儿童医疗中心</w:t>
      </w:r>
      <w:r>
        <w:rPr>
          <w:b/>
          <w:sz w:val="21"/>
        </w:rPr>
        <w:t xml:space="preserve">     </w:t>
      </w:r>
      <w:r>
        <w:rPr>
          <w:b/>
          <w:sz w:val="21"/>
        </w:rPr>
        <w:t xml:space="preserve"> </w:t>
      </w:r>
      <w:r>
        <w:rPr>
          <w:b/>
          <w:color w:val="000000"/>
          <w:sz w:val="24"/>
        </w:rPr>
        <w:t>乙方</w:t>
      </w:r>
      <w:r>
        <w:rPr>
          <w:b/>
          <w:color w:val="000000"/>
          <w:sz w:val="24"/>
        </w:rPr>
        <w:t>（供方）</w:t>
      </w:r>
      <w:r>
        <w:rPr>
          <w:b/>
          <w:color w:val="000000"/>
          <w:sz w:val="24"/>
        </w:rPr>
        <w:t>:</w:t>
      </w:r>
      <w:r>
        <w:rPr>
          <w:sz w:val="21"/>
        </w:rPr>
        <w:t xml:space="preserve"> </w:t>
      </w:r>
      <w:r>
        <w:rPr>
          <w:b/>
          <w:sz w:val="21"/>
        </w:rPr>
        <w:t xml:space="preserve">  </w:t>
      </w:r>
      <w:r>
        <w:rPr>
          <w:b/>
          <w:sz w:val="21"/>
          <w:u w:val="single"/>
        </w:rPr>
        <w:t xml:space="preserve">                             </w:t>
      </w:r>
      <w:r>
        <w:rPr>
          <w:b/>
          <w:sz w:val="21"/>
          <w:u w:val="single"/>
        </w:rPr>
        <w:t xml:space="preserve"> </w:t>
      </w:r>
      <w:r>
        <w:rPr>
          <w:b/>
          <w:sz w:val="21"/>
        </w:rPr>
        <w:t xml:space="preserve">                </w:t>
      </w:r>
      <w:r>
        <w:rPr>
          <w:b/>
          <w:sz w:val="21"/>
        </w:rPr>
        <w:t xml:space="preserve">                 </w:t>
      </w:r>
    </w:p>
    <w:p>
      <w:pPr>
        <w:ind w:firstLine="480"/>
        <w:jc w:val="both"/>
      </w:pPr>
      <w:r>
        <w:rPr>
          <w:color w:val="000000"/>
          <w:sz w:val="24"/>
        </w:rPr>
        <w:t xml:space="preserve"> </w:t>
      </w:r>
      <w:r>
        <w:rPr>
          <w:color w:val="000000"/>
          <w:sz w:val="24"/>
        </w:rPr>
        <w:t>根据《中华人民共和国民法典》及</w:t>
      </w:r>
      <w:r>
        <w:rPr>
          <w:sz w:val="21"/>
          <w:u w:val="single"/>
        </w:rPr>
        <w:t xml:space="preserve">   </w:t>
      </w:r>
      <w:r>
        <w:rPr>
          <w:color w:val="000000"/>
          <w:sz w:val="24"/>
        </w:rPr>
        <w:t>年</w:t>
      </w:r>
      <w:r>
        <w:rPr>
          <w:sz w:val="21"/>
          <w:u w:val="single"/>
        </w:rPr>
        <w:t xml:space="preserve">  </w:t>
      </w:r>
      <w:r>
        <w:rPr>
          <w:color w:val="000000"/>
          <w:sz w:val="24"/>
        </w:rPr>
        <w:t>月</w:t>
      </w:r>
      <w:r>
        <w:rPr>
          <w:sz w:val="21"/>
          <w:u w:val="single"/>
        </w:rPr>
        <w:t xml:space="preserve">  </w:t>
      </w:r>
      <w:r>
        <w:rPr>
          <w:color w:val="000000"/>
          <w:sz w:val="24"/>
        </w:rPr>
        <w:t>日广州市妇女儿童医疗中心组织</w:t>
      </w:r>
      <w:r>
        <w:rPr>
          <w:sz w:val="21"/>
          <w:u w:val="single"/>
        </w:rPr>
        <w:t xml:space="preserve">          </w:t>
      </w:r>
      <w:r>
        <w:rPr>
          <w:color w:val="000000"/>
          <w:sz w:val="24"/>
        </w:rPr>
        <w:t>采购项目（项目编号：</w:t>
      </w:r>
      <w:r>
        <w:rPr>
          <w:color w:val="000000"/>
          <w:sz w:val="24"/>
          <w:u w:val="single"/>
        </w:rPr>
        <w:t xml:space="preserve">              </w:t>
      </w:r>
      <w:r>
        <w:rPr>
          <w:color w:val="000000"/>
          <w:sz w:val="24"/>
          <w:u w:val="single"/>
        </w:rPr>
        <w:t>包组：</w:t>
      </w:r>
      <w:r>
        <w:rPr>
          <w:color w:val="000000"/>
          <w:sz w:val="24"/>
          <w:u w:val="single"/>
        </w:rPr>
        <w:t xml:space="preserve"> </w:t>
      </w:r>
      <w:r>
        <w:rPr>
          <w:color w:val="000000"/>
          <w:sz w:val="24"/>
        </w:rPr>
        <w:t>）招标文件、投标文件和成交结果，经双方协商一致，签订本合同。双方共同遵守如下条款。</w:t>
      </w:r>
    </w:p>
    <w:p>
      <w:pPr>
        <w:ind w:firstLine="360"/>
        <w:jc w:val="left"/>
      </w:pPr>
    </w:p>
    <w:p>
      <w:pPr>
        <w:jc w:val="both"/>
      </w:pPr>
      <w:r>
        <w:rPr>
          <w:b/>
          <w:color w:val="000000"/>
          <w:sz w:val="24"/>
        </w:rPr>
        <w:t>一、合同</w:t>
      </w:r>
      <w:r>
        <w:rPr>
          <w:b/>
          <w:color w:val="000000"/>
          <w:sz w:val="24"/>
        </w:rPr>
        <w:t>物品</w:t>
      </w:r>
    </w:p>
    <w:p>
      <w:pPr>
        <w:jc w:val="both"/>
      </w:pPr>
      <w:r>
        <w:rPr>
          <w:color w:val="000000"/>
          <w:sz w:val="24"/>
        </w:rPr>
        <w:t>乙方负责向甲方供应下表中所列物品：</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62"/>
        <w:gridCol w:w="2003"/>
        <w:gridCol w:w="1682"/>
        <w:gridCol w:w="770"/>
        <w:gridCol w:w="616"/>
        <w:gridCol w:w="1386"/>
        <w:gridCol w:w="1386"/>
      </w:tblGrid>
      <w:tr>
        <w:tc>
          <w:tcPr>
            <w:tcW w:type="dxa" w:w="462"/>
            <w:tcBorders>
              <w:top w:val="single" w:color="000000" w:sz="4"/>
              <w:left w:val="single" w:color="000000" w:sz="4"/>
              <w:bottom w:val="single" w:color="000000" w:sz="4"/>
              <w:right w:val="single" w:color="000000" w:sz="4"/>
            </w:tcBorders>
            <w:vAlign w:val="top"/>
          </w:tcPr>
          <w:p>
            <w:pPr>
              <w:jc w:val="center"/>
            </w:pPr>
            <w:r>
              <w:rPr>
                <w:color w:val="000000"/>
                <w:sz w:val="24"/>
              </w:rPr>
              <w:t>序号</w:t>
            </w:r>
          </w:p>
        </w:tc>
        <w:tc>
          <w:tcPr>
            <w:tcW w:type="dxa" w:w="2003"/>
            <w:tcBorders>
              <w:top w:val="single" w:color="000000" w:sz="4"/>
              <w:left w:val="single" w:color="000000" w:sz="4"/>
              <w:bottom w:val="single" w:color="000000" w:sz="4"/>
              <w:right w:val="single" w:color="000000" w:sz="4"/>
            </w:tcBorders>
            <w:vAlign w:val="top"/>
          </w:tcPr>
          <w:p>
            <w:pPr>
              <w:jc w:val="center"/>
            </w:pPr>
            <w:r>
              <w:rPr>
                <w:color w:val="000000"/>
                <w:sz w:val="24"/>
              </w:rPr>
              <w:t>商品名称</w:t>
            </w:r>
            <w:r>
              <w:rPr>
                <w:color w:val="000000"/>
                <w:sz w:val="24"/>
              </w:rPr>
              <w:t>/注册证名称</w:t>
            </w:r>
          </w:p>
        </w:tc>
        <w:tc>
          <w:tcPr>
            <w:tcW w:type="dxa" w:w="1682"/>
            <w:tcBorders>
              <w:top w:val="single" w:color="000000" w:sz="4"/>
              <w:left w:val="none" w:color="000000" w:sz="4"/>
              <w:bottom w:val="single" w:color="000000" w:sz="4"/>
              <w:right w:val="single" w:color="000000" w:sz="4"/>
            </w:tcBorders>
            <w:vAlign w:val="top"/>
          </w:tcPr>
          <w:p>
            <w:pPr>
              <w:jc w:val="center"/>
            </w:pPr>
            <w:r>
              <w:rPr>
                <w:color w:val="000000"/>
                <w:sz w:val="24"/>
              </w:rPr>
              <w:t>注册人名称、规格型号</w:t>
            </w:r>
          </w:p>
        </w:tc>
        <w:tc>
          <w:tcPr>
            <w:tcW w:type="dxa" w:w="770"/>
            <w:tcBorders>
              <w:top w:val="single" w:color="000000" w:sz="4"/>
              <w:left w:val="none" w:color="000000" w:sz="4"/>
              <w:bottom w:val="single" w:color="000000" w:sz="4"/>
              <w:right w:val="single" w:color="000000" w:sz="4"/>
            </w:tcBorders>
            <w:vAlign w:val="top"/>
          </w:tcPr>
          <w:p>
            <w:pPr>
              <w:jc w:val="center"/>
            </w:pPr>
            <w:r>
              <w:rPr>
                <w:color w:val="000000"/>
                <w:sz w:val="24"/>
              </w:rPr>
              <w:t>产地</w:t>
            </w:r>
          </w:p>
        </w:tc>
        <w:tc>
          <w:tcPr>
            <w:tcW w:type="dxa" w:w="616"/>
            <w:tcBorders>
              <w:top w:val="single" w:color="000000" w:sz="4"/>
              <w:left w:val="none" w:color="000000" w:sz="4"/>
              <w:bottom w:val="single" w:color="000000" w:sz="4"/>
              <w:right w:val="single" w:color="000000" w:sz="4"/>
            </w:tcBorders>
            <w:vAlign w:val="top"/>
          </w:tcPr>
          <w:p>
            <w:pPr>
              <w:jc w:val="center"/>
            </w:pPr>
            <w:r>
              <w:rPr>
                <w:color w:val="000000"/>
                <w:sz w:val="24"/>
              </w:rPr>
              <w:t>数量</w:t>
            </w:r>
          </w:p>
        </w:tc>
        <w:tc>
          <w:tcPr>
            <w:tcW w:type="dxa" w:w="1386"/>
            <w:tcBorders>
              <w:top w:val="single" w:color="000000" w:sz="4"/>
              <w:left w:val="none" w:color="000000" w:sz="4"/>
              <w:bottom w:val="none" w:color="000000" w:sz="4"/>
              <w:right w:val="single" w:color="000000" w:sz="4"/>
            </w:tcBorders>
            <w:vAlign w:val="top"/>
          </w:tcPr>
          <w:p>
            <w:pPr>
              <w:jc w:val="center"/>
            </w:pPr>
            <w:r>
              <w:rPr>
                <w:color w:val="000000"/>
                <w:sz w:val="24"/>
              </w:rPr>
              <w:t>单价</w:t>
            </w:r>
            <w:r>
              <w:rPr>
                <w:color w:val="000000"/>
                <w:sz w:val="24"/>
              </w:rPr>
              <w:t>(元)</w:t>
            </w:r>
          </w:p>
        </w:tc>
        <w:tc>
          <w:tcPr>
            <w:tcW w:type="dxa" w:w="1386"/>
            <w:tcBorders>
              <w:top w:val="single" w:color="000000" w:sz="4"/>
              <w:left w:val="single" w:color="000000" w:sz="4"/>
              <w:bottom w:val="none" w:color="000000" w:sz="4"/>
              <w:right w:val="single" w:color="000000" w:sz="4"/>
            </w:tcBorders>
            <w:vAlign w:val="top"/>
          </w:tcPr>
          <w:p>
            <w:pPr>
              <w:jc w:val="center"/>
            </w:pPr>
            <w:r>
              <w:rPr>
                <w:color w:val="000000"/>
                <w:sz w:val="24"/>
              </w:rPr>
              <w:t>金额</w:t>
            </w:r>
            <w:r>
              <w:rPr>
                <w:color w:val="000000"/>
                <w:sz w:val="24"/>
              </w:rPr>
              <w:t>(元)</w:t>
            </w:r>
          </w:p>
        </w:tc>
      </w:tr>
      <w:tr>
        <w:tc>
          <w:tcPr>
            <w:tcW w:type="dxa" w:w="462"/>
            <w:vMerge w:val="restart"/>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2003"/>
            <w:tcBorders>
              <w:top w:val="none" w:color="000000" w:sz="4"/>
              <w:left w:val="single" w:color="000000" w:sz="4"/>
              <w:bottom w:val="single" w:color="000000" w:sz="4"/>
              <w:right w:val="single" w:color="000000" w:sz="4"/>
            </w:tcBorders>
            <w:vAlign w:val="top"/>
          </w:tcPr>
          <w:p>
            <w:pPr>
              <w:jc w:val="center"/>
            </w:pPr>
            <w:r>
              <w:rPr>
                <w:color w:val="000000"/>
                <w:sz w:val="24"/>
              </w:rPr>
              <w:t>请填商品名称</w:t>
            </w:r>
          </w:p>
        </w:tc>
        <w:tc>
          <w:tcPr>
            <w:tcW w:type="dxa" w:w="1682"/>
            <w:vMerge w:val="restart"/>
            <w:tcBorders>
              <w:top w:val="single" w:color="000000" w:sz="4"/>
              <w:left w:val="none" w:color="000000" w:sz="4"/>
              <w:bottom w:val="single" w:color="000000" w:sz="4"/>
              <w:right w:val="single" w:color="000000" w:sz="4"/>
            </w:tcBorders>
            <w:vAlign w:val="top"/>
          </w:tcPr>
          <w:p>
            <w:pPr>
              <w:jc w:val="both"/>
            </w:pPr>
          </w:p>
        </w:tc>
        <w:tc>
          <w:tcPr>
            <w:tcW w:type="dxa" w:w="770"/>
            <w:vMerge w:val="restart"/>
            <w:tcBorders>
              <w:top w:val="single" w:color="000000" w:sz="4"/>
              <w:left w:val="none" w:color="000000" w:sz="4"/>
              <w:bottom w:val="single" w:color="000000" w:sz="4"/>
              <w:right w:val="single" w:color="000000" w:sz="4"/>
            </w:tcBorders>
            <w:vAlign w:val="top"/>
          </w:tcPr>
          <w:p>
            <w:pPr>
              <w:jc w:val="center"/>
            </w:pPr>
          </w:p>
        </w:tc>
        <w:tc>
          <w:tcPr>
            <w:tcW w:type="dxa" w:w="616"/>
            <w:vMerge w:val="restart"/>
            <w:tcBorders>
              <w:top w:val="single" w:color="000000" w:sz="4"/>
              <w:left w:val="none" w:color="000000" w:sz="4"/>
              <w:bottom w:val="single" w:color="000000" w:sz="4"/>
              <w:right w:val="single" w:color="000000" w:sz="4"/>
            </w:tcBorders>
            <w:vAlign w:val="top"/>
          </w:tcPr>
          <w:p>
            <w:pPr>
              <w:jc w:val="center"/>
            </w:pPr>
          </w:p>
        </w:tc>
        <w:tc>
          <w:tcPr>
            <w:tcW w:type="dxa" w:w="1386"/>
            <w:vMerge w:val="restart"/>
            <w:tcBorders>
              <w:top w:val="single" w:color="000000" w:sz="4"/>
              <w:left w:val="none" w:color="000000" w:sz="4"/>
              <w:bottom w:val="single" w:color="000000" w:sz="4"/>
              <w:right w:val="single" w:color="000000" w:sz="4"/>
            </w:tcBorders>
            <w:vAlign w:val="top"/>
          </w:tcPr>
          <w:p>
            <w:pPr>
              <w:jc w:val="right"/>
            </w:pPr>
            <w:r>
              <w:rPr>
                <w:color w:val="000000"/>
                <w:sz w:val="24"/>
              </w:rPr>
              <w:t>.00元</w:t>
            </w:r>
          </w:p>
        </w:tc>
        <w:tc>
          <w:tcPr>
            <w:tcW w:type="dxa" w:w="1386"/>
            <w:vMerge w:val="restart"/>
            <w:tcBorders>
              <w:top w:val="single" w:color="000000" w:sz="4"/>
              <w:left w:val="single" w:color="000000" w:sz="4"/>
              <w:bottom w:val="single" w:color="000000" w:sz="4"/>
              <w:right w:val="single" w:color="000000" w:sz="4"/>
            </w:tcBorders>
            <w:vAlign w:val="top"/>
          </w:tcPr>
          <w:p>
            <w:pPr>
              <w:jc w:val="right"/>
            </w:pPr>
            <w:r>
              <w:rPr>
                <w:color w:val="000000"/>
                <w:sz w:val="24"/>
              </w:rPr>
              <w:t>.00元</w:t>
            </w:r>
          </w:p>
        </w:tc>
      </w:tr>
      <w:tr>
        <w:tc>
          <w:tcPr>
            <w:tcW w:type="dxa" w:w="462"/>
            <w:vMerge/>
            <w:tcBorders>
              <w:top w:val="none" w:color="000000" w:sz="4"/>
              <w:left w:val="single" w:color="000000" w:sz="4"/>
              <w:bottom w:val="single" w:color="000000" w:sz="4"/>
              <w:right w:val="single" w:color="000000" w:sz="4"/>
            </w:tcBorders>
          </w:tcPr>
          <w:p/>
        </w:tc>
        <w:tc>
          <w:tcPr>
            <w:tcW w:type="dxa" w:w="2003"/>
            <w:tcBorders>
              <w:top w:val="none" w:color="000000" w:sz="4"/>
              <w:left w:val="single" w:color="000000" w:sz="4"/>
              <w:bottom w:val="single" w:color="000000" w:sz="4"/>
              <w:right w:val="single" w:color="000000" w:sz="4"/>
            </w:tcBorders>
            <w:vAlign w:val="top"/>
          </w:tcPr>
          <w:p>
            <w:pPr>
              <w:jc w:val="center"/>
            </w:pPr>
            <w:r>
              <w:rPr>
                <w:color w:val="000000"/>
                <w:sz w:val="24"/>
              </w:rPr>
              <w:t>填医疗器械注册证上设备的名称，如无注册证填</w:t>
            </w:r>
            <w:r>
              <w:rPr>
                <w:color w:val="000000"/>
                <w:sz w:val="24"/>
              </w:rPr>
              <w:t>“无”</w:t>
            </w:r>
          </w:p>
        </w:tc>
      </w:tr>
      <w:tr>
        <w:tc>
          <w:tcPr>
            <w:tcW w:type="dxa" w:w="8305"/>
            <w:gridSpan w:val="7"/>
            <w:tcBorders>
              <w:top w:val="none" w:color="000000" w:sz="4"/>
              <w:left w:val="single" w:color="000000" w:sz="4"/>
              <w:bottom w:val="single" w:color="000000" w:sz="4"/>
              <w:right w:val="single" w:color="000000" w:sz="4"/>
            </w:tcBorders>
            <w:vAlign w:val="top"/>
          </w:tcPr>
          <w:p>
            <w:pPr>
              <w:jc w:val="both"/>
            </w:pPr>
            <w:r>
              <w:rPr>
                <w:color w:val="000000"/>
                <w:sz w:val="24"/>
              </w:rPr>
              <w:t>合计总额：人民币</w:t>
            </w:r>
            <w:r>
              <w:rPr>
                <w:sz w:val="21"/>
                <w:u w:val="single"/>
              </w:rPr>
              <w:t xml:space="preserve"> </w:t>
            </w:r>
            <w:r>
              <w:rPr>
                <w:color w:val="000000"/>
                <w:sz w:val="24"/>
                <w:u w:val="single"/>
              </w:rPr>
              <w:t>¥</w:t>
            </w:r>
            <w:r>
              <w:rPr>
                <w:color w:val="000000"/>
                <w:sz w:val="24"/>
                <w:u w:val="single"/>
              </w:rPr>
              <w:t xml:space="preserve">      </w:t>
            </w:r>
            <w:r>
              <w:rPr>
                <w:color w:val="000000"/>
                <w:sz w:val="24"/>
                <w:u w:val="single"/>
              </w:rPr>
              <w:t>.00</w:t>
            </w:r>
            <w:r>
              <w:rPr>
                <w:color w:val="000000"/>
                <w:sz w:val="24"/>
              </w:rPr>
              <w:t>元；</w:t>
            </w:r>
            <w:r>
              <w:rPr>
                <w:color w:val="000000"/>
                <w:sz w:val="24"/>
              </w:rPr>
              <w:t xml:space="preserve">   </w:t>
            </w:r>
            <w:r>
              <w:rPr>
                <w:color w:val="000000"/>
                <w:sz w:val="24"/>
              </w:rPr>
              <w:t>大写：</w:t>
            </w:r>
            <w:r>
              <w:rPr>
                <w:sz w:val="21"/>
                <w:u w:val="single"/>
              </w:rPr>
              <w:t xml:space="preserve">          </w:t>
            </w:r>
            <w:r>
              <w:rPr>
                <w:color w:val="000000"/>
                <w:sz w:val="24"/>
                <w:u w:val="single"/>
              </w:rPr>
              <w:t>元整</w:t>
            </w:r>
            <w:r>
              <w:rPr>
                <w:color w:val="000000"/>
                <w:sz w:val="24"/>
                <w:u w:val="single"/>
              </w:rPr>
              <w:t xml:space="preserve">  </w:t>
            </w:r>
            <w:r>
              <w:rPr>
                <w:color w:val="000000"/>
                <w:sz w:val="24"/>
                <w:u w:val="single"/>
              </w:rPr>
              <w:t>。</w:t>
            </w:r>
          </w:p>
        </w:tc>
      </w:tr>
    </w:tbl>
    <w:p>
      <w:pPr>
        <w:ind w:firstLine="480"/>
        <w:jc w:val="both"/>
      </w:pPr>
      <w:r>
        <w:rPr>
          <w:color w:val="000000"/>
          <w:sz w:val="24"/>
        </w:rPr>
        <w:t>注：</w:t>
      </w:r>
      <w:r>
        <w:rPr>
          <w:color w:val="000000"/>
          <w:sz w:val="24"/>
        </w:rPr>
        <w:t>1. 配置见合同附件。</w:t>
      </w:r>
    </w:p>
    <w:p>
      <w:pPr>
        <w:ind w:firstLine="960"/>
        <w:jc w:val="both"/>
      </w:pPr>
      <w:r>
        <w:rPr>
          <w:color w:val="000000"/>
          <w:sz w:val="21"/>
        </w:rPr>
        <w:t>2.</w:t>
      </w:r>
      <w:r>
        <w:rPr>
          <w:sz w:val="24"/>
        </w:rPr>
        <w:t>性能参数见投标文件</w:t>
      </w:r>
      <w:r>
        <w:rPr>
          <w:sz w:val="24"/>
        </w:rPr>
        <w:t>。</w:t>
      </w:r>
    </w:p>
    <w:p>
      <w:pPr>
        <w:ind w:firstLine="960"/>
        <w:jc w:val="both"/>
      </w:pPr>
      <w:r>
        <w:rPr>
          <w:color w:val="000000"/>
          <w:sz w:val="24"/>
        </w:rPr>
        <w:t>3.</w:t>
      </w:r>
      <w:r>
        <w:rPr>
          <w:color w:val="000000"/>
          <w:sz w:val="24"/>
        </w:rPr>
        <w:t>1无注册证或备案证：合同列表</w:t>
      </w:r>
      <w:r>
        <w:rPr>
          <w:color w:val="000000"/>
          <w:sz w:val="24"/>
        </w:rPr>
        <w:t>商品</w:t>
      </w:r>
      <w:r>
        <w:rPr>
          <w:color w:val="000000"/>
          <w:sz w:val="24"/>
        </w:rPr>
        <w:t>内容</w:t>
      </w:r>
      <w:r>
        <w:rPr>
          <w:color w:val="000000"/>
          <w:sz w:val="24"/>
        </w:rPr>
        <w:t>、设备实物铭牌</w:t>
      </w:r>
      <w:r>
        <w:rPr>
          <w:color w:val="000000"/>
          <w:sz w:val="24"/>
        </w:rPr>
        <w:t>内容</w:t>
      </w:r>
      <w:r>
        <w:rPr>
          <w:color w:val="000000"/>
          <w:sz w:val="24"/>
        </w:rPr>
        <w:t>以及</w:t>
      </w:r>
      <w:r>
        <w:rPr>
          <w:color w:val="000000"/>
          <w:sz w:val="24"/>
        </w:rPr>
        <w:t>投</w:t>
      </w:r>
      <w:r>
        <w:rPr>
          <w:color w:val="000000"/>
          <w:sz w:val="24"/>
        </w:rPr>
        <w:t>标文件中</w:t>
      </w:r>
      <w:r>
        <w:rPr>
          <w:color w:val="000000"/>
          <w:sz w:val="24"/>
        </w:rPr>
        <w:t>分项报价表</w:t>
      </w:r>
      <w:r>
        <w:rPr>
          <w:color w:val="000000"/>
          <w:sz w:val="24"/>
        </w:rPr>
        <w:t>内容保持一致性</w:t>
      </w:r>
      <w:r>
        <w:rPr>
          <w:color w:val="000000"/>
          <w:sz w:val="24"/>
        </w:rPr>
        <w:t>。</w:t>
      </w:r>
    </w:p>
    <w:p>
      <w:pPr>
        <w:ind w:firstLine="960"/>
        <w:jc w:val="both"/>
      </w:pPr>
      <w:r>
        <w:rPr>
          <w:color w:val="000000"/>
          <w:sz w:val="24"/>
        </w:rPr>
        <w:t>3.2有注册证或备案证：合同列表中</w:t>
      </w:r>
      <w:r>
        <w:rPr>
          <w:color w:val="000000"/>
          <w:sz w:val="24"/>
        </w:rPr>
        <w:t>注册证</w:t>
      </w:r>
      <w:r>
        <w:rPr>
          <w:color w:val="000000"/>
          <w:sz w:val="24"/>
        </w:rPr>
        <w:t>内容与</w:t>
      </w:r>
      <w:r>
        <w:rPr>
          <w:color w:val="000000"/>
          <w:sz w:val="24"/>
        </w:rPr>
        <w:t>设备实物铭牌</w:t>
      </w:r>
      <w:r>
        <w:rPr>
          <w:color w:val="000000"/>
          <w:sz w:val="24"/>
        </w:rPr>
        <w:t>内容保持一致性</w:t>
      </w:r>
      <w:r>
        <w:rPr>
          <w:color w:val="000000"/>
          <w:sz w:val="24"/>
        </w:rPr>
        <w:t>；</w:t>
      </w:r>
      <w:r>
        <w:rPr>
          <w:color w:val="000000"/>
          <w:sz w:val="24"/>
        </w:rPr>
        <w:t>合同列表中商品</w:t>
      </w:r>
      <w:r>
        <w:rPr>
          <w:color w:val="000000"/>
          <w:sz w:val="24"/>
        </w:rPr>
        <w:t>名称</w:t>
      </w:r>
      <w:r>
        <w:rPr>
          <w:color w:val="000000"/>
          <w:sz w:val="24"/>
        </w:rPr>
        <w:t>与投</w:t>
      </w:r>
      <w:r>
        <w:rPr>
          <w:color w:val="000000"/>
          <w:sz w:val="24"/>
        </w:rPr>
        <w:t>标文件中货物名称内容保持一致性</w:t>
      </w:r>
      <w:r>
        <w:rPr>
          <w:color w:val="000000"/>
          <w:sz w:val="24"/>
        </w:rPr>
        <w:t>。</w:t>
      </w:r>
    </w:p>
    <w:p>
      <w:pPr>
        <w:jc w:val="both"/>
      </w:pPr>
      <w:r>
        <w:rPr>
          <w:b/>
          <w:color w:val="000000"/>
          <w:sz w:val="24"/>
        </w:rPr>
        <w:t>二、</w:t>
      </w:r>
      <w:r>
        <w:rPr>
          <w:b/>
          <w:color w:val="000000"/>
          <w:sz w:val="24"/>
        </w:rPr>
        <w:t>合同金额</w:t>
      </w:r>
    </w:p>
    <w:p>
      <w:pPr>
        <w:ind w:firstLine="616"/>
        <w:jc w:val="both"/>
      </w:pPr>
      <w:r>
        <w:rPr>
          <w:color w:val="000000"/>
          <w:sz w:val="24"/>
        </w:rPr>
        <w:t>合同金额为人民币（大写）：</w:t>
      </w:r>
      <w:r>
        <w:rPr>
          <w:color w:val="000000"/>
          <w:sz w:val="24"/>
          <w:u w:val="single"/>
        </w:rPr>
        <w:t xml:space="preserve">        </w:t>
      </w:r>
      <w:r>
        <w:rPr>
          <w:color w:val="000000"/>
          <w:sz w:val="24"/>
          <w:u w:val="single"/>
        </w:rPr>
        <w:t>元</w:t>
      </w:r>
      <w:r>
        <w:rPr>
          <w:color w:val="000000"/>
          <w:sz w:val="24"/>
          <w:u w:val="single"/>
        </w:rPr>
        <w:t>整</w:t>
      </w:r>
      <w:r>
        <w:rPr>
          <w:color w:val="000000"/>
          <w:sz w:val="24"/>
        </w:rPr>
        <w:t>（</w:t>
      </w:r>
      <w:r>
        <w:rPr>
          <w:sz w:val="21"/>
          <w:u w:val="single"/>
        </w:rPr>
        <w:t xml:space="preserve"> </w:t>
      </w:r>
      <w:r>
        <w:rPr>
          <w:sz w:val="21"/>
          <w:u w:val="single"/>
        </w:rPr>
        <w:t xml:space="preserve"> </w:t>
      </w:r>
      <w:r>
        <w:rPr>
          <w:color w:val="000000"/>
          <w:sz w:val="24"/>
          <w:u w:val="single"/>
        </w:rPr>
        <w:t>¥</w:t>
      </w:r>
      <w:r>
        <w:rPr>
          <w:color w:val="000000"/>
          <w:sz w:val="24"/>
          <w:u w:val="single"/>
        </w:rPr>
        <w:t xml:space="preserve">      </w:t>
      </w:r>
      <w:r>
        <w:rPr>
          <w:color w:val="000000"/>
          <w:sz w:val="24"/>
          <w:u w:val="single"/>
        </w:rPr>
        <w:t>.00</w:t>
      </w:r>
      <w:r>
        <w:rPr>
          <w:color w:val="000000"/>
          <w:sz w:val="24"/>
        </w:rPr>
        <w:t>元）。</w:t>
      </w:r>
      <w:r>
        <w:rPr>
          <w:color w:val="000000"/>
          <w:sz w:val="24"/>
        </w:rPr>
        <w:t>合同总额包括乙方设计、安装、随机零配件、标配工具、运输保险、调试、培训、质保期服务、各项税费等。本合同执行期间合同总金额不变。甲方无须另向乙方支付本合同规定之外的其他任何费用。</w:t>
      </w:r>
    </w:p>
    <w:p>
      <w:pPr>
        <w:jc w:val="both"/>
      </w:pPr>
      <w:r>
        <w:rPr>
          <w:b/>
          <w:color w:val="000000"/>
          <w:sz w:val="24"/>
        </w:rPr>
        <w:t>三、合同组成</w:t>
      </w:r>
    </w:p>
    <w:p>
      <w:pPr>
        <w:ind w:firstLine="480"/>
        <w:jc w:val="both"/>
      </w:pPr>
      <w:r>
        <w:rPr>
          <w:color w:val="000000"/>
          <w:sz w:val="24"/>
        </w:rPr>
        <w:t>详细价格、技术说明及其它有关合同设备的特定信息由合同附件说明。所有附件及本项目招、投标文件、会议纪要、协议等均为本合同不可分割之一部分。</w:t>
      </w:r>
    </w:p>
    <w:p>
      <w:pPr>
        <w:jc w:val="both"/>
      </w:pPr>
      <w:r>
        <w:rPr>
          <w:b/>
          <w:color w:val="000000"/>
          <w:sz w:val="24"/>
        </w:rPr>
        <w:t>四、交货时间及交货地点</w:t>
      </w:r>
    </w:p>
    <w:p>
      <w:pPr>
        <w:ind w:firstLine="480"/>
        <w:jc w:val="both"/>
      </w:pPr>
      <w:r>
        <w:rPr>
          <w:color w:val="000000"/>
          <w:sz w:val="24"/>
        </w:rPr>
        <w:t>1</w:t>
      </w:r>
      <w:r>
        <w:rPr>
          <w:color w:val="000000"/>
          <w:sz w:val="24"/>
        </w:rPr>
        <w:t>、交货时间：</w:t>
      </w:r>
      <w:r>
        <w:rPr>
          <w:color w:val="000000"/>
          <w:sz w:val="24"/>
        </w:rPr>
        <w:t>双方签订合同后，乙方自合同签订之日起</w:t>
      </w:r>
      <w:r>
        <w:rPr>
          <w:sz w:val="21"/>
          <w:u w:val="single"/>
        </w:rPr>
        <w:t xml:space="preserve">   </w:t>
      </w:r>
      <w:r>
        <w:rPr>
          <w:color w:val="000000"/>
          <w:sz w:val="24"/>
        </w:rPr>
        <w:t>日历天内</w:t>
      </w:r>
      <w:r>
        <w:rPr>
          <w:color w:val="000000"/>
          <w:sz w:val="24"/>
        </w:rPr>
        <w:t>完成设备的供货、安装、调试，并交付给甲方正常使用。</w:t>
      </w:r>
    </w:p>
    <w:p>
      <w:pPr>
        <w:ind w:firstLine="480"/>
        <w:jc w:val="both"/>
      </w:pPr>
      <w:r>
        <w:rPr>
          <w:color w:val="000000"/>
          <w:sz w:val="24"/>
        </w:rPr>
        <w:t>2</w:t>
      </w:r>
      <w:r>
        <w:rPr>
          <w:color w:val="000000"/>
          <w:sz w:val="24"/>
        </w:rPr>
        <w:t>、交货地点：甲方指定地点。</w:t>
      </w:r>
    </w:p>
    <w:p>
      <w:pPr>
        <w:jc w:val="both"/>
      </w:pPr>
      <w:r>
        <w:rPr>
          <w:b/>
          <w:color w:val="000000"/>
          <w:sz w:val="24"/>
        </w:rPr>
        <w:t>五、包装、保险及发运、保管要求</w:t>
      </w:r>
    </w:p>
    <w:p>
      <w:pPr>
        <w:ind w:firstLine="480"/>
        <w:jc w:val="both"/>
      </w:pPr>
      <w:r>
        <w:rPr>
          <w:color w:val="000000"/>
          <w:sz w:val="24"/>
        </w:rPr>
        <w:t>1</w:t>
      </w:r>
      <w:r>
        <w:rPr>
          <w:color w:val="000000"/>
          <w:sz w:val="24"/>
        </w:rPr>
        <w:t>、设备材料的包装应是制造商原厂包装，其包装均应有良好的防湿、防锈、防潮、防雨、防腐及防碰撞的措施。</w:t>
      </w:r>
      <w:r>
        <w:rPr>
          <w:color w:val="000000"/>
          <w:sz w:val="24"/>
        </w:rPr>
        <w:t>中标</w:t>
      </w:r>
      <w:r>
        <w:rPr>
          <w:color w:val="000000"/>
          <w:sz w:val="24"/>
        </w:rPr>
        <w:t>设备的包装须符合《商品包装政府采购需求标准（试行）》及《快递包装政府采购需求标准（试行）》的要求。凡由于包装不良造成的损失和由此产生的费用均由乙方承担。</w:t>
      </w:r>
    </w:p>
    <w:p>
      <w:pPr>
        <w:ind w:firstLine="480"/>
        <w:jc w:val="both"/>
      </w:pPr>
      <w:r>
        <w:rPr>
          <w:color w:val="000000"/>
          <w:sz w:val="24"/>
        </w:rPr>
        <w:t>2</w:t>
      </w:r>
      <w:r>
        <w:rPr>
          <w:color w:val="000000"/>
          <w:sz w:val="24"/>
        </w:rPr>
        <w:t>、乙方负责将设备材料货到现场过程中的全部运输，包括装卸车、货物现场的搬运。</w:t>
      </w:r>
    </w:p>
    <w:p>
      <w:pPr>
        <w:ind w:firstLine="480"/>
        <w:jc w:val="both"/>
      </w:pPr>
      <w:r>
        <w:rPr>
          <w:color w:val="000000"/>
          <w:sz w:val="24"/>
        </w:rPr>
        <w:t>3</w:t>
      </w:r>
      <w:r>
        <w:rPr>
          <w:color w:val="000000"/>
          <w:sz w:val="24"/>
        </w:rPr>
        <w:t>、乙方应提供设备装箱清单，按装箱清单验收货物。</w:t>
      </w:r>
    </w:p>
    <w:p>
      <w:pPr>
        <w:ind w:firstLine="480"/>
        <w:jc w:val="both"/>
      </w:pPr>
      <w:r>
        <w:rPr>
          <w:color w:val="000000"/>
          <w:sz w:val="24"/>
        </w:rPr>
        <w:t>4</w:t>
      </w:r>
      <w:r>
        <w:rPr>
          <w:color w:val="000000"/>
          <w:sz w:val="24"/>
        </w:rPr>
        <w:t>、设备材料在现场的保管由乙方负责，直至项目验收完毕。</w:t>
      </w:r>
    </w:p>
    <w:p>
      <w:pPr>
        <w:ind w:firstLine="480"/>
        <w:jc w:val="both"/>
      </w:pPr>
      <w:r>
        <w:rPr>
          <w:color w:val="000000"/>
          <w:sz w:val="24"/>
        </w:rPr>
        <w:t>5</w:t>
      </w:r>
      <w:r>
        <w:rPr>
          <w:color w:val="000000"/>
          <w:sz w:val="24"/>
        </w:rPr>
        <w:t>、设备材料在安装调试验收合格前的保险由乙方负责，乙方负责其派出的现场服务人员人身意外保险。</w:t>
      </w:r>
    </w:p>
    <w:p>
      <w:pPr>
        <w:ind w:firstLine="480"/>
        <w:jc w:val="both"/>
      </w:pPr>
      <w:r>
        <w:rPr>
          <w:color w:val="000000"/>
          <w:sz w:val="24"/>
        </w:rPr>
        <w:t>6</w:t>
      </w:r>
      <w:r>
        <w:rPr>
          <w:color w:val="000000"/>
          <w:sz w:val="24"/>
        </w:rPr>
        <w:t>、设备材料至甲方指定的使用现场的包装、保险及发运、保管等环节和费用均由乙方负责。</w:t>
      </w:r>
    </w:p>
    <w:p>
      <w:pPr>
        <w:jc w:val="both"/>
      </w:pPr>
      <w:r>
        <w:rPr>
          <w:b/>
          <w:color w:val="000000"/>
          <w:sz w:val="24"/>
        </w:rPr>
        <w:t>六、安装、调试与验收</w:t>
      </w:r>
    </w:p>
    <w:p>
      <w:pPr>
        <w:ind w:firstLine="480"/>
        <w:jc w:val="both"/>
      </w:pPr>
      <w:r>
        <w:rPr>
          <w:color w:val="000000"/>
          <w:sz w:val="24"/>
        </w:rPr>
        <w:t>1</w:t>
      </w:r>
      <w:r>
        <w:rPr>
          <w:color w:val="000000"/>
          <w:sz w:val="24"/>
        </w:rPr>
        <w:t>、乙方负责设备的安装调试以及所有应需的线材与备件，安装所需工具设施物料由乙方自备、自费运到现场，完工后自费搬走。完工后施工现场的垃圾清理和包装物的回收由乙方负责。</w:t>
      </w:r>
    </w:p>
    <w:p>
      <w:pPr>
        <w:ind w:firstLine="480"/>
        <w:jc w:val="both"/>
      </w:pPr>
      <w:r>
        <w:rPr>
          <w:color w:val="000000"/>
          <w:sz w:val="24"/>
        </w:rPr>
        <w:t>2</w:t>
      </w:r>
      <w:r>
        <w:rPr>
          <w:color w:val="000000"/>
          <w:sz w:val="24"/>
        </w:rPr>
        <w:t>、乙方应提交详细项目安装进度表，给出项目详细的验收方案，包括验收项目、验收标准，验收实施方法等。</w:t>
      </w:r>
    </w:p>
    <w:p>
      <w:pPr>
        <w:ind w:firstLine="480"/>
        <w:jc w:val="both"/>
      </w:pPr>
      <w:r>
        <w:rPr>
          <w:color w:val="000000"/>
          <w:sz w:val="24"/>
        </w:rPr>
        <w:t>3</w:t>
      </w:r>
      <w:r>
        <w:rPr>
          <w:color w:val="000000"/>
          <w:sz w:val="24"/>
        </w:rPr>
        <w:t>、乙方应设安装负责人，负责安装协调管理工作，派有经验的技术人员到现场进行设备的安装和调试，处理设备的质量和数量短缺等问题，并应对设备质量全面负责。</w:t>
      </w:r>
    </w:p>
    <w:p>
      <w:pPr>
        <w:ind w:firstLine="480"/>
        <w:jc w:val="both"/>
      </w:pPr>
      <w:r>
        <w:rPr>
          <w:color w:val="000000"/>
          <w:sz w:val="24"/>
        </w:rPr>
        <w:t>4</w:t>
      </w:r>
      <w:r>
        <w:rPr>
          <w:color w:val="000000"/>
          <w:sz w:val="24"/>
        </w:rPr>
        <w:t>、设备的拆箱、安装、通电、调试等工作由乙方负责，但应在甲方指定人员的参与下进行。所有设备、器材在开箱时应完好，无破损。配置与装箱清单相符。数量、质量及性能不低于本合同中提出的要求。</w:t>
      </w:r>
    </w:p>
    <w:p>
      <w:pPr>
        <w:ind w:firstLine="480"/>
        <w:jc w:val="both"/>
      </w:pPr>
      <w:r>
        <w:rPr>
          <w:color w:val="000000"/>
          <w:sz w:val="24"/>
        </w:rPr>
        <w:t>5</w:t>
      </w:r>
      <w:r>
        <w:rPr>
          <w:color w:val="000000"/>
          <w:sz w:val="24"/>
        </w:rPr>
        <w:t>、设备的调试、验收由甲乙双方及相关人员依照国家有关标准、合同及有关附件要求进行，重要设备在验收时，应有制造商技术人员现场协助验收。</w:t>
      </w:r>
    </w:p>
    <w:p>
      <w:pPr>
        <w:jc w:val="both"/>
      </w:pPr>
      <w:r>
        <w:rPr>
          <w:b/>
          <w:color w:val="000000"/>
          <w:sz w:val="24"/>
        </w:rPr>
        <w:t>七、质保要求</w:t>
      </w:r>
    </w:p>
    <w:p>
      <w:pPr>
        <w:ind w:firstLine="480"/>
        <w:jc w:val="both"/>
      </w:pPr>
      <w:r>
        <w:rPr>
          <w:color w:val="000000"/>
          <w:sz w:val="24"/>
        </w:rPr>
        <w:t>设备验收合格后</w:t>
      </w:r>
      <w:r>
        <w:rPr>
          <w:color w:val="000000"/>
          <w:sz w:val="24"/>
        </w:rPr>
        <w:t>，</w:t>
      </w:r>
      <w:r>
        <w:rPr>
          <w:color w:val="000000"/>
          <w:sz w:val="24"/>
        </w:rPr>
        <w:t>整机上门</w:t>
      </w:r>
      <w:r>
        <w:rPr>
          <w:color w:val="000000"/>
          <w:sz w:val="24"/>
        </w:rPr>
        <w:t>保修</w:t>
      </w:r>
      <w:r>
        <w:rPr>
          <w:sz w:val="21"/>
          <w:u w:val="single"/>
        </w:rPr>
        <w:t xml:space="preserve">    </w:t>
      </w:r>
      <w:r>
        <w:rPr>
          <w:color w:val="000000"/>
          <w:sz w:val="24"/>
        </w:rPr>
        <w:t>年，保修期内对仪器正常使用所产生的故障及损坏的零配件（不包括消耗品）进行维修和更换（同时免收其他任何费用）</w:t>
      </w:r>
      <w:r>
        <w:rPr>
          <w:color w:val="000000"/>
          <w:sz w:val="24"/>
        </w:rPr>
        <w:t>,乙方需提供设备生产商</w:t>
      </w:r>
      <w:r>
        <w:rPr>
          <w:color w:val="000000"/>
          <w:sz w:val="24"/>
        </w:rPr>
        <w:t>或国内总代理</w:t>
      </w:r>
      <w:r>
        <w:rPr>
          <w:color w:val="000000"/>
          <w:sz w:val="24"/>
        </w:rPr>
        <w:t>上述保修方案的服务书。该服务书包括但不限于售后服务内容及联系电话、招标项目编号、招标项目名称、所投设备名称、招标人名称、制造商或国内总代理名称、落款日期等内容。</w:t>
      </w:r>
      <w:r>
        <w:rPr>
          <w:color w:val="000000"/>
          <w:sz w:val="24"/>
        </w:rPr>
        <w:t>（</w:t>
      </w:r>
      <w:r>
        <w:rPr>
          <w:color w:val="000000"/>
          <w:sz w:val="24"/>
        </w:rPr>
        <w:t>由此产生的费用已包含在合同总金额中。</w:t>
      </w:r>
      <w:r>
        <w:rPr>
          <w:color w:val="000000"/>
          <w:sz w:val="24"/>
        </w:rPr>
        <w:t>）</w:t>
      </w:r>
    </w:p>
    <w:p>
      <w:pPr>
        <w:jc w:val="both"/>
      </w:pPr>
      <w:r>
        <w:rPr>
          <w:b/>
          <w:color w:val="000000"/>
          <w:sz w:val="24"/>
        </w:rPr>
        <w:t>八</w:t>
      </w:r>
      <w:r>
        <w:rPr>
          <w:b/>
          <w:color w:val="000000"/>
          <w:sz w:val="24"/>
        </w:rPr>
        <w:t>、</w:t>
      </w:r>
      <w:r>
        <w:rPr>
          <w:b/>
          <w:color w:val="000000"/>
          <w:sz w:val="24"/>
        </w:rPr>
        <w:t>技术和售后服务</w:t>
      </w:r>
    </w:p>
    <w:p>
      <w:pPr>
        <w:ind w:firstLine="480"/>
        <w:jc w:val="both"/>
      </w:pPr>
      <w:r>
        <w:rPr>
          <w:color w:val="000000"/>
          <w:sz w:val="24"/>
        </w:rPr>
        <w:t>1、乙方应保证所提供的设备是制造日期距交货时间不能超过1年（国产设备）或2年（进口设备），是全新的、未使用过的设备，并符合国家有关标准、制造厂标准及合同技术标准要求</w:t>
      </w:r>
      <w:r>
        <w:rPr>
          <w:color w:val="000000"/>
          <w:sz w:val="24"/>
        </w:rPr>
        <w:t>。</w:t>
      </w:r>
      <w:r>
        <w:rPr>
          <w:color w:val="000000"/>
          <w:sz w:val="24"/>
        </w:rPr>
        <w:t>（不可抗力因素影响</w:t>
      </w:r>
      <w:r>
        <w:rPr>
          <w:color w:val="000000"/>
          <w:sz w:val="24"/>
        </w:rPr>
        <w:t>造成</w:t>
      </w:r>
      <w:r>
        <w:rPr>
          <w:color w:val="000000"/>
          <w:sz w:val="24"/>
        </w:rPr>
        <w:t>制造日期距交货时间超过</w:t>
      </w:r>
      <w:r>
        <w:rPr>
          <w:color w:val="000000"/>
          <w:sz w:val="24"/>
        </w:rPr>
        <w:t>1年（国产设备）或2年（进口设备）除外并须经采购人</w:t>
      </w:r>
      <w:r>
        <w:rPr>
          <w:color w:val="000000"/>
          <w:sz w:val="24"/>
        </w:rPr>
        <w:t>需求管理部门</w:t>
      </w:r>
      <w:r>
        <w:rPr>
          <w:color w:val="000000"/>
          <w:sz w:val="24"/>
        </w:rPr>
        <w:t>同意</w:t>
      </w:r>
      <w:r>
        <w:rPr>
          <w:color w:val="000000"/>
          <w:sz w:val="24"/>
        </w:rPr>
        <w:t>。</w:t>
      </w:r>
      <w:r>
        <w:rPr>
          <w:color w:val="000000"/>
          <w:sz w:val="24"/>
        </w:rPr>
        <w:t>）</w:t>
      </w:r>
    </w:p>
    <w:p>
      <w:pPr>
        <w:ind w:firstLine="480"/>
        <w:jc w:val="both"/>
      </w:pPr>
      <w:r>
        <w:rPr>
          <w:color w:val="000000"/>
          <w:sz w:val="24"/>
        </w:rPr>
        <w:t>2、</w:t>
      </w:r>
      <w:r>
        <w:rPr>
          <w:color w:val="000000"/>
          <w:sz w:val="24"/>
        </w:rPr>
        <w:t>如</w:t>
      </w:r>
      <w:r>
        <w:rPr>
          <w:color w:val="000000"/>
          <w:sz w:val="24"/>
        </w:rPr>
        <w:t>进口产品必须提供商检部门的检验证明及合法进货渠道证明。</w:t>
      </w:r>
    </w:p>
    <w:p>
      <w:pPr>
        <w:ind w:firstLine="480"/>
        <w:jc w:val="both"/>
      </w:pPr>
      <w:r>
        <w:rPr>
          <w:color w:val="000000"/>
          <w:sz w:val="24"/>
        </w:rPr>
        <w:t>3、乙方需提供</w:t>
      </w:r>
      <w:r>
        <w:rPr>
          <w:color w:val="000000"/>
          <w:sz w:val="24"/>
        </w:rPr>
        <w:t>产品国内总代理</w:t>
      </w:r>
      <w:r>
        <w:rPr>
          <w:color w:val="000000"/>
          <w:sz w:val="24"/>
        </w:rPr>
        <w:t>商</w:t>
      </w:r>
      <w:r>
        <w:rPr>
          <w:color w:val="000000"/>
          <w:sz w:val="24"/>
        </w:rPr>
        <w:t>或产品制造商</w:t>
      </w:r>
      <w:r>
        <w:rPr>
          <w:color w:val="000000"/>
          <w:sz w:val="24"/>
        </w:rPr>
        <w:t>到</w:t>
      </w:r>
      <w:r>
        <w:rPr>
          <w:color w:val="000000"/>
          <w:sz w:val="24"/>
        </w:rPr>
        <w:t>乙方</w:t>
      </w:r>
      <w:r>
        <w:rPr>
          <w:color w:val="000000"/>
          <w:sz w:val="24"/>
        </w:rPr>
        <w:t>完整的</w:t>
      </w:r>
      <w:r>
        <w:rPr>
          <w:color w:val="000000"/>
          <w:sz w:val="24"/>
        </w:rPr>
        <w:t>有效授权书。</w:t>
      </w:r>
    </w:p>
    <w:p>
      <w:pPr>
        <w:ind w:firstLine="480"/>
        <w:jc w:val="both"/>
      </w:pPr>
      <w:r>
        <w:rPr>
          <w:color w:val="000000"/>
          <w:sz w:val="24"/>
        </w:rPr>
        <w:t>4、如合同设备属于国家强制计量或检定的设备，则验收前乙方须提供国家计量或检定机构所出具的</w:t>
      </w:r>
      <w:r>
        <w:rPr>
          <w:color w:val="000000"/>
          <w:sz w:val="24"/>
        </w:rPr>
        <w:t>有效期内的</w:t>
      </w:r>
      <w:r>
        <w:rPr>
          <w:color w:val="000000"/>
          <w:sz w:val="24"/>
        </w:rPr>
        <w:t>合格证书，甲方可协助乙方联系有关部门进行检测，但相关检测费用由乙方承担</w:t>
      </w:r>
      <w:r>
        <w:rPr>
          <w:color w:val="000000"/>
          <w:sz w:val="24"/>
        </w:rPr>
        <w:t>。</w:t>
      </w:r>
    </w:p>
    <w:p>
      <w:pPr>
        <w:ind w:firstLine="480"/>
        <w:jc w:val="both"/>
      </w:pPr>
      <w:r>
        <w:rPr>
          <w:color w:val="000000"/>
          <w:sz w:val="24"/>
        </w:rPr>
        <w:t>5、乙方应提供设备的技术文件，包括相应的图纸、操作手册、维修手册（以上手册纸质和电子版各一套）、维修软件及相关维修密码、质量保证文件、服务指南等，这些文件应随同设备一起发运至甲方。</w:t>
      </w:r>
    </w:p>
    <w:p>
      <w:pPr>
        <w:ind w:firstLine="480"/>
        <w:jc w:val="both"/>
      </w:pPr>
      <w:r>
        <w:rPr>
          <w:color w:val="000000"/>
          <w:sz w:val="24"/>
        </w:rPr>
        <w:t>6、乙方提供基本操作和常见故障排除的培训（≥   次/年），乙方负责编制培训计划，并向甲方操作人员提供一年不少于1次的现场培训，直至掌握操作技术为止。</w:t>
      </w:r>
      <w:r>
        <w:rPr>
          <w:color w:val="000000"/>
          <w:sz w:val="24"/>
        </w:rPr>
        <w:t>（该费用已包含在合同总金额中）。</w:t>
      </w:r>
    </w:p>
    <w:p>
      <w:pPr>
        <w:ind w:firstLine="480"/>
        <w:jc w:val="both"/>
      </w:pPr>
      <w:r>
        <w:rPr>
          <w:color w:val="000000"/>
          <w:sz w:val="24"/>
        </w:rPr>
        <w:t>7、设备可开机率≥97﹪/年。</w:t>
      </w:r>
    </w:p>
    <w:p>
      <w:pPr>
        <w:ind w:firstLine="480"/>
        <w:jc w:val="both"/>
      </w:pPr>
      <w:r>
        <w:rPr>
          <w:color w:val="000000"/>
          <w:sz w:val="24"/>
        </w:rPr>
        <w:t>8</w:t>
      </w:r>
      <w:r>
        <w:rPr>
          <w:color w:val="000000"/>
          <w:sz w:val="24"/>
        </w:rPr>
        <w:t>、</w:t>
      </w:r>
      <w:r>
        <w:rPr>
          <w:color w:val="000000"/>
          <w:sz w:val="24"/>
        </w:rPr>
        <w:t>乙方须有能力提供售后服务机构及售后服务（包括技术人员、响应时间及备品、备件方面等</w:t>
      </w:r>
      <w:r>
        <w:rPr>
          <w:color w:val="000000"/>
          <w:sz w:val="24"/>
        </w:rPr>
        <w:t>)。</w:t>
      </w:r>
      <w:r>
        <w:rPr>
          <w:color w:val="000000"/>
          <w:sz w:val="24"/>
        </w:rPr>
        <w:t>保修期内，乙方接到用户报修通知后，</w:t>
      </w:r>
      <w:r>
        <w:rPr>
          <w:color w:val="000000"/>
          <w:sz w:val="24"/>
        </w:rPr>
        <w:t>2</w:t>
      </w:r>
      <w:r>
        <w:rPr>
          <w:color w:val="000000"/>
          <w:sz w:val="24"/>
        </w:rPr>
        <w:t>小时内电话回复处理意见，</w:t>
      </w:r>
      <w:r>
        <w:rPr>
          <w:color w:val="000000"/>
          <w:sz w:val="24"/>
        </w:rPr>
        <w:t>12</w:t>
      </w:r>
      <w:r>
        <w:rPr>
          <w:color w:val="000000"/>
          <w:sz w:val="24"/>
        </w:rPr>
        <w:t>小时内维修工程师到达现场维修，重大紧急情况维修工程师</w:t>
      </w:r>
      <w:r>
        <w:rPr>
          <w:color w:val="000000"/>
          <w:sz w:val="24"/>
        </w:rPr>
        <w:t>3</w:t>
      </w:r>
      <w:r>
        <w:rPr>
          <w:color w:val="000000"/>
          <w:sz w:val="24"/>
        </w:rPr>
        <w:t>小时内应到位，超过</w:t>
      </w:r>
      <w:r>
        <w:rPr>
          <w:color w:val="000000"/>
          <w:sz w:val="24"/>
        </w:rPr>
        <w:t>72</w:t>
      </w:r>
      <w:r>
        <w:rPr>
          <w:color w:val="000000"/>
          <w:sz w:val="24"/>
        </w:rPr>
        <w:t>小时内无法修复的，提供备品配件或备机以保证业务正常开展。保修期内设备故障在两个月内无法修复，乙方立即无条件更换新设备；保修期内因故障导致设备停止使用，按停止使用时间的</w:t>
      </w:r>
      <w:r>
        <w:rPr>
          <w:color w:val="000000"/>
          <w:sz w:val="24"/>
        </w:rPr>
        <w:t>1</w:t>
      </w:r>
      <w:r>
        <w:rPr>
          <w:color w:val="000000"/>
          <w:sz w:val="24"/>
        </w:rPr>
        <w:t>：</w:t>
      </w:r>
      <w:r>
        <w:rPr>
          <w:color w:val="000000"/>
          <w:sz w:val="24"/>
        </w:rPr>
        <w:t>7</w:t>
      </w:r>
      <w:r>
        <w:rPr>
          <w:color w:val="000000"/>
          <w:sz w:val="24"/>
        </w:rPr>
        <w:t>顺延保修期（即停止使用</w:t>
      </w:r>
      <w:r>
        <w:rPr>
          <w:color w:val="000000"/>
          <w:sz w:val="24"/>
        </w:rPr>
        <w:t>1</w:t>
      </w:r>
      <w:r>
        <w:rPr>
          <w:color w:val="000000"/>
          <w:sz w:val="24"/>
        </w:rPr>
        <w:t>天，顺延保</w:t>
      </w:r>
      <w:r>
        <w:rPr>
          <w:color w:val="000000"/>
          <w:sz w:val="24"/>
        </w:rPr>
        <w:t>修</w:t>
      </w:r>
      <w:r>
        <w:rPr>
          <w:color w:val="000000"/>
          <w:sz w:val="24"/>
        </w:rPr>
        <w:t>7</w:t>
      </w:r>
      <w:r>
        <w:rPr>
          <w:color w:val="000000"/>
          <w:sz w:val="24"/>
        </w:rPr>
        <w:t>天）</w:t>
      </w:r>
      <w:r>
        <w:rPr>
          <w:color w:val="000000"/>
          <w:sz w:val="24"/>
        </w:rPr>
        <w:t>。</w:t>
      </w:r>
    </w:p>
    <w:p>
      <w:pPr>
        <w:ind w:firstLine="480"/>
        <w:jc w:val="both"/>
      </w:pPr>
      <w:r>
        <w:rPr>
          <w:color w:val="000000"/>
          <w:sz w:val="24"/>
        </w:rPr>
        <w:t>9、保修期后，乙方对设备实行终身上门维修，终身上门保养（≥2次/年），并提供维修保养报告。</w:t>
      </w:r>
      <w:r>
        <w:rPr>
          <w:color w:val="000000"/>
          <w:sz w:val="24"/>
        </w:rPr>
        <w:t>（该费用已包含在合同总金额中）。</w:t>
      </w:r>
    </w:p>
    <w:p>
      <w:pPr>
        <w:ind w:firstLine="480"/>
        <w:jc w:val="both"/>
      </w:pPr>
      <w:r>
        <w:rPr>
          <w:color w:val="000000"/>
          <w:sz w:val="24"/>
        </w:rPr>
        <w:t>10、在本项目的全部设备运行期内，乙方应为所有软件提供升级和版本更换。</w:t>
      </w:r>
      <w:r>
        <w:rPr>
          <w:color w:val="000000"/>
          <w:sz w:val="24"/>
        </w:rPr>
        <w:t>（该费用已包含在合同总金额中）。</w:t>
      </w:r>
    </w:p>
    <w:p>
      <w:pPr>
        <w:ind w:firstLine="480"/>
        <w:jc w:val="both"/>
      </w:pPr>
      <w:r>
        <w:rPr>
          <w:color w:val="000000"/>
          <w:sz w:val="24"/>
        </w:rPr>
        <w:t>11、如</w:t>
      </w:r>
      <w:r>
        <w:rPr>
          <w:color w:val="000000"/>
          <w:sz w:val="24"/>
        </w:rPr>
        <w:t>甲方</w:t>
      </w:r>
      <w:r>
        <w:rPr>
          <w:color w:val="000000"/>
          <w:sz w:val="24"/>
        </w:rPr>
        <w:t>有需要，</w:t>
      </w:r>
      <w:r>
        <w:rPr>
          <w:color w:val="000000"/>
          <w:sz w:val="24"/>
        </w:rPr>
        <w:t>乙方</w:t>
      </w:r>
      <w:r>
        <w:rPr>
          <w:color w:val="000000"/>
          <w:sz w:val="24"/>
        </w:rPr>
        <w:t>应提供设备外接口硬件及接口驱动程序等，协助将设备接入甲方的信息系统，并支付相应接入费用给</w:t>
      </w:r>
      <w:r>
        <w:rPr>
          <w:color w:val="000000"/>
          <w:sz w:val="24"/>
        </w:rPr>
        <w:t>甲方</w:t>
      </w:r>
      <w:r>
        <w:rPr>
          <w:color w:val="000000"/>
          <w:sz w:val="24"/>
        </w:rPr>
        <w:t>相关信息系统的开发公司，</w:t>
      </w:r>
      <w:r>
        <w:rPr>
          <w:color w:val="000000"/>
          <w:sz w:val="24"/>
        </w:rPr>
        <w:t>具体费用参见以下内容</w:t>
      </w:r>
      <w:r>
        <w:rPr>
          <w:color w:val="000000"/>
          <w:sz w:val="24"/>
        </w:rPr>
        <w:t>，相关费用包含在合同总价中。</w:t>
      </w:r>
    </w:p>
    <w:p>
      <w:pPr>
        <w:jc w:val="both"/>
      </w:pPr>
    </w:p>
    <w:p>
      <w:pPr>
        <w:ind w:firstLine="480"/>
        <w:jc w:val="both"/>
      </w:pPr>
      <w:r>
        <w:rPr>
          <w:color w:val="222222"/>
          <w:sz w:val="24"/>
        </w:rPr>
        <w:t>（一）设备接入服务费用</w:t>
      </w:r>
      <w:r>
        <w:rPr>
          <w:color w:val="222222"/>
          <w:sz w:val="24"/>
        </w:rPr>
        <w:t>：</w:t>
      </w:r>
    </w:p>
    <w:p>
      <w:pPr>
        <w:jc w:val="both"/>
      </w:pPr>
      <w:r>
        <w:rPr>
          <w:color w:val="222222"/>
          <w:sz w:val="24"/>
        </w:rPr>
        <w:t>1.</w:t>
      </w:r>
      <w:r>
        <w:rPr>
          <w:color w:val="222222"/>
          <w:sz w:val="24"/>
        </w:rPr>
        <w:t>一般单向通讯：单价</w:t>
      </w:r>
      <w:r>
        <w:rPr>
          <w:color w:val="222222"/>
          <w:sz w:val="24"/>
        </w:rPr>
        <w:t>7500元</w:t>
      </w:r>
    </w:p>
    <w:p>
      <w:pPr>
        <w:jc w:val="both"/>
      </w:pPr>
      <w:r>
        <w:rPr>
          <w:color w:val="222222"/>
          <w:sz w:val="24"/>
        </w:rPr>
        <w:t>2.</w:t>
      </w:r>
      <w:r>
        <w:rPr>
          <w:color w:val="222222"/>
          <w:sz w:val="24"/>
        </w:rPr>
        <w:t>一般双向通讯：单价</w:t>
      </w:r>
      <w:r>
        <w:rPr>
          <w:color w:val="222222"/>
          <w:sz w:val="24"/>
        </w:rPr>
        <w:t>10000元</w:t>
      </w:r>
    </w:p>
    <w:p>
      <w:pPr>
        <w:jc w:val="both"/>
      </w:pPr>
      <w:r>
        <w:rPr>
          <w:color w:val="222222"/>
          <w:sz w:val="24"/>
        </w:rPr>
        <w:t>3.</w:t>
      </w:r>
      <w:r>
        <w:rPr>
          <w:color w:val="222222"/>
          <w:sz w:val="24"/>
        </w:rPr>
        <w:t>酶标仪双向：单价</w:t>
      </w:r>
      <w:r>
        <w:rPr>
          <w:color w:val="222222"/>
          <w:sz w:val="24"/>
        </w:rPr>
        <w:t>12000元</w:t>
      </w:r>
    </w:p>
    <w:p>
      <w:pPr>
        <w:jc w:val="both"/>
      </w:pPr>
      <w:r>
        <w:rPr>
          <w:color w:val="222222"/>
          <w:sz w:val="24"/>
        </w:rPr>
        <w:t>4.</w:t>
      </w:r>
      <w:r>
        <w:rPr>
          <w:color w:val="222222"/>
          <w:sz w:val="24"/>
        </w:rPr>
        <w:t>微生物通讯：</w:t>
      </w:r>
    </w:p>
    <w:p>
      <w:pPr>
        <w:jc w:val="both"/>
      </w:pPr>
      <w:r>
        <w:rPr>
          <w:color w:val="222222"/>
          <w:sz w:val="24"/>
        </w:rPr>
        <w:t>4.1.</w:t>
      </w:r>
      <w:r>
        <w:rPr>
          <w:color w:val="222222"/>
          <w:sz w:val="24"/>
        </w:rPr>
        <w:t>BD流水线：单价120000元</w:t>
      </w:r>
    </w:p>
    <w:p>
      <w:pPr>
        <w:jc w:val="both"/>
      </w:pPr>
      <w:r>
        <w:rPr>
          <w:color w:val="222222"/>
          <w:sz w:val="24"/>
        </w:rPr>
        <w:t>4.2.</w:t>
      </w:r>
      <w:r>
        <w:rPr>
          <w:color w:val="222222"/>
          <w:sz w:val="24"/>
        </w:rPr>
        <w:t>标本前处理系统：单价</w:t>
      </w:r>
      <w:r>
        <w:rPr>
          <w:color w:val="222222"/>
          <w:sz w:val="24"/>
        </w:rPr>
        <w:t>60000元</w:t>
      </w:r>
    </w:p>
    <w:p>
      <w:pPr>
        <w:jc w:val="both"/>
      </w:pPr>
      <w:r>
        <w:rPr>
          <w:color w:val="222222"/>
          <w:sz w:val="24"/>
        </w:rPr>
        <w:t>4.3.</w:t>
      </w:r>
      <w:r>
        <w:rPr>
          <w:color w:val="222222"/>
          <w:sz w:val="24"/>
        </w:rPr>
        <w:t>接种仪：单价</w:t>
      </w:r>
      <w:r>
        <w:rPr>
          <w:color w:val="222222"/>
          <w:sz w:val="24"/>
        </w:rPr>
        <w:t>30000元</w:t>
      </w:r>
    </w:p>
    <w:p>
      <w:pPr>
        <w:jc w:val="both"/>
      </w:pPr>
      <w:r>
        <w:rPr>
          <w:color w:val="222222"/>
          <w:sz w:val="24"/>
        </w:rPr>
        <w:t>4.4.</w:t>
      </w:r>
      <w:r>
        <w:rPr>
          <w:color w:val="222222"/>
          <w:sz w:val="24"/>
        </w:rPr>
        <w:t>血培养单向：单价</w:t>
      </w:r>
      <w:r>
        <w:rPr>
          <w:color w:val="222222"/>
          <w:sz w:val="24"/>
        </w:rPr>
        <w:t>10000元</w:t>
      </w:r>
    </w:p>
    <w:p>
      <w:pPr>
        <w:jc w:val="both"/>
      </w:pPr>
      <w:r>
        <w:rPr>
          <w:color w:val="222222"/>
          <w:sz w:val="24"/>
        </w:rPr>
        <w:t>4.5.</w:t>
      </w:r>
      <w:r>
        <w:rPr>
          <w:color w:val="222222"/>
          <w:sz w:val="24"/>
        </w:rPr>
        <w:t>血培养双向：单价</w:t>
      </w:r>
      <w:r>
        <w:rPr>
          <w:color w:val="222222"/>
          <w:sz w:val="24"/>
        </w:rPr>
        <w:t>19500元</w:t>
      </w:r>
    </w:p>
    <w:p>
      <w:pPr>
        <w:jc w:val="both"/>
      </w:pPr>
      <w:r>
        <w:rPr>
          <w:color w:val="222222"/>
          <w:sz w:val="24"/>
        </w:rPr>
        <w:t>4.6.</w:t>
      </w:r>
      <w:r>
        <w:rPr>
          <w:color w:val="222222"/>
          <w:sz w:val="24"/>
        </w:rPr>
        <w:t>全自动鉴定及药敏单向：单价</w:t>
      </w:r>
      <w:r>
        <w:rPr>
          <w:color w:val="222222"/>
          <w:sz w:val="24"/>
        </w:rPr>
        <w:t>10000元</w:t>
      </w:r>
    </w:p>
    <w:p>
      <w:pPr>
        <w:jc w:val="both"/>
      </w:pPr>
      <w:r>
        <w:rPr>
          <w:color w:val="222222"/>
          <w:sz w:val="24"/>
        </w:rPr>
        <w:t>4.7.</w:t>
      </w:r>
      <w:r>
        <w:rPr>
          <w:color w:val="222222"/>
          <w:sz w:val="24"/>
        </w:rPr>
        <w:t>全自动鉴定及药敏双向：单价</w:t>
      </w:r>
      <w:r>
        <w:rPr>
          <w:color w:val="222222"/>
          <w:sz w:val="24"/>
        </w:rPr>
        <w:t>19500元</w:t>
      </w:r>
    </w:p>
    <w:p>
      <w:pPr>
        <w:jc w:val="both"/>
      </w:pPr>
      <w:r>
        <w:rPr>
          <w:color w:val="222222"/>
          <w:sz w:val="24"/>
        </w:rPr>
        <w:t>4.8.</w:t>
      </w:r>
      <w:r>
        <w:rPr>
          <w:color w:val="222222"/>
          <w:sz w:val="24"/>
        </w:rPr>
        <w:t>手工药敏单向：单价</w:t>
      </w:r>
      <w:r>
        <w:rPr>
          <w:color w:val="222222"/>
          <w:sz w:val="24"/>
        </w:rPr>
        <w:t>10000元</w:t>
      </w:r>
    </w:p>
    <w:p>
      <w:pPr>
        <w:jc w:val="both"/>
      </w:pPr>
      <w:r>
        <w:rPr>
          <w:color w:val="222222"/>
          <w:sz w:val="24"/>
        </w:rPr>
        <w:t>4.9.</w:t>
      </w:r>
      <w:r>
        <w:rPr>
          <w:color w:val="222222"/>
          <w:sz w:val="24"/>
        </w:rPr>
        <w:t>手工药敏双向：单价</w:t>
      </w:r>
      <w:r>
        <w:rPr>
          <w:color w:val="222222"/>
          <w:sz w:val="24"/>
        </w:rPr>
        <w:t>19500元</w:t>
      </w:r>
    </w:p>
    <w:p>
      <w:pPr>
        <w:jc w:val="both"/>
      </w:pPr>
      <w:r>
        <w:rPr>
          <w:color w:val="222222"/>
          <w:sz w:val="24"/>
        </w:rPr>
        <w:t>4.10.</w:t>
      </w:r>
      <w:r>
        <w:rPr>
          <w:color w:val="222222"/>
          <w:sz w:val="24"/>
        </w:rPr>
        <w:t>质谱仪单向：单价</w:t>
      </w:r>
      <w:r>
        <w:rPr>
          <w:color w:val="222222"/>
          <w:sz w:val="24"/>
        </w:rPr>
        <w:t>10000元</w:t>
      </w:r>
    </w:p>
    <w:p>
      <w:pPr>
        <w:jc w:val="both"/>
      </w:pPr>
      <w:r>
        <w:rPr>
          <w:color w:val="222222"/>
          <w:sz w:val="24"/>
        </w:rPr>
        <w:t>4.11.</w:t>
      </w:r>
      <w:r>
        <w:rPr>
          <w:color w:val="222222"/>
          <w:sz w:val="24"/>
        </w:rPr>
        <w:t>质谱仪双向：单价</w:t>
      </w:r>
      <w:r>
        <w:rPr>
          <w:color w:val="222222"/>
          <w:sz w:val="24"/>
        </w:rPr>
        <w:t>19500元</w:t>
      </w:r>
    </w:p>
    <w:p>
      <w:pPr>
        <w:jc w:val="both"/>
      </w:pPr>
      <w:r>
        <w:rPr>
          <w:color w:val="222222"/>
          <w:sz w:val="24"/>
        </w:rPr>
        <w:t>4.12.</w:t>
      </w:r>
      <w:r>
        <w:rPr>
          <w:color w:val="222222"/>
          <w:sz w:val="24"/>
        </w:rPr>
        <w:t>中间体：单价</w:t>
      </w:r>
      <w:r>
        <w:rPr>
          <w:color w:val="222222"/>
          <w:sz w:val="24"/>
        </w:rPr>
        <w:t>30000元起，如果按照每台机器联机费用总和超过3万元，按照每台机器联机费计算</w:t>
      </w:r>
    </w:p>
    <w:p>
      <w:pPr>
        <w:jc w:val="both"/>
      </w:pPr>
      <w:r>
        <w:rPr>
          <w:color w:val="222222"/>
          <w:sz w:val="24"/>
        </w:rPr>
        <w:t>5.</w:t>
      </w:r>
      <w:r>
        <w:rPr>
          <w:color w:val="222222"/>
          <w:sz w:val="24"/>
        </w:rPr>
        <w:t>显微镜图像采集：单价</w:t>
      </w:r>
      <w:r>
        <w:rPr>
          <w:color w:val="222222"/>
          <w:sz w:val="24"/>
        </w:rPr>
        <w:t>19500元</w:t>
      </w:r>
    </w:p>
    <w:p>
      <w:pPr>
        <w:jc w:val="both"/>
      </w:pPr>
      <w:r>
        <w:rPr>
          <w:color w:val="222222"/>
          <w:sz w:val="24"/>
        </w:rPr>
        <w:t>6.</w:t>
      </w:r>
      <w:r>
        <w:rPr>
          <w:color w:val="222222"/>
          <w:sz w:val="24"/>
        </w:rPr>
        <w:t>流式细胞仪（采图）：单价</w:t>
      </w:r>
      <w:r>
        <w:rPr>
          <w:color w:val="222222"/>
          <w:sz w:val="24"/>
        </w:rPr>
        <w:t>19500元</w:t>
      </w:r>
    </w:p>
    <w:p>
      <w:pPr>
        <w:jc w:val="both"/>
      </w:pPr>
      <w:r>
        <w:rPr>
          <w:color w:val="222222"/>
          <w:sz w:val="24"/>
        </w:rPr>
        <w:t>6.1.</w:t>
      </w:r>
      <w:r>
        <w:rPr>
          <w:color w:val="222222"/>
          <w:sz w:val="24"/>
        </w:rPr>
        <w:t>前处理及流水线：</w:t>
      </w:r>
    </w:p>
    <w:p>
      <w:pPr>
        <w:jc w:val="both"/>
      </w:pPr>
      <w:r>
        <w:rPr>
          <w:color w:val="222222"/>
          <w:sz w:val="24"/>
        </w:rPr>
        <w:t>6.2.</w:t>
      </w:r>
      <w:r>
        <w:rPr>
          <w:color w:val="222222"/>
          <w:sz w:val="24"/>
        </w:rPr>
        <w:t>罗氏前处理：单价</w:t>
      </w:r>
      <w:r>
        <w:rPr>
          <w:color w:val="222222"/>
          <w:sz w:val="24"/>
        </w:rPr>
        <w:t>60000元（生化免疫类流水线集成如果涉及与中间体自动审核的集成费增加4万元每条）</w:t>
      </w:r>
    </w:p>
    <w:p>
      <w:pPr>
        <w:jc w:val="both"/>
      </w:pPr>
      <w:r>
        <w:rPr>
          <w:color w:val="222222"/>
          <w:sz w:val="24"/>
        </w:rPr>
        <w:t>6.3.</w:t>
      </w:r>
      <w:r>
        <w:rPr>
          <w:color w:val="222222"/>
          <w:sz w:val="24"/>
        </w:rPr>
        <w:t>罗氏流水线：单价</w:t>
      </w:r>
      <w:r>
        <w:rPr>
          <w:color w:val="222222"/>
          <w:sz w:val="24"/>
        </w:rPr>
        <w:t>79500元（生化免疫类流水线集成如果涉及与中间体自动审核的集成费增加4万元每条）</w:t>
      </w:r>
    </w:p>
    <w:p>
      <w:pPr>
        <w:jc w:val="both"/>
      </w:pPr>
      <w:r>
        <w:rPr>
          <w:color w:val="222222"/>
          <w:sz w:val="24"/>
        </w:rPr>
        <w:t>6.4.</w:t>
      </w:r>
      <w:r>
        <w:rPr>
          <w:color w:val="222222"/>
          <w:sz w:val="24"/>
        </w:rPr>
        <w:t>贝克曼流水线：单价</w:t>
      </w:r>
      <w:r>
        <w:rPr>
          <w:color w:val="222222"/>
          <w:sz w:val="24"/>
        </w:rPr>
        <w:t>79500元（生化免疫类流水线集成如果涉及与中间体自动审核的集成费增加4万元每条）</w:t>
      </w:r>
    </w:p>
    <w:p>
      <w:pPr>
        <w:jc w:val="both"/>
      </w:pPr>
      <w:r>
        <w:rPr>
          <w:color w:val="222222"/>
          <w:sz w:val="24"/>
        </w:rPr>
        <w:t>6.5.</w:t>
      </w:r>
      <w:r>
        <w:rPr>
          <w:color w:val="222222"/>
          <w:sz w:val="24"/>
        </w:rPr>
        <w:t>贝克曼前处理：单价</w:t>
      </w:r>
      <w:r>
        <w:rPr>
          <w:color w:val="222222"/>
          <w:sz w:val="24"/>
        </w:rPr>
        <w:t>60000元（生化免疫类流水线集成如果涉及与中间体自动审核的集成费增加4万元每条）</w:t>
      </w:r>
    </w:p>
    <w:p>
      <w:pPr>
        <w:jc w:val="both"/>
      </w:pPr>
      <w:r>
        <w:rPr>
          <w:color w:val="222222"/>
          <w:sz w:val="24"/>
        </w:rPr>
        <w:t>6.6.</w:t>
      </w:r>
      <w:r>
        <w:rPr>
          <w:color w:val="222222"/>
          <w:sz w:val="24"/>
        </w:rPr>
        <w:t>日立流水线：单价</w:t>
      </w:r>
      <w:r>
        <w:rPr>
          <w:color w:val="222222"/>
          <w:sz w:val="24"/>
        </w:rPr>
        <w:t>79500元（生化免疫类流水线集成如果涉及与中间体自动审核的集成费增加4万元每条）</w:t>
      </w:r>
    </w:p>
    <w:p>
      <w:pPr>
        <w:jc w:val="both"/>
      </w:pPr>
      <w:r>
        <w:rPr>
          <w:color w:val="222222"/>
          <w:sz w:val="24"/>
        </w:rPr>
        <w:t>6.7.</w:t>
      </w:r>
      <w:r>
        <w:rPr>
          <w:color w:val="222222"/>
          <w:sz w:val="24"/>
        </w:rPr>
        <w:t>西门子流水线：单价</w:t>
      </w:r>
      <w:r>
        <w:rPr>
          <w:color w:val="222222"/>
          <w:sz w:val="24"/>
        </w:rPr>
        <w:t>79500元（生化免疫类流水线集成如果涉及与中间体自动审核的集成费增加4万元每条）</w:t>
      </w:r>
    </w:p>
    <w:p>
      <w:pPr>
        <w:jc w:val="both"/>
      </w:pPr>
      <w:r>
        <w:rPr>
          <w:color w:val="222222"/>
          <w:sz w:val="24"/>
        </w:rPr>
        <w:t>6.8.</w:t>
      </w:r>
      <w:r>
        <w:rPr>
          <w:color w:val="222222"/>
          <w:sz w:val="24"/>
        </w:rPr>
        <w:t>雅培流水线：单价</w:t>
      </w:r>
      <w:r>
        <w:rPr>
          <w:color w:val="222222"/>
          <w:sz w:val="24"/>
        </w:rPr>
        <w:t>79500元（生化免疫类流水线集成如果涉及与中间体自动审核的集成费增加4万元每条）</w:t>
      </w:r>
    </w:p>
    <w:p>
      <w:pPr>
        <w:jc w:val="both"/>
      </w:pPr>
      <w:r>
        <w:rPr>
          <w:color w:val="222222"/>
          <w:sz w:val="24"/>
        </w:rPr>
        <w:t>6.9.</w:t>
      </w:r>
      <w:r>
        <w:rPr>
          <w:color w:val="222222"/>
          <w:sz w:val="24"/>
        </w:rPr>
        <w:t>东亚、贝克曼、西门子、迈瑞等血球流水线：单价</w:t>
      </w:r>
      <w:r>
        <w:rPr>
          <w:color w:val="222222"/>
          <w:sz w:val="24"/>
        </w:rPr>
        <w:t>30000元（生化免疫类流水线集成如果涉及与中间体自动审核的集成费增加4万元每条）</w:t>
      </w:r>
    </w:p>
    <w:p>
      <w:pPr>
        <w:jc w:val="both"/>
      </w:pPr>
      <w:r>
        <w:rPr>
          <w:color w:val="222222"/>
          <w:sz w:val="24"/>
        </w:rPr>
        <w:t>6.10.</w:t>
      </w:r>
      <w:r>
        <w:rPr>
          <w:color w:val="222222"/>
          <w:sz w:val="24"/>
        </w:rPr>
        <w:t>尿流水线：单价</w:t>
      </w:r>
      <w:r>
        <w:rPr>
          <w:color w:val="222222"/>
          <w:sz w:val="24"/>
        </w:rPr>
        <w:t>30000元</w:t>
      </w:r>
    </w:p>
    <w:p>
      <w:pPr>
        <w:jc w:val="both"/>
      </w:pPr>
      <w:r>
        <w:rPr>
          <w:color w:val="222222"/>
          <w:sz w:val="24"/>
        </w:rPr>
        <w:t>7.</w:t>
      </w:r>
      <w:r>
        <w:rPr>
          <w:color w:val="222222"/>
          <w:sz w:val="24"/>
        </w:rPr>
        <w:t>采血系统：</w:t>
      </w:r>
    </w:p>
    <w:p>
      <w:pPr>
        <w:jc w:val="both"/>
      </w:pPr>
      <w:r>
        <w:rPr>
          <w:color w:val="222222"/>
          <w:sz w:val="24"/>
        </w:rPr>
        <w:t>7.1.</w:t>
      </w:r>
      <w:r>
        <w:rPr>
          <w:color w:val="222222"/>
          <w:sz w:val="24"/>
        </w:rPr>
        <w:t>全自动（每组）：单价</w:t>
      </w:r>
      <w:r>
        <w:rPr>
          <w:color w:val="222222"/>
          <w:sz w:val="24"/>
        </w:rPr>
        <w:t>39750元（需配套门诊采血排队叫号系统6万+1万/采集窗口。多采集单元联动的按方案报价）</w:t>
      </w:r>
    </w:p>
    <w:p>
      <w:pPr>
        <w:jc w:val="both"/>
      </w:pPr>
      <w:r>
        <w:rPr>
          <w:color w:val="222222"/>
          <w:sz w:val="24"/>
        </w:rPr>
        <w:t>7.2.</w:t>
      </w:r>
      <w:r>
        <w:rPr>
          <w:color w:val="222222"/>
          <w:sz w:val="24"/>
        </w:rPr>
        <w:t>窗口独立式：单价</w:t>
      </w:r>
      <w:r>
        <w:rPr>
          <w:color w:val="222222"/>
          <w:sz w:val="24"/>
        </w:rPr>
        <w:t>10000元（需配套门诊采血排队叫号系统6万+1万/采集窗口。多采集单元联动的按方案报价）</w:t>
      </w:r>
    </w:p>
    <w:p>
      <w:pPr>
        <w:jc w:val="both"/>
      </w:pPr>
      <w:r>
        <w:rPr>
          <w:color w:val="222222"/>
          <w:sz w:val="24"/>
        </w:rPr>
        <w:t>8.</w:t>
      </w:r>
      <w:r>
        <w:rPr>
          <w:color w:val="222222"/>
          <w:sz w:val="24"/>
        </w:rPr>
        <w:t>分拣机：单价</w:t>
      </w:r>
      <w:r>
        <w:rPr>
          <w:color w:val="222222"/>
          <w:sz w:val="24"/>
        </w:rPr>
        <w:t>39750元（需配套智能标本接收分配系统12万（含计费模式从实时模式调整为队列模式）</w:t>
      </w:r>
    </w:p>
    <w:p>
      <w:pPr>
        <w:jc w:val="both"/>
      </w:pPr>
      <w:r>
        <w:rPr>
          <w:color w:val="222222"/>
          <w:sz w:val="24"/>
        </w:rPr>
        <w:t>9.</w:t>
      </w:r>
      <w:r>
        <w:rPr>
          <w:color w:val="222222"/>
          <w:sz w:val="24"/>
        </w:rPr>
        <w:t>标本管道传输系统：单价</w:t>
      </w:r>
      <w:r>
        <w:rPr>
          <w:color w:val="222222"/>
          <w:sz w:val="24"/>
        </w:rPr>
        <w:t>39750元</w:t>
      </w:r>
    </w:p>
    <w:p>
      <w:pPr>
        <w:jc w:val="both"/>
      </w:pPr>
    </w:p>
    <w:p>
      <w:pPr>
        <w:jc w:val="both"/>
      </w:pPr>
      <w:r>
        <w:rPr>
          <w:color w:val="222222"/>
          <w:sz w:val="24"/>
        </w:rPr>
        <w:t>（二）设备接入服务费用</w:t>
      </w:r>
      <w:r>
        <w:rPr>
          <w:color w:val="222222"/>
          <w:sz w:val="24"/>
        </w:rPr>
        <w:t>：</w:t>
      </w:r>
    </w:p>
    <w:p>
      <w:pPr>
        <w:jc w:val="both"/>
      </w:pPr>
      <w:r>
        <w:rPr>
          <w:color w:val="222222"/>
          <w:sz w:val="24"/>
        </w:rPr>
        <w:t>1.</w:t>
      </w:r>
      <w:r>
        <w:rPr>
          <w:color w:val="222222"/>
          <w:sz w:val="24"/>
        </w:rPr>
        <w:t>放射类设备接入</w:t>
      </w:r>
      <w:r>
        <w:rPr>
          <w:color w:val="222222"/>
          <w:sz w:val="24"/>
        </w:rPr>
        <w:t>：</w:t>
      </w:r>
      <w:r>
        <w:rPr>
          <w:color w:val="222222"/>
          <w:sz w:val="24"/>
        </w:rPr>
        <w:t>单价</w:t>
      </w:r>
      <w:r>
        <w:rPr>
          <w:color w:val="222222"/>
          <w:sz w:val="24"/>
        </w:rPr>
        <w:t>30000.00</w:t>
      </w:r>
      <w:r>
        <w:rPr>
          <w:color w:val="222222"/>
          <w:sz w:val="24"/>
        </w:rPr>
        <w:t>元</w:t>
      </w:r>
      <w:r>
        <w:rPr>
          <w:color w:val="222222"/>
          <w:sz w:val="24"/>
        </w:rPr>
        <w:t>（</w:t>
      </w:r>
      <w:r>
        <w:rPr>
          <w:color w:val="222222"/>
          <w:sz w:val="24"/>
        </w:rPr>
        <w:t>如</w:t>
      </w:r>
      <w:r>
        <w:rPr>
          <w:color w:val="222222"/>
          <w:sz w:val="24"/>
        </w:rPr>
        <w:t>CT</w:t>
      </w:r>
      <w:r>
        <w:rPr>
          <w:color w:val="222222"/>
          <w:sz w:val="24"/>
        </w:rPr>
        <w:t>、</w:t>
      </w:r>
      <w:r>
        <w:rPr>
          <w:color w:val="222222"/>
          <w:sz w:val="24"/>
        </w:rPr>
        <w:t>DR</w:t>
      </w:r>
      <w:r>
        <w:rPr>
          <w:color w:val="222222"/>
          <w:sz w:val="24"/>
        </w:rPr>
        <w:t>、</w:t>
      </w:r>
      <w:r>
        <w:rPr>
          <w:color w:val="222222"/>
          <w:sz w:val="24"/>
        </w:rPr>
        <w:t>MR</w:t>
      </w:r>
      <w:r>
        <w:rPr>
          <w:color w:val="222222"/>
          <w:sz w:val="24"/>
        </w:rPr>
        <w:t>、</w:t>
      </w:r>
      <w:r>
        <w:rPr>
          <w:color w:val="222222"/>
          <w:sz w:val="24"/>
        </w:rPr>
        <w:t>DSA</w:t>
      </w:r>
      <w:r>
        <w:rPr>
          <w:color w:val="222222"/>
          <w:sz w:val="24"/>
        </w:rPr>
        <w:t>、</w:t>
      </w:r>
      <w:r>
        <w:rPr>
          <w:color w:val="222222"/>
          <w:sz w:val="24"/>
        </w:rPr>
        <w:t>ECT</w:t>
      </w:r>
      <w:r>
        <w:rPr>
          <w:color w:val="222222"/>
          <w:sz w:val="24"/>
        </w:rPr>
        <w:t>、</w:t>
      </w:r>
      <w:r>
        <w:rPr>
          <w:color w:val="222222"/>
          <w:sz w:val="24"/>
        </w:rPr>
        <w:t>PET-CT</w:t>
      </w:r>
      <w:r>
        <w:rPr>
          <w:color w:val="222222"/>
          <w:sz w:val="24"/>
        </w:rPr>
        <w:t>、胃肠机、乳腺钼靶等设备接入</w:t>
      </w:r>
      <w:r>
        <w:rPr>
          <w:color w:val="222222"/>
          <w:sz w:val="24"/>
        </w:rPr>
        <w:t>PACS</w:t>
      </w:r>
      <w:r>
        <w:rPr>
          <w:color w:val="222222"/>
          <w:sz w:val="24"/>
        </w:rPr>
        <w:t>系统后能实现图像采集、影像信息的获取、检查报告的编辑与发布等功能。</w:t>
      </w:r>
      <w:r>
        <w:rPr>
          <w:color w:val="222222"/>
          <w:sz w:val="24"/>
        </w:rPr>
        <w:t>）</w:t>
      </w:r>
    </w:p>
    <w:p>
      <w:pPr>
        <w:jc w:val="both"/>
      </w:pPr>
      <w:r>
        <w:rPr>
          <w:color w:val="222222"/>
          <w:sz w:val="24"/>
        </w:rPr>
        <w:t>2</w:t>
      </w:r>
      <w:r>
        <w:rPr>
          <w:color w:val="222222"/>
          <w:sz w:val="24"/>
        </w:rPr>
        <w:t>.</w:t>
      </w:r>
      <w:r>
        <w:rPr>
          <w:color w:val="222222"/>
          <w:sz w:val="24"/>
        </w:rPr>
        <w:t>超声类、内镜类、病理类、心电类、脑电类设备接入</w:t>
      </w:r>
      <w:r>
        <w:rPr>
          <w:color w:val="222222"/>
          <w:sz w:val="24"/>
        </w:rPr>
        <w:t>：</w:t>
      </w:r>
      <w:r>
        <w:rPr>
          <w:color w:val="222222"/>
          <w:sz w:val="24"/>
        </w:rPr>
        <w:t>单价</w:t>
      </w:r>
      <w:r>
        <w:rPr>
          <w:color w:val="222222"/>
          <w:sz w:val="24"/>
        </w:rPr>
        <w:t>20000.00</w:t>
      </w:r>
      <w:r>
        <w:rPr>
          <w:color w:val="222222"/>
          <w:sz w:val="24"/>
        </w:rPr>
        <w:t>元</w:t>
      </w:r>
      <w:r>
        <w:rPr>
          <w:color w:val="222222"/>
          <w:sz w:val="24"/>
        </w:rPr>
        <w:t>（</w:t>
      </w:r>
      <w:r>
        <w:rPr>
          <w:color w:val="222222"/>
          <w:sz w:val="24"/>
        </w:rPr>
        <w:t>如超声诊断仪、超声经颅多普勒、电子支气管镜、电子内窥镜、电子阴道镜、宫腔镜、纤支镜、显微镜、大体照相机、心电图机、脑电图机等设备接入</w:t>
      </w:r>
      <w:r>
        <w:rPr>
          <w:color w:val="222222"/>
          <w:sz w:val="24"/>
        </w:rPr>
        <w:t>PACS系统后能实现图像采集、影像信息的获、检查报告的编辑与发布等功能。</w:t>
      </w:r>
    </w:p>
    <w:p>
      <w:pPr>
        <w:jc w:val="both"/>
      </w:pPr>
      <w:r>
        <w:rPr>
          <w:color w:val="222222"/>
          <w:sz w:val="24"/>
        </w:rPr>
        <w:t>（</w:t>
      </w:r>
      <w:r>
        <w:rPr>
          <w:color w:val="222222"/>
          <w:sz w:val="24"/>
        </w:rPr>
        <w:t>三</w:t>
      </w:r>
      <w:r>
        <w:rPr>
          <w:color w:val="222222"/>
          <w:sz w:val="24"/>
        </w:rPr>
        <w:t>）</w:t>
      </w:r>
      <w:r>
        <w:rPr>
          <w:color w:val="222222"/>
          <w:sz w:val="24"/>
        </w:rPr>
        <w:t>其他</w:t>
      </w:r>
    </w:p>
    <w:p>
      <w:pPr>
        <w:jc w:val="both"/>
      </w:pPr>
      <w:r>
        <w:rPr>
          <w:color w:val="222222"/>
          <w:sz w:val="24"/>
        </w:rPr>
        <w:t>1.</w:t>
      </w:r>
      <w:r>
        <w:rPr>
          <w:color w:val="222222"/>
          <w:sz w:val="24"/>
        </w:rPr>
        <w:t>医疗设备须向</w:t>
      </w:r>
      <w:r>
        <w:rPr>
          <w:color w:val="222222"/>
          <w:sz w:val="24"/>
        </w:rPr>
        <w:t>甲</w:t>
      </w:r>
      <w:r>
        <w:rPr>
          <w:color w:val="222222"/>
          <w:sz w:val="24"/>
        </w:rPr>
        <w:t>方开放国内外医疗信息标准交换接口，包括但不限于</w:t>
      </w:r>
      <w:r>
        <w:rPr>
          <w:color w:val="222222"/>
          <w:sz w:val="24"/>
        </w:rPr>
        <w:t>DICOM、HL7等接口以及医疗设备自身对外输出接口,并按</w:t>
      </w:r>
      <w:r>
        <w:rPr>
          <w:color w:val="222222"/>
          <w:sz w:val="24"/>
        </w:rPr>
        <w:t>甲</w:t>
      </w:r>
      <w:r>
        <w:rPr>
          <w:color w:val="222222"/>
          <w:sz w:val="24"/>
        </w:rPr>
        <w:t>方要求与</w:t>
      </w:r>
      <w:r>
        <w:rPr>
          <w:color w:val="222222"/>
          <w:sz w:val="24"/>
        </w:rPr>
        <w:t>甲</w:t>
      </w:r>
      <w:r>
        <w:rPr>
          <w:color w:val="222222"/>
          <w:sz w:val="24"/>
        </w:rPr>
        <w:t>方相关业务与管理信息系统对接。</w:t>
      </w:r>
      <w:r>
        <w:rPr>
          <w:color w:val="222222"/>
          <w:sz w:val="24"/>
        </w:rPr>
        <w:t>（该费用已包含在合同总金额中）。</w:t>
      </w:r>
    </w:p>
    <w:p>
      <w:pPr>
        <w:jc w:val="both"/>
      </w:pPr>
      <w:r>
        <w:rPr>
          <w:color w:val="222222"/>
          <w:sz w:val="21"/>
        </w:rPr>
        <w:t xml:space="preserve"> </w:t>
      </w:r>
      <w:r>
        <w:rPr>
          <w:color w:val="222222"/>
          <w:sz w:val="24"/>
        </w:rPr>
        <w:t>2.</w:t>
      </w:r>
      <w:r>
        <w:rPr>
          <w:color w:val="222222"/>
          <w:sz w:val="24"/>
        </w:rPr>
        <w:t>医疗设备自带的信息系统须提供基于国内外标准接口，包括但不限于</w:t>
      </w:r>
      <w:r>
        <w:rPr>
          <w:color w:val="222222"/>
          <w:sz w:val="24"/>
        </w:rPr>
        <w:t>HL7、数据接口、WEBSERVICES接口等方式，并按</w:t>
      </w:r>
      <w:r>
        <w:rPr>
          <w:color w:val="222222"/>
          <w:sz w:val="24"/>
        </w:rPr>
        <w:t>甲</w:t>
      </w:r>
      <w:r>
        <w:rPr>
          <w:color w:val="222222"/>
          <w:sz w:val="24"/>
        </w:rPr>
        <w:t>方要求与</w:t>
      </w:r>
      <w:r>
        <w:rPr>
          <w:color w:val="222222"/>
          <w:sz w:val="24"/>
        </w:rPr>
        <w:t>甲</w:t>
      </w:r>
      <w:r>
        <w:rPr>
          <w:color w:val="222222"/>
          <w:sz w:val="24"/>
        </w:rPr>
        <w:t>方相关业务与管理信息系统对接。</w:t>
      </w:r>
      <w:r>
        <w:rPr>
          <w:color w:val="222222"/>
          <w:sz w:val="24"/>
        </w:rPr>
        <w:t>（该费用已包含在合同总金额中）。</w:t>
      </w:r>
    </w:p>
    <w:p>
      <w:pPr>
        <w:jc w:val="both"/>
      </w:pPr>
      <w:r>
        <w:rPr>
          <w:color w:val="222222"/>
          <w:sz w:val="24"/>
        </w:rPr>
        <w:t>3.</w:t>
      </w:r>
      <w:r>
        <w:rPr>
          <w:color w:val="222222"/>
          <w:sz w:val="24"/>
        </w:rPr>
        <w:t>医疗设备自带信息系统须符合或达到国家信息安全等级保护二级及以上要求，信息系统必须在</w:t>
      </w:r>
      <w:r>
        <w:rPr>
          <w:color w:val="222222"/>
          <w:sz w:val="24"/>
        </w:rPr>
        <w:t>甲</w:t>
      </w:r>
      <w:r>
        <w:rPr>
          <w:color w:val="222222"/>
          <w:sz w:val="24"/>
        </w:rPr>
        <w:t>方指定服务器上部署与运行，业务数据必须本地保存，并接受</w:t>
      </w:r>
      <w:r>
        <w:rPr>
          <w:color w:val="222222"/>
          <w:sz w:val="24"/>
        </w:rPr>
        <w:t>甲方</w:t>
      </w:r>
      <w:r>
        <w:rPr>
          <w:color w:val="222222"/>
          <w:sz w:val="24"/>
        </w:rPr>
        <w:t>信息中心与设备科安全监管与管理。</w:t>
      </w:r>
    </w:p>
    <w:p>
      <w:pPr>
        <w:jc w:val="both"/>
      </w:pPr>
      <w:r>
        <w:rPr>
          <w:color w:val="222222"/>
          <w:sz w:val="24"/>
        </w:rPr>
        <w:t>12、</w:t>
      </w:r>
      <w:r>
        <w:rPr>
          <w:color w:val="222222"/>
          <w:sz w:val="24"/>
        </w:rPr>
        <w:t>乙方须提供由设备制造商技术人员实施的终身应用技术支持。</w:t>
      </w:r>
      <w:r>
        <w:rPr>
          <w:color w:val="222222"/>
          <w:sz w:val="24"/>
        </w:rPr>
        <w:t>（该费用已包含在合同总金额中）。</w:t>
      </w:r>
    </w:p>
    <w:p>
      <w:pPr>
        <w:jc w:val="both"/>
      </w:pPr>
      <w:r>
        <w:rPr>
          <w:color w:val="000000"/>
          <w:sz w:val="24"/>
        </w:rPr>
        <w:t>13、</w:t>
      </w:r>
      <w:r>
        <w:rPr>
          <w:color w:val="000000"/>
          <w:sz w:val="24"/>
        </w:rPr>
        <w:t>知识产权</w:t>
      </w:r>
      <w:r>
        <w:rPr>
          <w:color w:val="000000"/>
          <w:sz w:val="24"/>
        </w:rPr>
        <w:t>：</w:t>
      </w:r>
      <w:r>
        <w:rPr>
          <w:color w:val="000000"/>
          <w:sz w:val="24"/>
        </w:rPr>
        <w:t>乙方</w:t>
      </w:r>
      <w:r>
        <w:rPr>
          <w:color w:val="000000"/>
          <w:sz w:val="24"/>
        </w:rPr>
        <w:t>应保证</w:t>
      </w:r>
      <w:r>
        <w:rPr>
          <w:color w:val="000000"/>
          <w:sz w:val="24"/>
        </w:rPr>
        <w:t>甲方</w:t>
      </w:r>
      <w:r>
        <w:rPr>
          <w:color w:val="000000"/>
          <w:sz w:val="24"/>
        </w:rPr>
        <w:t>在使用该货物或其任何一部分时，免受第三方提出的侵犯其专利权、商标权、著作权或其它知识产权的起诉。</w:t>
      </w:r>
      <w:r>
        <w:rPr>
          <w:color w:val="000000"/>
          <w:sz w:val="24"/>
        </w:rPr>
        <w:t>乙方</w:t>
      </w:r>
      <w:r>
        <w:rPr>
          <w:color w:val="000000"/>
          <w:sz w:val="24"/>
        </w:rPr>
        <w:t>保证所提供软件的合法性，所发生的任何知识产权纠纷与</w:t>
      </w:r>
      <w:r>
        <w:rPr>
          <w:color w:val="000000"/>
          <w:sz w:val="24"/>
        </w:rPr>
        <w:t>甲方</w:t>
      </w:r>
      <w:r>
        <w:rPr>
          <w:color w:val="000000"/>
          <w:sz w:val="24"/>
        </w:rPr>
        <w:t>无关。若因为知识产权纠纷造成的一切损害赔偿及损失由</w:t>
      </w:r>
      <w:r>
        <w:rPr>
          <w:color w:val="000000"/>
          <w:sz w:val="24"/>
        </w:rPr>
        <w:t>乙方</w:t>
      </w:r>
      <w:r>
        <w:rPr>
          <w:color w:val="000000"/>
          <w:sz w:val="24"/>
        </w:rPr>
        <w:t>承担，包括但不限于实际损失、预期损失和</w:t>
      </w:r>
      <w:r>
        <w:rPr>
          <w:color w:val="000000"/>
          <w:sz w:val="24"/>
        </w:rPr>
        <w:t>对</w:t>
      </w:r>
      <w:r>
        <w:rPr>
          <w:color w:val="000000"/>
          <w:sz w:val="24"/>
        </w:rPr>
        <w:t>方要求赔偿损失及支出的律师费、交通费和差旅费等。</w:t>
      </w:r>
    </w:p>
    <w:p>
      <w:pPr>
        <w:jc w:val="both"/>
      </w:pPr>
      <w:r>
        <w:rPr/>
        <w:t xml:space="preserve"> </w:t>
      </w:r>
    </w:p>
    <w:p>
      <w:pPr>
        <w:jc w:val="both"/>
      </w:pPr>
    </w:p>
    <w:p>
      <w:pPr>
        <w:ind w:firstLine="482"/>
        <w:jc w:val="left"/>
      </w:pPr>
      <w:r>
        <w:rPr>
          <w:b/>
          <w:color w:val="000000"/>
          <w:sz w:val="21"/>
        </w:rPr>
        <w:t>九、结算方式</w:t>
      </w:r>
    </w:p>
    <w:p>
      <w:pPr>
        <w:ind w:firstLine="482"/>
        <w:jc w:val="left"/>
      </w:pPr>
    </w:p>
    <w:p>
      <w:pPr>
        <w:ind w:firstLine="482"/>
        <w:jc w:val="left"/>
      </w:pPr>
      <w:r>
        <w:rPr>
          <w:b/>
          <w:sz w:val="24"/>
        </w:rPr>
        <w:t>结算方式一：</w:t>
      </w:r>
      <w:r>
        <w:rPr>
          <w:sz w:val="24"/>
        </w:rPr>
        <w:t>设备安装调试验收合格，甲方在收到结算资料审核确认无误后，于</w:t>
      </w:r>
      <w:r>
        <w:rPr>
          <w:sz w:val="24"/>
        </w:rPr>
        <w:t>5个工作日内开始办理支付手续，向乙方一次性支付合同总额</w:t>
      </w:r>
      <w:r>
        <w:rPr>
          <w:sz w:val="24"/>
          <w:u w:val="single"/>
        </w:rPr>
        <w:t xml:space="preserve"> </w:t>
      </w:r>
      <w:r>
        <w:rPr>
          <w:sz w:val="24"/>
          <w:u w:val="single"/>
        </w:rPr>
        <w:t>100</w:t>
      </w:r>
      <w:r>
        <w:rPr>
          <w:sz w:val="24"/>
        </w:rPr>
        <w:t>%款人民币</w:t>
      </w:r>
      <w:r>
        <w:rPr>
          <w:sz w:val="24"/>
          <w:u w:val="single"/>
        </w:rPr>
        <w:t xml:space="preserve">   元整(</w:t>
      </w:r>
      <w:r>
        <w:rPr>
          <w:sz w:val="21"/>
          <w:u w:val="single"/>
        </w:rPr>
        <w:t xml:space="preserve"> </w:t>
      </w:r>
      <w:r>
        <w:rPr>
          <w:sz w:val="24"/>
          <w:u w:val="single"/>
        </w:rPr>
        <w:t>¥</w:t>
      </w:r>
      <w:r>
        <w:rPr>
          <w:sz w:val="24"/>
          <w:u w:val="single"/>
        </w:rPr>
        <w:t xml:space="preserve">  .00元)</w:t>
      </w:r>
      <w:r>
        <w:rPr>
          <w:sz w:val="24"/>
        </w:rPr>
        <w:t>。</w:t>
      </w:r>
    </w:p>
    <w:p>
      <w:pPr>
        <w:ind w:firstLine="480"/>
        <w:jc w:val="left"/>
      </w:pPr>
      <w:r>
        <w:rPr>
          <w:sz w:val="24"/>
        </w:rPr>
        <w:t>1</w:t>
      </w:r>
      <w:r>
        <w:rPr>
          <w:sz w:val="24"/>
        </w:rPr>
        <w:t>、甲方付款，乙方需</w:t>
      </w:r>
      <w:r>
        <w:rPr>
          <w:sz w:val="24"/>
        </w:rPr>
        <w:t>开具正式发票</w:t>
      </w:r>
      <w:r>
        <w:rPr>
          <w:sz w:val="24"/>
        </w:rPr>
        <w:t>,乙方凭以下资料与甲方结算：</w:t>
      </w:r>
    </w:p>
    <w:p>
      <w:pPr>
        <w:ind w:firstLine="480"/>
        <w:jc w:val="left"/>
      </w:pPr>
      <w:r>
        <w:rPr>
          <w:sz w:val="24"/>
        </w:rPr>
        <w:t>1.1、合同（首次付款需提供原件）；</w:t>
      </w:r>
    </w:p>
    <w:p>
      <w:pPr>
        <w:ind w:firstLine="480"/>
        <w:jc w:val="left"/>
      </w:pPr>
      <w:r>
        <w:rPr>
          <w:sz w:val="24"/>
        </w:rPr>
        <w:t>1.2、乙方开具的正式发票；</w:t>
      </w:r>
    </w:p>
    <w:p>
      <w:pPr>
        <w:ind w:firstLine="480"/>
        <w:jc w:val="left"/>
      </w:pPr>
      <w:r>
        <w:rPr>
          <w:sz w:val="24"/>
        </w:rPr>
        <w:t>1.3、</w:t>
      </w:r>
      <w:r>
        <w:rPr>
          <w:sz w:val="24"/>
        </w:rPr>
        <w:t>甲方的</w:t>
      </w:r>
      <w:r>
        <w:rPr>
          <w:sz w:val="24"/>
        </w:rPr>
        <w:t>验收报告</w:t>
      </w:r>
      <w:r>
        <w:rPr>
          <w:sz w:val="24"/>
        </w:rPr>
        <w:t>；</w:t>
      </w:r>
    </w:p>
    <w:p>
      <w:pPr>
        <w:ind w:firstLine="480"/>
        <w:jc w:val="left"/>
      </w:pPr>
      <w:r>
        <w:rPr>
          <w:sz w:val="24"/>
        </w:rPr>
        <w:t>1.4、</w:t>
      </w:r>
      <w:r>
        <w:rPr>
          <w:sz w:val="24"/>
        </w:rPr>
        <w:t>中标通知书；</w:t>
      </w:r>
    </w:p>
    <w:p>
      <w:pPr>
        <w:ind w:firstLine="480"/>
        <w:jc w:val="left"/>
      </w:pPr>
      <w:r>
        <w:rPr>
          <w:sz w:val="24"/>
        </w:rPr>
        <w:t>1.5、</w:t>
      </w:r>
      <w:r>
        <w:rPr>
          <w:sz w:val="24"/>
        </w:rPr>
        <w:t>银行履约保函</w:t>
      </w:r>
      <w:r>
        <w:rPr>
          <w:sz w:val="24"/>
        </w:rPr>
        <w:t>；</w:t>
      </w:r>
    </w:p>
    <w:p>
      <w:pPr>
        <w:ind w:firstLine="480"/>
        <w:jc w:val="left"/>
      </w:pPr>
      <w:r>
        <w:rPr>
          <w:sz w:val="24"/>
        </w:rPr>
        <w:t>1.6、</w:t>
      </w:r>
      <w:r>
        <w:rPr>
          <w:sz w:val="24"/>
        </w:rPr>
        <w:t>请款书</w:t>
      </w:r>
      <w:r>
        <w:rPr>
          <w:sz w:val="24"/>
        </w:rPr>
        <w:t>。</w:t>
      </w:r>
    </w:p>
    <w:p>
      <w:pPr>
        <w:ind w:firstLine="480"/>
        <w:jc w:val="both"/>
      </w:pPr>
      <w:r>
        <w:rPr>
          <w:sz w:val="24"/>
        </w:rPr>
        <w:t>2、因甲方使用的是财政性资金，甲方在前款规定的付款时间为向支付部门提出办理支付申请手续的时间（不含支付部门审核的时间），在规定时间内提出支付申请手续后即视为甲方已经按期支付。</w:t>
      </w:r>
    </w:p>
    <w:p>
      <w:pPr>
        <w:jc w:val="both"/>
      </w:pPr>
      <w:r>
        <w:rPr>
          <w:sz w:val="24"/>
        </w:rPr>
        <w:t>3、</w:t>
      </w:r>
      <w:r>
        <w:rPr>
          <w:b/>
          <w:sz w:val="24"/>
        </w:rPr>
        <w:t>货物到货安装验收后</w:t>
      </w:r>
      <w:r>
        <w:rPr>
          <w:b/>
          <w:sz w:val="24"/>
        </w:rPr>
        <w:t>提交验收入账资料时，</w:t>
      </w:r>
      <w:r>
        <w:rPr>
          <w:b/>
          <w:sz w:val="24"/>
        </w:rPr>
        <w:t>乙方</w:t>
      </w:r>
      <w:r>
        <w:rPr>
          <w:b/>
          <w:sz w:val="24"/>
        </w:rPr>
        <w:t>向</w:t>
      </w:r>
      <w:r>
        <w:rPr>
          <w:b/>
          <w:sz w:val="24"/>
        </w:rPr>
        <w:t>甲方</w:t>
      </w:r>
      <w:r>
        <w:rPr>
          <w:b/>
          <w:sz w:val="24"/>
        </w:rPr>
        <w:t>提交无条件</w:t>
      </w:r>
      <w:r>
        <w:rPr>
          <w:b/>
          <w:sz w:val="24"/>
        </w:rPr>
        <w:t>、不可撤销、由在中国注册的银行出具的合同总价</w:t>
      </w:r>
      <w:r>
        <w:rPr>
          <w:b/>
          <w:sz w:val="24"/>
        </w:rPr>
        <w:t>5%的</w:t>
      </w:r>
      <w:r>
        <w:rPr>
          <w:b/>
          <w:sz w:val="24"/>
        </w:rPr>
        <w:t>银行履约保函。</w:t>
      </w:r>
      <w:r>
        <w:rPr>
          <w:sz w:val="24"/>
        </w:rPr>
        <w:t>若</w:t>
      </w:r>
      <w:r>
        <w:rPr>
          <w:sz w:val="24"/>
        </w:rPr>
        <w:t>乙方</w:t>
      </w:r>
      <w:r>
        <w:rPr>
          <w:sz w:val="24"/>
        </w:rPr>
        <w:t>没有违约行为，履约保证函在保修期结束后当月自动失效；下列任何</w:t>
      </w:r>
      <w:r>
        <w:rPr>
          <w:sz w:val="24"/>
        </w:rPr>
        <w:t>一种情况发生时，</w:t>
      </w:r>
      <w:r>
        <w:rPr>
          <w:sz w:val="24"/>
        </w:rPr>
        <w:t>甲方</w:t>
      </w:r>
      <w:r>
        <w:rPr>
          <w:sz w:val="24"/>
        </w:rPr>
        <w:t>有权不予退还履约保证金：（一）有明显证据证明</w:t>
      </w:r>
      <w:r>
        <w:rPr>
          <w:sz w:val="24"/>
        </w:rPr>
        <w:t>乙方</w:t>
      </w:r>
      <w:r>
        <w:rPr>
          <w:sz w:val="24"/>
        </w:rPr>
        <w:t>未履行本合同约定的；（二）</w:t>
      </w:r>
      <w:r>
        <w:rPr>
          <w:sz w:val="24"/>
        </w:rPr>
        <w:t>乙方</w:t>
      </w:r>
      <w:r>
        <w:rPr>
          <w:sz w:val="24"/>
        </w:rPr>
        <w:t>有明显过错导致</w:t>
      </w:r>
      <w:r>
        <w:rPr>
          <w:sz w:val="24"/>
        </w:rPr>
        <w:t>甲方</w:t>
      </w:r>
      <w:r>
        <w:rPr>
          <w:sz w:val="24"/>
        </w:rPr>
        <w:t>损失的。</w:t>
      </w:r>
    </w:p>
    <w:p>
      <w:pPr>
        <w:jc w:val="both"/>
      </w:pPr>
      <w:r>
        <w:rPr/>
        <w:t xml:space="preserve"> </w:t>
      </w:r>
    </w:p>
    <w:p>
      <w:pPr>
        <w:ind w:firstLine="480"/>
        <w:jc w:val="both"/>
      </w:pPr>
    </w:p>
    <w:p>
      <w:pPr>
        <w:ind w:firstLine="480"/>
        <w:jc w:val="both"/>
      </w:pPr>
    </w:p>
    <w:p>
      <w:pPr>
        <w:jc w:val="both"/>
      </w:pPr>
      <w:r>
        <w:rPr>
          <w:b/>
          <w:color w:val="000000"/>
          <w:sz w:val="24"/>
        </w:rPr>
        <w:t>十</w:t>
      </w:r>
      <w:r>
        <w:rPr>
          <w:b/>
          <w:color w:val="000000"/>
          <w:sz w:val="24"/>
        </w:rPr>
        <w:t>、双方责任</w:t>
      </w:r>
    </w:p>
    <w:p>
      <w:pPr>
        <w:ind w:firstLine="480"/>
        <w:jc w:val="both"/>
      </w:pPr>
      <w:r>
        <w:rPr>
          <w:color w:val="000000"/>
          <w:sz w:val="24"/>
        </w:rPr>
        <w:t>1、乙方要按时、按质、按量、按要求不超过规定价格供货并送到甲方指定地点。</w:t>
      </w:r>
      <w:r>
        <w:rPr>
          <w:color w:val="000000"/>
          <w:sz w:val="24"/>
        </w:rPr>
        <w:t>（该费用已包含在合同总金额中）。</w:t>
      </w:r>
    </w:p>
    <w:p>
      <w:pPr>
        <w:ind w:firstLine="480"/>
        <w:jc w:val="both"/>
      </w:pPr>
      <w:r>
        <w:rPr>
          <w:color w:val="000000"/>
          <w:sz w:val="24"/>
        </w:rPr>
        <w:t>2、当所供货物有质量问题的，乙方有退货、更换等补救措施的责任，并因此承担导致的一切后果。</w:t>
      </w:r>
    </w:p>
    <w:p>
      <w:pPr>
        <w:ind w:firstLine="480"/>
        <w:jc w:val="both"/>
      </w:pPr>
      <w:r>
        <w:rPr>
          <w:color w:val="000000"/>
          <w:sz w:val="24"/>
        </w:rPr>
        <w:t>3、乙方上门工作须自觉遵守甲方</w:t>
      </w:r>
      <w:r>
        <w:rPr>
          <w:color w:val="000000"/>
          <w:sz w:val="24"/>
        </w:rPr>
        <w:t>相关</w:t>
      </w:r>
      <w:r>
        <w:rPr>
          <w:color w:val="000000"/>
          <w:sz w:val="24"/>
        </w:rPr>
        <w:t>管理规定，如因违反甲方管理规定造成的后果由乙方承担。</w:t>
      </w:r>
    </w:p>
    <w:p>
      <w:pPr>
        <w:ind w:firstLine="480"/>
        <w:jc w:val="both"/>
      </w:pPr>
      <w:r>
        <w:rPr>
          <w:color w:val="000000"/>
          <w:sz w:val="24"/>
        </w:rPr>
        <w:t>4、</w:t>
      </w:r>
      <w:r>
        <w:rPr>
          <w:color w:val="000000"/>
          <w:sz w:val="24"/>
        </w:rPr>
        <w:t>乙方对在工作过程中接触到的甲方的任何资料、文件、数据（无论是书面的还是电子的），以及对为甲方服务形成的任何交付物，负有为甲方保密的责任。未经甲方书面同意，乙方不得以任何方式向任何第三方提供或透露</w:t>
      </w:r>
      <w:r>
        <w:rPr>
          <w:color w:val="000000"/>
          <w:sz w:val="24"/>
        </w:rPr>
        <w:t>，否则</w:t>
      </w:r>
      <w:r>
        <w:rPr>
          <w:color w:val="000000"/>
          <w:sz w:val="24"/>
        </w:rPr>
        <w:t>乙方应承担相应法律责任</w:t>
      </w:r>
      <w:r>
        <w:rPr>
          <w:color w:val="000000"/>
          <w:sz w:val="24"/>
        </w:rPr>
        <w:t>。上述条款在</w:t>
      </w:r>
      <w:r>
        <w:rPr>
          <w:color w:val="000000"/>
          <w:sz w:val="24"/>
        </w:rPr>
        <w:t>合同有效期结束后继续生效</w:t>
      </w:r>
      <w:r>
        <w:rPr>
          <w:color w:val="000000"/>
          <w:sz w:val="24"/>
        </w:rPr>
        <w:t>。</w:t>
      </w:r>
    </w:p>
    <w:p>
      <w:pPr>
        <w:ind w:firstLine="480"/>
        <w:jc w:val="both"/>
      </w:pPr>
      <w:r>
        <w:rPr>
          <w:color w:val="000000"/>
          <w:sz w:val="24"/>
        </w:rPr>
        <w:t>5、甲方有按时与乙方结算货款的义务。</w:t>
      </w:r>
    </w:p>
    <w:p>
      <w:pPr>
        <w:jc w:val="both"/>
      </w:pPr>
      <w:r>
        <w:rPr>
          <w:b/>
          <w:color w:val="000000"/>
          <w:sz w:val="24"/>
        </w:rPr>
        <w:t>十一</w:t>
      </w:r>
      <w:r>
        <w:rPr>
          <w:b/>
          <w:color w:val="000000"/>
          <w:sz w:val="24"/>
        </w:rPr>
        <w:t>、违约责任</w:t>
      </w:r>
    </w:p>
    <w:p>
      <w:pPr>
        <w:ind w:firstLine="480"/>
        <w:jc w:val="both"/>
      </w:pPr>
      <w:r>
        <w:rPr>
          <w:color w:val="000000"/>
          <w:sz w:val="24"/>
        </w:rPr>
        <w:t xml:space="preserve"> </w:t>
      </w:r>
      <w:r>
        <w:rPr>
          <w:color w:val="000000"/>
          <w:sz w:val="24"/>
        </w:rPr>
        <w:t>1、如乙方原因未按时提供物品或交付的数量不同于双方约定的，乙方应如数补交，并向甲方偿付逾期货或少交部分物品总值的5%的违约金。</w:t>
      </w:r>
    </w:p>
    <w:p>
      <w:pPr>
        <w:ind w:firstLine="480"/>
        <w:jc w:val="both"/>
      </w:pPr>
      <w:r>
        <w:rPr>
          <w:color w:val="000000"/>
          <w:sz w:val="24"/>
        </w:rPr>
        <w:t xml:space="preserve"> </w:t>
      </w:r>
      <w:r>
        <w:rPr>
          <w:color w:val="000000"/>
          <w:sz w:val="24"/>
        </w:rPr>
        <w:t>2、乙方出现供货能力不足的现象，经甲方发出书面整改通知书，乙方自收到整改通知书之日起一月内仍无法补正的，或乙方擅自将本项目转让或分包给他人的，甲方有权终止合同，</w:t>
      </w:r>
      <w:r>
        <w:rPr>
          <w:color w:val="000000"/>
          <w:sz w:val="24"/>
        </w:rPr>
        <w:t>乙方向甲方偿付合同总价的</w:t>
      </w:r>
      <w:r>
        <w:rPr>
          <w:color w:val="000000"/>
          <w:sz w:val="24"/>
        </w:rPr>
        <w:t>5%的违约金</w:t>
      </w:r>
      <w:r>
        <w:rPr>
          <w:color w:val="000000"/>
          <w:sz w:val="24"/>
        </w:rPr>
        <w:t>，且不退还</w:t>
      </w:r>
      <w:r>
        <w:rPr>
          <w:color w:val="000000"/>
          <w:sz w:val="24"/>
        </w:rPr>
        <w:t>履约保证金。</w:t>
      </w:r>
    </w:p>
    <w:p>
      <w:pPr>
        <w:ind w:firstLine="480"/>
        <w:jc w:val="both"/>
      </w:pPr>
      <w:r>
        <w:rPr>
          <w:color w:val="000000"/>
          <w:sz w:val="24"/>
        </w:rPr>
        <w:t xml:space="preserve"> </w:t>
      </w:r>
      <w:r>
        <w:rPr>
          <w:color w:val="000000"/>
          <w:sz w:val="24"/>
        </w:rPr>
        <w:t>3、乙方交付的物品规格、型号、产地、配置等与合同约定不符时，甲方有权拒收。出现三次类似情况的，甲方有权终止合同</w:t>
      </w:r>
      <w:r>
        <w:rPr>
          <w:color w:val="000000"/>
          <w:sz w:val="24"/>
        </w:rPr>
        <w:t>，</w:t>
      </w:r>
      <w:r>
        <w:rPr>
          <w:color w:val="000000"/>
          <w:sz w:val="24"/>
        </w:rPr>
        <w:t>乙方向甲方偿付合同总价的</w:t>
      </w:r>
      <w:r>
        <w:rPr>
          <w:color w:val="000000"/>
          <w:sz w:val="24"/>
        </w:rPr>
        <w:t>5%的违约金</w:t>
      </w:r>
      <w:r>
        <w:rPr>
          <w:color w:val="000000"/>
          <w:sz w:val="24"/>
        </w:rPr>
        <w:t>，且不退还</w:t>
      </w:r>
      <w:r>
        <w:rPr>
          <w:color w:val="000000"/>
          <w:sz w:val="24"/>
        </w:rPr>
        <w:t>履约保证金。。</w:t>
      </w:r>
    </w:p>
    <w:p>
      <w:pPr>
        <w:ind w:firstLine="480"/>
        <w:jc w:val="both"/>
      </w:pPr>
      <w:r>
        <w:rPr>
          <w:color w:val="000000"/>
          <w:sz w:val="24"/>
        </w:rPr>
        <w:t xml:space="preserve"> </w:t>
      </w:r>
      <w:r>
        <w:rPr>
          <w:color w:val="000000"/>
          <w:sz w:val="24"/>
        </w:rPr>
        <w:t>4、乙方如经有关部门证明确因不可抗力无法按时交货，甲方仍需要乙方供货的，乙方可以延迟交货，不按违约处理。</w:t>
      </w:r>
    </w:p>
    <w:p>
      <w:pPr>
        <w:ind w:firstLine="480"/>
        <w:jc w:val="both"/>
      </w:pPr>
      <w:r>
        <w:rPr>
          <w:color w:val="000000"/>
          <w:sz w:val="24"/>
        </w:rPr>
        <w:t xml:space="preserve"> </w:t>
      </w:r>
      <w:r>
        <w:rPr>
          <w:color w:val="000000"/>
          <w:sz w:val="24"/>
        </w:rPr>
        <w:t>5、甲方认为乙方供货质量与合同不符的，双方协商不成时，经鉴定乙方所供物品确为伪劣商品的，甲方有权终止合同，</w:t>
      </w:r>
      <w:r>
        <w:rPr>
          <w:color w:val="000000"/>
          <w:sz w:val="24"/>
        </w:rPr>
        <w:t>乙方向甲方偿付合同总价的</w:t>
      </w:r>
      <w:r>
        <w:rPr>
          <w:color w:val="000000"/>
          <w:sz w:val="24"/>
        </w:rPr>
        <w:t>5%的违约金</w:t>
      </w:r>
      <w:r>
        <w:rPr>
          <w:color w:val="000000"/>
          <w:sz w:val="24"/>
        </w:rPr>
        <w:t>，不退还</w:t>
      </w:r>
      <w:r>
        <w:rPr>
          <w:color w:val="000000"/>
          <w:sz w:val="24"/>
        </w:rPr>
        <w:t>履约保证金</w:t>
      </w:r>
      <w:r>
        <w:rPr>
          <w:color w:val="000000"/>
          <w:sz w:val="24"/>
        </w:rPr>
        <w:t>，且</w:t>
      </w:r>
      <w:r>
        <w:rPr>
          <w:color w:val="000000"/>
          <w:sz w:val="24"/>
        </w:rPr>
        <w:t>乙方应承担物品的检测费。</w:t>
      </w:r>
    </w:p>
    <w:p>
      <w:pPr>
        <w:ind w:firstLine="480"/>
        <w:jc w:val="both"/>
      </w:pPr>
      <w:r>
        <w:rPr>
          <w:color w:val="000000"/>
          <w:sz w:val="24"/>
        </w:rPr>
        <w:t xml:space="preserve"> </w:t>
      </w:r>
      <w:r>
        <w:rPr>
          <w:color w:val="000000"/>
          <w:sz w:val="24"/>
        </w:rPr>
        <w:t>6、甲方未按约定时间与乙方结算货款，甲方须向乙方偿付逾期款总额的5%的违约金。</w:t>
      </w:r>
    </w:p>
    <w:p>
      <w:pPr>
        <w:jc w:val="both"/>
      </w:pPr>
      <w:r>
        <w:rPr>
          <w:sz w:val="21"/>
        </w:rPr>
        <w:t xml:space="preserve">      </w:t>
      </w:r>
      <w:r>
        <w:rPr>
          <w:color w:val="000000"/>
          <w:sz w:val="24"/>
        </w:rPr>
        <w:t>7</w:t>
      </w:r>
      <w:r>
        <w:rPr>
          <w:color w:val="000000"/>
          <w:sz w:val="24"/>
        </w:rPr>
        <w:t>、如乙方提供的质保期内的制造商或国内总代理保修服务书，制造商或国内总代理未能履约，责任由乙方承担，甲方按本合同第九点</w:t>
      </w:r>
      <w:r>
        <w:rPr>
          <w:color w:val="000000"/>
          <w:sz w:val="24"/>
        </w:rPr>
        <w:t>结算方式</w:t>
      </w:r>
      <w:r>
        <w:rPr>
          <w:color w:val="000000"/>
          <w:sz w:val="24"/>
        </w:rPr>
        <w:t>第</w:t>
      </w:r>
      <w:r>
        <w:rPr>
          <w:color w:val="000000"/>
          <w:sz w:val="24"/>
        </w:rPr>
        <w:t>3</w:t>
      </w:r>
      <w:r>
        <w:rPr>
          <w:color w:val="000000"/>
          <w:sz w:val="24"/>
        </w:rPr>
        <w:t>条“</w:t>
      </w:r>
      <w:r>
        <w:rPr>
          <w:color w:val="000000"/>
          <w:sz w:val="24"/>
        </w:rPr>
        <w:t>下列任何一种情况发生时，甲方有权不予退还履约保证金：（一）有明显证据证明乙方未履行本合同约定的；（二）乙方有明显过错导致甲方损失的。</w:t>
      </w:r>
      <w:r>
        <w:rPr>
          <w:color w:val="000000"/>
          <w:sz w:val="24"/>
        </w:rPr>
        <w:t>”进行处理，并且上报财政管理部门，纳入</w:t>
      </w:r>
      <w:r>
        <w:rPr>
          <w:color w:val="000000"/>
          <w:sz w:val="24"/>
        </w:rPr>
        <w:t>失</w:t>
      </w:r>
      <w:r>
        <w:rPr>
          <w:color w:val="000000"/>
          <w:sz w:val="24"/>
        </w:rPr>
        <w:t>信体系。</w:t>
      </w:r>
    </w:p>
    <w:p>
      <w:pPr>
        <w:jc w:val="both"/>
      </w:pPr>
      <w:r>
        <w:rPr>
          <w:b/>
          <w:color w:val="000000"/>
          <w:sz w:val="24"/>
        </w:rPr>
        <w:t>十二</w:t>
      </w:r>
      <w:r>
        <w:rPr>
          <w:b/>
          <w:color w:val="000000"/>
          <w:sz w:val="24"/>
        </w:rPr>
        <w:t>、不可抗力</w:t>
      </w:r>
    </w:p>
    <w:p>
      <w:pPr>
        <w:ind w:firstLine="480"/>
        <w:jc w:val="both"/>
      </w:pPr>
      <w:r>
        <w:rPr>
          <w:color w:val="000000"/>
          <w:sz w:val="24"/>
        </w:rPr>
        <w:t xml:space="preserve"> </w:t>
      </w:r>
      <w:r>
        <w:rPr>
          <w:color w:val="000000"/>
          <w:sz w:val="24"/>
        </w:rPr>
        <w:t>1、不可抗力指战争、严重火灾、洪水、台风、地震等或其它双方认定的不可抗力事件。</w:t>
      </w:r>
    </w:p>
    <w:p>
      <w:pPr>
        <w:ind w:firstLine="480"/>
        <w:jc w:val="both"/>
      </w:pPr>
      <w:r>
        <w:rPr>
          <w:color w:val="000000"/>
          <w:sz w:val="24"/>
        </w:rPr>
        <w:t xml:space="preserve"> </w:t>
      </w:r>
      <w:r>
        <w:rPr>
          <w:color w:val="000000"/>
          <w:sz w:val="24"/>
        </w:rPr>
        <w:t>2、签约双方中任何一方由于不可抗力影响合同执行时，发生不可抗力一方应尽快将事故通知另一方。在此情况下，乙方仍然有责任采取必要的措施加速供货，双方应通过友好协商尽快解决本合同的执行问题。</w:t>
      </w:r>
    </w:p>
    <w:p>
      <w:pPr>
        <w:jc w:val="both"/>
      </w:pPr>
      <w:r>
        <w:rPr>
          <w:b/>
          <w:color w:val="000000"/>
          <w:sz w:val="24"/>
        </w:rPr>
        <w:t>十三</w:t>
      </w:r>
      <w:r>
        <w:rPr>
          <w:b/>
          <w:color w:val="000000"/>
          <w:sz w:val="24"/>
        </w:rPr>
        <w:t>、争议和纠纷处理</w:t>
      </w:r>
    </w:p>
    <w:p>
      <w:pPr>
        <w:ind w:firstLine="480"/>
        <w:jc w:val="both"/>
      </w:pPr>
      <w:r>
        <w:rPr>
          <w:color w:val="000000"/>
          <w:sz w:val="24"/>
        </w:rPr>
        <w:t xml:space="preserve"> </w:t>
      </w:r>
      <w:r>
        <w:rPr>
          <w:color w:val="000000"/>
          <w:sz w:val="24"/>
        </w:rPr>
        <w:t>1、本合同在履行期间，双方发生争议时，可采取协商解决或请有关部门进行调解。</w:t>
      </w:r>
    </w:p>
    <w:p>
      <w:pPr>
        <w:ind w:firstLine="480"/>
        <w:jc w:val="both"/>
      </w:pPr>
      <w:r>
        <w:rPr>
          <w:color w:val="000000"/>
          <w:sz w:val="24"/>
        </w:rPr>
        <w:t xml:space="preserve"> </w:t>
      </w:r>
      <w:r>
        <w:rPr>
          <w:color w:val="000000"/>
          <w:sz w:val="24"/>
        </w:rPr>
        <w:t>2、争议或纠纷发生时，当事人应尽量协商解决，协商不成或调解无效的或当事人不愿通过该方式解决的，可提交广州仲裁委员会仲裁解决。</w:t>
      </w:r>
    </w:p>
    <w:p>
      <w:pPr>
        <w:jc w:val="both"/>
      </w:pPr>
      <w:r>
        <w:rPr>
          <w:color w:val="000000"/>
          <w:sz w:val="24"/>
        </w:rPr>
        <w:t>十四、医疗卫生机构医药产品廉洁购销合同</w:t>
      </w:r>
    </w:p>
    <w:p>
      <w:pPr>
        <w:ind w:firstLine="720"/>
        <w:jc w:val="both"/>
      </w:pPr>
      <w:r>
        <w:rPr>
          <w:color w:val="000000"/>
          <w:sz w:val="24"/>
        </w:rPr>
        <w:t>甲乙双方在签订本合同的同时须签订《医疗卫生机构医药产品廉洁购销合同》。</w:t>
      </w:r>
    </w:p>
    <w:p>
      <w:pPr>
        <w:jc w:val="both"/>
      </w:pPr>
      <w:r>
        <w:rPr>
          <w:b/>
          <w:color w:val="000000"/>
          <w:sz w:val="24"/>
        </w:rPr>
        <w:t>十五</w:t>
      </w:r>
      <w:r>
        <w:rPr>
          <w:b/>
          <w:color w:val="000000"/>
          <w:sz w:val="24"/>
        </w:rPr>
        <w:t>、其他</w:t>
      </w:r>
    </w:p>
    <w:p>
      <w:pPr>
        <w:ind w:firstLine="480"/>
        <w:jc w:val="both"/>
      </w:pPr>
      <w:r>
        <w:rPr>
          <w:color w:val="000000"/>
          <w:sz w:val="24"/>
        </w:rPr>
        <w:t xml:space="preserve"> </w:t>
      </w:r>
      <w:r>
        <w:rPr>
          <w:color w:val="000000"/>
          <w:sz w:val="24"/>
        </w:rPr>
        <w:t>1、本合同正本一式</w:t>
      </w:r>
      <w:r>
        <w:rPr>
          <w:color w:val="000000"/>
          <w:sz w:val="24"/>
        </w:rPr>
        <w:t>捌</w:t>
      </w:r>
      <w:r>
        <w:rPr>
          <w:color w:val="000000"/>
          <w:sz w:val="24"/>
        </w:rPr>
        <w:t xml:space="preserve"> </w:t>
      </w:r>
      <w:r>
        <w:rPr>
          <w:color w:val="000000"/>
          <w:sz w:val="24"/>
        </w:rPr>
        <w:t>份，甲方肆</w:t>
      </w:r>
      <w:r>
        <w:rPr>
          <w:color w:val="000000"/>
          <w:sz w:val="24"/>
        </w:rPr>
        <w:t>份，乙方</w:t>
      </w:r>
      <w:r>
        <w:rPr>
          <w:color w:val="000000"/>
          <w:sz w:val="24"/>
        </w:rPr>
        <w:t>叁</w:t>
      </w:r>
      <w:r>
        <w:rPr>
          <w:color w:val="000000"/>
          <w:sz w:val="24"/>
        </w:rPr>
        <w:t xml:space="preserve"> </w:t>
      </w:r>
      <w:r>
        <w:rPr>
          <w:color w:val="000000"/>
          <w:sz w:val="24"/>
        </w:rPr>
        <w:t>份，采购代理机构执壹份。</w:t>
      </w:r>
    </w:p>
    <w:p>
      <w:pPr>
        <w:ind w:firstLine="480"/>
        <w:jc w:val="both"/>
      </w:pPr>
      <w:r>
        <w:rPr>
          <w:color w:val="000000"/>
          <w:sz w:val="24"/>
        </w:rPr>
        <w:t xml:space="preserve"> </w:t>
      </w:r>
      <w:r>
        <w:rPr>
          <w:color w:val="000000"/>
          <w:sz w:val="24"/>
        </w:rPr>
        <w:t>2、本合同自双方签订之日起正式生效，履行完成后自动终止。</w:t>
      </w:r>
    </w:p>
    <w:p>
      <w:pPr>
        <w:jc w:val="both"/>
      </w:pPr>
      <w:r>
        <w:rPr>
          <w:color w:val="000000"/>
          <w:sz w:val="24"/>
        </w:rPr>
        <w:t>甲方：广州市妇女儿童医疗中心</w:t>
      </w:r>
      <w:r>
        <w:rPr>
          <w:color w:val="000000"/>
          <w:sz w:val="24"/>
        </w:rPr>
        <w:t xml:space="preserve">                </w:t>
      </w:r>
      <w:r>
        <w:rPr>
          <w:color w:val="000000"/>
          <w:sz w:val="24"/>
        </w:rPr>
        <w:t>乙方：</w:t>
      </w:r>
    </w:p>
    <w:p>
      <w:pPr>
        <w:jc w:val="both"/>
      </w:pPr>
      <w:r>
        <w:rPr>
          <w:color w:val="000000"/>
          <w:sz w:val="24"/>
        </w:rPr>
        <w:t>法定代表人：韦建瑞</w:t>
      </w:r>
      <w:r>
        <w:rPr>
          <w:color w:val="000000"/>
          <w:sz w:val="24"/>
        </w:rPr>
        <w:t xml:space="preserve">                          </w:t>
      </w:r>
      <w:r>
        <w:rPr>
          <w:color w:val="000000"/>
          <w:sz w:val="24"/>
        </w:rPr>
        <w:t>法定代表人：</w:t>
      </w:r>
    </w:p>
    <w:p>
      <w:pPr>
        <w:jc w:val="both"/>
      </w:pPr>
      <w:r>
        <w:rPr>
          <w:color w:val="000000"/>
          <w:sz w:val="24"/>
        </w:rPr>
        <w:t>签约代表：</w:t>
      </w:r>
      <w:r>
        <w:rPr>
          <w:color w:val="000000"/>
          <w:sz w:val="24"/>
        </w:rPr>
        <w:t xml:space="preserve">                                  </w:t>
      </w:r>
      <w:r>
        <w:rPr>
          <w:color w:val="000000"/>
          <w:sz w:val="24"/>
        </w:rPr>
        <w:t>签约代表：</w:t>
      </w:r>
    </w:p>
    <w:p>
      <w:pPr>
        <w:jc w:val="both"/>
      </w:pPr>
    </w:p>
    <w:p>
      <w:pPr>
        <w:jc w:val="both"/>
      </w:pPr>
    </w:p>
    <w:p>
      <w:pPr>
        <w:jc w:val="both"/>
      </w:pPr>
    </w:p>
    <w:p>
      <w:pPr>
        <w:jc w:val="both"/>
      </w:pPr>
      <w:r>
        <w:rPr>
          <w:color w:val="000000"/>
          <w:sz w:val="24"/>
        </w:rPr>
        <w:t>后勤管理部主任</w:t>
      </w:r>
      <w:r>
        <w:rPr>
          <w:color w:val="000000"/>
          <w:sz w:val="24"/>
        </w:rPr>
        <w:t>：</w:t>
      </w:r>
    </w:p>
    <w:p>
      <w:pPr>
        <w:jc w:val="both"/>
      </w:pPr>
    </w:p>
    <w:p>
      <w:pPr>
        <w:jc w:val="both"/>
      </w:pPr>
    </w:p>
    <w:p>
      <w:pPr>
        <w:jc w:val="both"/>
      </w:pPr>
    </w:p>
    <w:p>
      <w:pPr>
        <w:jc w:val="both"/>
      </w:pPr>
      <w:r>
        <w:rPr>
          <w:color w:val="000000"/>
          <w:sz w:val="24"/>
        </w:rPr>
        <w:t>采购中心负责人：</w:t>
      </w:r>
    </w:p>
    <w:p>
      <w:pPr>
        <w:jc w:val="both"/>
      </w:pPr>
    </w:p>
    <w:p>
      <w:pPr>
        <w:jc w:val="both"/>
      </w:pPr>
      <w:r>
        <w:rPr>
          <w:color w:val="000000"/>
          <w:sz w:val="24"/>
        </w:rPr>
        <w:t>采购中心经办人：</w:t>
      </w:r>
      <w:r>
        <w:rPr>
          <w:sz w:val="21"/>
        </w:rPr>
        <w:t xml:space="preserve">       </w:t>
      </w:r>
      <w:r>
        <w:rPr>
          <w:color w:val="000000"/>
          <w:sz w:val="24"/>
        </w:rPr>
        <w:t xml:space="preserve">                     </w:t>
      </w:r>
      <w:r>
        <w:rPr>
          <w:color w:val="000000"/>
          <w:sz w:val="24"/>
        </w:rPr>
        <w:t>经办人：</w:t>
      </w:r>
    </w:p>
    <w:p>
      <w:pPr>
        <w:jc w:val="both"/>
      </w:pPr>
      <w:r>
        <w:rPr>
          <w:color w:val="000000"/>
          <w:sz w:val="24"/>
        </w:rPr>
        <w:t>地址：</w:t>
      </w:r>
      <w:r>
        <w:rPr>
          <w:color w:val="000000"/>
          <w:sz w:val="24"/>
        </w:rPr>
        <w:t>广州市</w:t>
      </w:r>
      <w:r>
        <w:rPr>
          <w:color w:val="000000"/>
          <w:sz w:val="24"/>
        </w:rPr>
        <w:t>金穗路</w:t>
      </w:r>
      <w:r>
        <w:rPr>
          <w:color w:val="000000"/>
          <w:sz w:val="24"/>
        </w:rPr>
        <w:t>9</w:t>
      </w:r>
      <w:r>
        <w:rPr>
          <w:color w:val="000000"/>
          <w:sz w:val="24"/>
        </w:rPr>
        <w:t>号</w:t>
      </w:r>
      <w:r>
        <w:rPr>
          <w:color w:val="000000"/>
          <w:sz w:val="24"/>
        </w:rPr>
        <w:t xml:space="preserve">                       </w:t>
      </w:r>
      <w:r>
        <w:rPr>
          <w:color w:val="000000"/>
          <w:sz w:val="24"/>
        </w:rPr>
        <w:t>地址：</w:t>
      </w:r>
    </w:p>
    <w:p>
      <w:pPr>
        <w:jc w:val="both"/>
      </w:pPr>
      <w:r>
        <w:rPr>
          <w:color w:val="000000"/>
          <w:sz w:val="24"/>
        </w:rPr>
        <w:t>电话：</w:t>
      </w:r>
      <w:r>
        <w:rPr>
          <w:color w:val="000000"/>
          <w:sz w:val="24"/>
        </w:rPr>
        <w:t>020-38076626</w:t>
      </w:r>
      <w:r>
        <w:rPr>
          <w:color w:val="000000"/>
          <w:sz w:val="24"/>
        </w:rPr>
        <w:t xml:space="preserve">          </w:t>
      </w:r>
      <w:r>
        <w:rPr>
          <w:color w:val="000000"/>
          <w:sz w:val="24"/>
        </w:rPr>
        <w:t>电话：</w:t>
      </w:r>
    </w:p>
    <w:p>
      <w:pPr>
        <w:jc w:val="both"/>
      </w:pPr>
      <w:r>
        <w:rPr>
          <w:color w:val="000000"/>
          <w:sz w:val="24"/>
        </w:rPr>
        <w:t>传真：／</w:t>
      </w:r>
      <w:r>
        <w:rPr>
          <w:color w:val="000000"/>
          <w:sz w:val="24"/>
        </w:rPr>
        <w:t xml:space="preserve">                                    </w:t>
      </w:r>
      <w:r>
        <w:rPr>
          <w:color w:val="000000"/>
          <w:sz w:val="24"/>
        </w:rPr>
        <w:t>传真：</w:t>
      </w:r>
    </w:p>
    <w:p>
      <w:pPr>
        <w:jc w:val="both"/>
      </w:pPr>
      <w:r>
        <w:rPr>
          <w:color w:val="000000"/>
          <w:sz w:val="24"/>
        </w:rPr>
        <w:t>统一社会信用代码：</w:t>
      </w:r>
      <w:r>
        <w:rPr>
          <w:color w:val="000000"/>
          <w:sz w:val="24"/>
        </w:rPr>
        <w:t>1</w:t>
      </w:r>
      <w:r>
        <w:rPr>
          <w:color w:val="000000"/>
          <w:sz w:val="24"/>
        </w:rPr>
        <w:t>24401006832921365</w:t>
      </w:r>
      <w:r>
        <w:rPr>
          <w:color w:val="000000"/>
          <w:sz w:val="24"/>
        </w:rPr>
        <w:t xml:space="preserve">         </w:t>
      </w:r>
      <w:r>
        <w:rPr>
          <w:color w:val="000000"/>
          <w:sz w:val="24"/>
        </w:rPr>
        <w:t>统一社会信用代码：</w:t>
      </w:r>
    </w:p>
    <w:p>
      <w:pPr>
        <w:ind w:firstLine="560"/>
        <w:jc w:val="both"/>
      </w:pPr>
    </w:p>
    <w:p>
      <w:pPr>
        <w:jc w:val="both"/>
      </w:pPr>
      <w:r>
        <w:rPr>
          <w:color w:val="000000"/>
          <w:sz w:val="24"/>
        </w:rPr>
        <w:t>开户银行：招商银行广州人民中路支行</w:t>
      </w:r>
      <w:r>
        <w:rPr>
          <w:color w:val="000000"/>
          <w:sz w:val="24"/>
        </w:rPr>
        <w:t xml:space="preserve">      </w:t>
      </w:r>
      <w:r>
        <w:rPr>
          <w:color w:val="000000"/>
          <w:sz w:val="24"/>
        </w:rPr>
        <w:t>开户银行：</w:t>
      </w:r>
      <w:r>
        <w:rPr>
          <w:color w:val="000000"/>
          <w:sz w:val="24"/>
        </w:rPr>
        <w:t>（</w:t>
      </w:r>
      <w:r>
        <w:rPr>
          <w:color w:val="000000"/>
          <w:sz w:val="24"/>
        </w:rPr>
        <w:t>如需融资</w:t>
      </w:r>
      <w:r>
        <w:rPr>
          <w:color w:val="000000"/>
          <w:sz w:val="24"/>
        </w:rPr>
        <w:t>，</w:t>
      </w:r>
      <w:r>
        <w:rPr>
          <w:color w:val="000000"/>
          <w:sz w:val="24"/>
        </w:rPr>
        <w:t>须提供融资对应信息</w:t>
      </w:r>
      <w:r>
        <w:rPr>
          <w:color w:val="000000"/>
          <w:sz w:val="24"/>
        </w:rPr>
        <w:t>）</w:t>
      </w:r>
    </w:p>
    <w:p>
      <w:pPr>
        <w:jc w:val="both"/>
      </w:pPr>
      <w:r>
        <w:rPr>
          <w:color w:val="000000"/>
          <w:sz w:val="24"/>
        </w:rPr>
        <w:t>账</w:t>
      </w:r>
      <w:r>
        <w:rPr>
          <w:color w:val="000000"/>
          <w:sz w:val="24"/>
        </w:rPr>
        <w:t xml:space="preserve">   </w:t>
      </w:r>
      <w:r>
        <w:rPr>
          <w:color w:val="000000"/>
          <w:sz w:val="24"/>
        </w:rPr>
        <w:t>号：</w:t>
      </w:r>
      <w:r>
        <w:rPr>
          <w:color w:val="000000"/>
          <w:sz w:val="24"/>
        </w:rPr>
        <w:t>120906481310503             账    号：</w:t>
      </w:r>
      <w:r>
        <w:rPr>
          <w:color w:val="000000"/>
          <w:sz w:val="24"/>
        </w:rPr>
        <w:t>（</w:t>
      </w:r>
      <w:r>
        <w:rPr>
          <w:color w:val="000000"/>
          <w:sz w:val="24"/>
        </w:rPr>
        <w:t>如需融资</w:t>
      </w:r>
      <w:r>
        <w:rPr>
          <w:color w:val="000000"/>
          <w:sz w:val="24"/>
        </w:rPr>
        <w:t>，</w:t>
      </w:r>
      <w:r>
        <w:rPr>
          <w:color w:val="000000"/>
          <w:sz w:val="24"/>
        </w:rPr>
        <w:t>须提供融资对应信息</w:t>
      </w:r>
      <w:r>
        <w:rPr>
          <w:color w:val="000000"/>
          <w:sz w:val="24"/>
        </w:rPr>
        <w:t>）</w:t>
      </w:r>
    </w:p>
    <w:p>
      <w:pPr>
        <w:jc w:val="both"/>
      </w:pPr>
    </w:p>
    <w:p>
      <w:pPr>
        <w:jc w:val="both"/>
      </w:pPr>
      <w:r>
        <w:rPr>
          <w:color w:val="000000"/>
          <w:sz w:val="24"/>
        </w:rPr>
        <w:t>签约日期：</w:t>
      </w:r>
      <w:r>
        <w:rPr>
          <w:color w:val="000000"/>
          <w:sz w:val="24"/>
        </w:rPr>
        <w:t xml:space="preserve">   </w:t>
      </w:r>
      <w:r>
        <w:rPr>
          <w:sz w:val="21"/>
        </w:rPr>
        <w:t xml:space="preserve">     </w:t>
      </w:r>
      <w:r>
        <w:rPr>
          <w:color w:val="000000"/>
          <w:sz w:val="24"/>
        </w:rPr>
        <w:t>年</w:t>
      </w:r>
      <w:r>
        <w:rPr>
          <w:sz w:val="21"/>
        </w:rPr>
        <w:t xml:space="preserve">    </w:t>
      </w:r>
      <w:r>
        <w:rPr>
          <w:color w:val="000000"/>
          <w:sz w:val="24"/>
        </w:rPr>
        <w:t xml:space="preserve">  </w:t>
      </w:r>
      <w:r>
        <w:rPr>
          <w:color w:val="000000"/>
          <w:sz w:val="24"/>
        </w:rPr>
        <w:t>月</w:t>
      </w:r>
      <w:r>
        <w:rPr>
          <w:color w:val="000000"/>
          <w:sz w:val="24"/>
        </w:rPr>
        <w:t xml:space="preserve"> </w:t>
      </w:r>
      <w:r>
        <w:rPr>
          <w:sz w:val="21"/>
        </w:rPr>
        <w:t xml:space="preserve">   </w:t>
      </w:r>
      <w:r>
        <w:rPr>
          <w:color w:val="000000"/>
          <w:sz w:val="24"/>
        </w:rPr>
        <w:t xml:space="preserve"> </w:t>
      </w:r>
      <w:r>
        <w:rPr>
          <w:color w:val="000000"/>
          <w:sz w:val="24"/>
        </w:rPr>
        <w:t>日</w:t>
      </w:r>
      <w:r>
        <w:rPr>
          <w:color w:val="000000"/>
          <w:sz w:val="24"/>
        </w:rPr>
        <w:t xml:space="preserve">            </w:t>
      </w:r>
    </w:p>
    <w:p>
      <w:pPr>
        <w:jc w:val="both"/>
      </w:pPr>
    </w:p>
    <w:p>
      <w:pPr>
        <w:jc w:val="both"/>
      </w:pPr>
    </w:p>
    <w:p>
      <w:pPr>
        <w:jc w:val="both"/>
      </w:pPr>
      <w:r>
        <w:rPr>
          <w:b/>
          <w:color w:val="000000"/>
          <w:sz w:val="24"/>
        </w:rPr>
        <w:t>【备注】合同附件应包含以下资料：</w:t>
      </w:r>
    </w:p>
    <w:p>
      <w:pPr>
        <w:ind w:firstLine="723"/>
        <w:jc w:val="both"/>
      </w:pPr>
      <w:r>
        <w:rPr>
          <w:b/>
          <w:color w:val="000000"/>
          <w:sz w:val="24"/>
        </w:rPr>
        <w:t>1</w:t>
      </w:r>
      <w:r>
        <w:rPr>
          <w:b/>
          <w:color w:val="000000"/>
          <w:sz w:val="24"/>
        </w:rPr>
        <w:t>、配置清单</w:t>
      </w:r>
    </w:p>
    <w:p>
      <w:pPr>
        <w:ind w:firstLine="723"/>
        <w:jc w:val="both"/>
      </w:pPr>
      <w:r>
        <w:rPr>
          <w:b/>
          <w:color w:val="000000"/>
          <w:sz w:val="24"/>
        </w:rPr>
        <w:t>2</w:t>
      </w:r>
      <w:r>
        <w:rPr>
          <w:b/>
          <w:color w:val="000000"/>
          <w:sz w:val="24"/>
        </w:rPr>
        <w:t>、医疗器械注册证</w:t>
      </w:r>
    </w:p>
    <w:p>
      <w:pPr>
        <w:ind w:firstLine="723"/>
        <w:jc w:val="both"/>
      </w:pPr>
      <w:r>
        <w:rPr>
          <w:b/>
          <w:color w:val="000000"/>
          <w:sz w:val="24"/>
        </w:rPr>
        <w:t>3</w:t>
      </w:r>
      <w:r>
        <w:rPr>
          <w:b/>
          <w:color w:val="000000"/>
          <w:sz w:val="24"/>
        </w:rPr>
        <w:t>、医疗卫生机构医药产品廉洁购销合同</w:t>
      </w:r>
    </w:p>
    <w:p>
      <w:pPr>
        <w:jc w:val="both"/>
      </w:pPr>
    </w:p>
    <w:p>
      <w:pPr>
        <w:jc w:val="both"/>
      </w:pPr>
    </w:p>
    <w:p>
      <w:pPr>
        <w:jc w:val="both"/>
      </w:pPr>
    </w:p>
    <w:p>
      <w:pPr>
        <w:jc w:val="both"/>
      </w:pPr>
    </w:p>
    <w:p>
      <w:pPr>
        <w:jc w:val="both"/>
      </w:pPr>
      <w:r>
        <w:rPr>
          <w:b/>
          <w:color w:val="000000"/>
          <w:sz w:val="24"/>
        </w:rPr>
        <w:t>附件：</w:t>
      </w:r>
    </w:p>
    <w:p>
      <w:pPr>
        <w:jc w:val="center"/>
      </w:pPr>
      <w:r>
        <w:rPr>
          <w:b/>
          <w:color w:val="000000"/>
          <w:sz w:val="24"/>
        </w:rPr>
        <w:t>医疗卫生机构医药产品廉洁购销合同</w:t>
      </w:r>
    </w:p>
    <w:p>
      <w:pPr>
        <w:jc w:val="both"/>
      </w:pPr>
      <w:r>
        <w:rPr>
          <w:color w:val="000000"/>
          <w:sz w:val="24"/>
        </w:rPr>
        <w:t>甲方：广州市妇女儿童医疗中心</w:t>
      </w:r>
    </w:p>
    <w:p>
      <w:pPr>
        <w:ind w:firstLine="480"/>
        <w:jc w:val="both"/>
      </w:pPr>
    </w:p>
    <w:p>
      <w:pPr>
        <w:jc w:val="both"/>
      </w:pPr>
      <w:r>
        <w:rPr>
          <w:color w:val="000000"/>
          <w:sz w:val="24"/>
        </w:rPr>
        <w:t>乙方：</w:t>
      </w:r>
    </w:p>
    <w:p>
      <w:pPr>
        <w:ind w:firstLine="480"/>
        <w:jc w:val="both"/>
      </w:pPr>
    </w:p>
    <w:p>
      <w:pPr>
        <w:ind w:firstLine="480"/>
        <w:jc w:val="both"/>
      </w:pPr>
      <w:r>
        <w:rPr>
          <w:color w:val="000000"/>
          <w:sz w:val="24"/>
        </w:rPr>
        <w:t>为进一步加强医疗卫生行风建设，规范医疗卫生机构医药购销行为，有效防范商业贿赂行为，营造公平交易、诚实守信的购销环境，经甲、乙双方协商，同意签订本合同，并共同遵守：</w:t>
      </w:r>
    </w:p>
    <w:p>
      <w:pPr>
        <w:ind w:firstLine="480"/>
        <w:jc w:val="both"/>
      </w:pPr>
      <w:r>
        <w:rPr>
          <w:color w:val="000000"/>
          <w:sz w:val="24"/>
        </w:rPr>
        <w:t>一、甲乙双方按照《中华人民共和国民法典</w:t>
      </w:r>
      <w:r>
        <w:rPr>
          <w:color w:val="000000"/>
          <w:sz w:val="24"/>
        </w:rPr>
        <w:t>&lt;合同编&gt;</w:t>
      </w:r>
      <w:r>
        <w:rPr>
          <w:color w:val="000000"/>
          <w:sz w:val="24"/>
        </w:rPr>
        <w:t>》及医药产品购销合同约定购销药品、医用设备、医用耗材等医药产品。</w:t>
      </w:r>
    </w:p>
    <w:p>
      <w:pPr>
        <w:ind w:firstLine="480"/>
        <w:jc w:val="both"/>
      </w:pPr>
      <w:r>
        <w:rPr>
          <w:color w:val="000000"/>
          <w:sz w:val="24"/>
        </w:rPr>
        <w:t>二、甲方应当严格执行医药产品购销合同验收、入库制度，对采购医药产品及发票进行查验，不得违反有关规定合同外采购、违价采购或从非规定渠道采购。</w:t>
      </w:r>
    </w:p>
    <w:p>
      <w:pPr>
        <w:ind w:firstLine="480"/>
        <w:jc w:val="both"/>
      </w:pPr>
      <w:r>
        <w:rPr>
          <w:color w:val="000000"/>
          <w:sz w:val="24"/>
        </w:rPr>
        <w:t>三、甲方严禁接受乙方以任何名义、形式给予的回.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ind w:firstLine="480"/>
        <w:jc w:val="both"/>
      </w:pPr>
      <w:r>
        <w:rPr>
          <w:color w:val="000000"/>
          <w:sz w:val="24"/>
        </w:rPr>
        <w:t>四、严禁甲方工作人员利用任何途径和方式，为乙方统计医师个人及临床科室有关医药产品用量信息，或为乙方统计提供便利。</w:t>
      </w:r>
    </w:p>
    <w:p>
      <w:pPr>
        <w:ind w:firstLine="480"/>
        <w:jc w:val="both"/>
      </w:pPr>
      <w:r>
        <w:rPr>
          <w:color w:val="000000"/>
          <w:sz w:val="24"/>
        </w:rPr>
        <w:t>五、乙方不得以回.扣、宴请等方式影响甲方工作人员采购或使用医药产品的选择权，不得在学术活动中提供旅游、超标准支付食宿费用。</w:t>
      </w:r>
    </w:p>
    <w:p>
      <w:pPr>
        <w:ind w:firstLine="480"/>
        <w:jc w:val="both"/>
      </w:pPr>
      <w:r>
        <w:rPr>
          <w:color w:val="000000"/>
          <w:sz w:val="24"/>
        </w:rPr>
        <w:t>六、乙方指定</w:t>
      </w:r>
      <w:r>
        <w:rPr>
          <w:sz w:val="21"/>
          <w:u w:val="single"/>
        </w:rPr>
        <w:t xml:space="preserve"> </w:t>
      </w:r>
      <w:r>
        <w:rPr>
          <w:color w:val="000000"/>
          <w:sz w:val="24"/>
          <w:u w:val="single"/>
        </w:rPr>
        <w:t>XXX  联系电话：</w:t>
      </w:r>
      <w:r>
        <w:rPr>
          <w:sz w:val="21"/>
          <w:u w:val="single"/>
        </w:rPr>
        <w:t xml:space="preserve"> </w:t>
      </w:r>
      <w:r>
        <w:rPr>
          <w:color w:val="000000"/>
          <w:sz w:val="24"/>
        </w:rPr>
        <w:t>作为销售代表洽谈业务。销售代表必须在工作时间到甲方指定地点联系商谈，不得到住院部、门诊部、医技科室等推销医药产品，不得借故到甲方相关领导、部门负责人及相关工作人员家中访谈并提供任何好处费。</w:t>
      </w:r>
    </w:p>
    <w:p>
      <w:pPr>
        <w:ind w:firstLine="480"/>
        <w:jc w:val="both"/>
      </w:pPr>
      <w:r>
        <w:rPr>
          <w:color w:val="000000"/>
          <w:sz w:val="24"/>
        </w:rPr>
        <w:t>七、乙方如违反本合同，一经发现，甲方有权终止购销合同，并向有关卫生计生行政部门报告。如乙方被列入商业贿赂不良记录，则严格按照《国家卫生计生委关于建立医药购销领域商业贿赂不良记录的规定》（国卫法制发</w:t>
      </w:r>
      <w:r>
        <w:rPr>
          <w:color w:val="000000"/>
          <w:sz w:val="24"/>
        </w:rPr>
        <w:t>[2013]50号）相关规定处理。</w:t>
      </w:r>
    </w:p>
    <w:p>
      <w:pPr>
        <w:ind w:firstLine="480"/>
        <w:jc w:val="both"/>
      </w:pPr>
      <w:r>
        <w:rPr>
          <w:color w:val="000000"/>
          <w:sz w:val="24"/>
        </w:rPr>
        <w:t>八、本合同作为医药产品购销合同的重要组成部分，与购销合同一并执行，具有同等的法律效力。</w:t>
      </w:r>
    </w:p>
    <w:p>
      <w:pPr>
        <w:ind w:firstLine="480"/>
        <w:jc w:val="both"/>
      </w:pPr>
      <w:r>
        <w:rPr>
          <w:color w:val="000000"/>
          <w:sz w:val="24"/>
        </w:rPr>
        <w:t>九、本合同一式</w:t>
      </w:r>
      <w:r>
        <w:rPr>
          <w:color w:val="000000"/>
          <w:sz w:val="24"/>
        </w:rPr>
        <w:t>捌</w:t>
      </w:r>
      <w:r>
        <w:rPr>
          <w:color w:val="000000"/>
          <w:sz w:val="24"/>
        </w:rPr>
        <w:t>份，从签订之日起生效。</w:t>
      </w:r>
    </w:p>
    <w:p>
      <w:pPr>
        <w:ind w:firstLine="480"/>
        <w:jc w:val="both"/>
      </w:pPr>
    </w:p>
    <w:p>
      <w:pPr>
        <w:ind w:firstLine="480"/>
        <w:jc w:val="both"/>
      </w:pPr>
    </w:p>
    <w:p>
      <w:pPr>
        <w:jc w:val="both"/>
      </w:pPr>
      <w:r>
        <w:rPr>
          <w:color w:val="000000"/>
          <w:sz w:val="24"/>
        </w:rPr>
        <w:t>甲方（盖章）：</w:t>
      </w:r>
      <w:r>
        <w:rPr>
          <w:color w:val="000000"/>
          <w:sz w:val="24"/>
        </w:rPr>
        <w:t xml:space="preserve">                             </w:t>
      </w:r>
      <w:r>
        <w:rPr>
          <w:color w:val="000000"/>
          <w:sz w:val="24"/>
        </w:rPr>
        <w:t>乙方（盖章）：</w:t>
      </w:r>
    </w:p>
    <w:p>
      <w:pPr>
        <w:ind w:firstLine="480"/>
        <w:jc w:val="both"/>
      </w:pPr>
    </w:p>
    <w:p>
      <w:pPr>
        <w:jc w:val="both"/>
      </w:pPr>
      <w:r>
        <w:rPr>
          <w:color w:val="000000"/>
          <w:sz w:val="24"/>
        </w:rPr>
        <w:t>签约代表</w:t>
      </w:r>
      <w:r>
        <w:rPr>
          <w:color w:val="000000"/>
          <w:sz w:val="24"/>
        </w:rPr>
        <w:t>：</w:t>
      </w:r>
      <w:r>
        <w:rPr>
          <w:color w:val="000000"/>
          <w:sz w:val="24"/>
        </w:rPr>
        <w:t xml:space="preserve">                   </w:t>
      </w:r>
      <w:r>
        <w:rPr>
          <w:sz w:val="21"/>
        </w:rPr>
        <w:t xml:space="preserve">               </w:t>
      </w:r>
      <w:r>
        <w:rPr>
          <w:color w:val="000000"/>
          <w:sz w:val="24"/>
        </w:rPr>
        <w:t>签约代表</w:t>
      </w:r>
      <w:r>
        <w:rPr>
          <w:color w:val="000000"/>
          <w:sz w:val="24"/>
        </w:rPr>
        <w:t>：</w:t>
      </w:r>
    </w:p>
    <w:p>
      <w:pPr>
        <w:jc w:val="both"/>
      </w:pPr>
    </w:p>
    <w:p>
      <w:pPr>
        <w:jc w:val="both"/>
      </w:pPr>
      <w:r>
        <w:rPr>
          <w:color w:val="000000"/>
          <w:sz w:val="24"/>
        </w:rPr>
        <w:t>后勤管理部主任</w:t>
      </w:r>
      <w:r>
        <w:rPr>
          <w:color w:val="000000"/>
          <w:sz w:val="24"/>
        </w:rPr>
        <w:t>：</w:t>
      </w:r>
    </w:p>
    <w:p>
      <w:pPr>
        <w:jc w:val="both"/>
      </w:pPr>
    </w:p>
    <w:p>
      <w:pPr>
        <w:jc w:val="both"/>
      </w:pPr>
    </w:p>
    <w:p>
      <w:pPr>
        <w:jc w:val="both"/>
      </w:pPr>
      <w:r>
        <w:rPr>
          <w:color w:val="000000"/>
          <w:sz w:val="24"/>
        </w:rPr>
        <w:t>采购中心负责人签名：</w:t>
      </w:r>
    </w:p>
    <w:p>
      <w:pPr>
        <w:jc w:val="both"/>
      </w:pPr>
    </w:p>
    <w:p>
      <w:pPr>
        <w:ind w:firstLine="480"/>
        <w:jc w:val="both"/>
      </w:pPr>
    </w:p>
    <w:p>
      <w:pPr>
        <w:jc w:val="both"/>
      </w:pPr>
      <w:r>
        <w:rPr>
          <w:color w:val="000000"/>
          <w:sz w:val="24"/>
        </w:rPr>
        <w:t>采购中心经办人签名：</w:t>
      </w:r>
      <w:r>
        <w:rPr>
          <w:color w:val="000000"/>
          <w:sz w:val="24"/>
        </w:rPr>
        <w:t xml:space="preserve">                        </w:t>
      </w:r>
      <w:r>
        <w:rPr>
          <w:color w:val="000000"/>
          <w:sz w:val="24"/>
        </w:rPr>
        <w:t>经办人签名：</w:t>
      </w:r>
    </w:p>
    <w:p>
      <w:pPr>
        <w:jc w:val="both"/>
      </w:pPr>
    </w:p>
    <w:p>
      <w:pPr>
        <w:jc w:val="both"/>
      </w:pPr>
      <w:r>
        <w:rPr>
          <w:sz w:val="21"/>
        </w:rPr>
        <w:t xml:space="preserve">                   </w:t>
      </w:r>
    </w:p>
    <w:p>
      <w:pPr>
        <w:ind w:firstLine="480"/>
        <w:jc w:val="both"/>
      </w:pPr>
    </w:p>
    <w:p>
      <w:pPr>
        <w:jc w:val="both"/>
      </w:pPr>
    </w:p>
    <w:p>
      <w:pPr>
        <w:jc w:val="both"/>
      </w:pPr>
    </w:p>
    <w:p>
      <w:pPr>
        <w:jc w:val="center"/>
      </w:pPr>
    </w:p>
    <w:p>
      <w:pPr>
        <w:jc w:val="both"/>
      </w:pPr>
    </w:p>
    <w:p>
      <w:pPr>
        <w:jc w:val="center"/>
      </w:pPr>
    </w:p>
    <w:p>
      <w:pPr>
        <w:jc w:val="center"/>
      </w:pPr>
    </w:p>
    <w:p>
      <w:pPr>
        <w:jc w:val="center"/>
      </w:pPr>
    </w:p>
    <w:p>
      <w:pPr>
        <w:jc w:val="center"/>
      </w:pPr>
      <w:r>
        <w:rPr>
          <w:b/>
          <w:color w:val="000000"/>
          <w:sz w:val="56"/>
        </w:rPr>
        <w:t>合同书</w:t>
      </w:r>
    </w:p>
    <w:p>
      <w:pPr>
        <w:jc w:val="both"/>
      </w:pPr>
    </w:p>
    <w:p>
      <w:pPr>
        <w:jc w:val="both"/>
      </w:pPr>
    </w:p>
    <w:p>
      <w:pPr>
        <w:ind w:firstLine="3253"/>
        <w:jc w:val="both"/>
      </w:pPr>
      <w:r>
        <w:rPr>
          <w:b/>
          <w:color w:val="000000"/>
          <w:sz w:val="24"/>
        </w:rPr>
        <w:t xml:space="preserve">      （</w:t>
      </w:r>
      <w:r>
        <w:rPr>
          <w:b/>
          <w:color w:val="000000"/>
          <w:sz w:val="24"/>
        </w:rPr>
        <w:t>适</w:t>
      </w:r>
      <w:r>
        <w:rPr>
          <w:b/>
          <w:color w:val="000000"/>
          <w:sz w:val="24"/>
        </w:rPr>
        <w:t>用</w:t>
      </w:r>
      <w:r>
        <w:rPr>
          <w:b/>
          <w:color w:val="000000"/>
          <w:sz w:val="24"/>
        </w:rPr>
        <w:t>于采购包</w:t>
      </w:r>
      <w:r>
        <w:rPr>
          <w:b/>
          <w:color w:val="000000"/>
          <w:sz w:val="24"/>
        </w:rPr>
        <w:t>2</w:t>
      </w:r>
      <w:r>
        <w:rPr>
          <w:b/>
          <w:color w:val="000000"/>
          <w:sz w:val="24"/>
        </w:rPr>
        <w:t>）</w:t>
      </w:r>
    </w:p>
    <w:p>
      <w:pPr>
        <w:jc w:val="center"/>
      </w:pPr>
    </w:p>
    <w:p>
      <w:pPr>
        <w:jc w:val="center"/>
      </w:pPr>
      <w:r>
        <w:rPr>
          <w:color w:val="000000"/>
          <w:sz w:val="24"/>
        </w:rPr>
        <w:t>（注：合同格式为合同的参考文本，除实质性内容外，合同签订双方可根据项目的具体要求进行修订）</w:t>
      </w:r>
    </w:p>
    <w:p>
      <w:pPr>
        <w:ind w:firstLine="480"/>
        <w:jc w:val="both"/>
      </w:pPr>
    </w:p>
    <w:p>
      <w:pPr>
        <w:ind w:firstLine="480"/>
        <w:jc w:val="both"/>
      </w:pPr>
    </w:p>
    <w:p>
      <w:pPr>
        <w:jc w:val="both"/>
      </w:pPr>
    </w:p>
    <w:p>
      <w:pPr>
        <w:ind w:firstLine="2833"/>
        <w:jc w:val="left"/>
      </w:pPr>
      <w:r>
        <w:rPr>
          <w:b/>
          <w:color w:val="000000"/>
          <w:sz w:val="24"/>
        </w:rPr>
        <w:t>项目名称：</w:t>
      </w:r>
      <w:r>
        <w:rPr>
          <w:b/>
          <w:color w:val="000000"/>
          <w:sz w:val="24"/>
          <w:u w:val="single"/>
        </w:rPr>
        <w:t>广州市妇女儿童医疗中心</w:t>
      </w:r>
      <w:r>
        <w:rPr>
          <w:b/>
          <w:color w:val="000000"/>
          <w:sz w:val="24"/>
          <w:u w:val="single"/>
        </w:rPr>
        <w:t>+</w:t>
      </w:r>
      <w:r>
        <w:rPr>
          <w:b/>
          <w:color w:val="000000"/>
          <w:sz w:val="24"/>
          <w:u w:val="single"/>
        </w:rPr>
        <w:t xml:space="preserve"> </w:t>
      </w:r>
      <w:r>
        <w:rPr>
          <w:b/>
          <w:color w:val="000000"/>
          <w:sz w:val="24"/>
          <w:u w:val="single"/>
        </w:rPr>
        <w:t>项目名称</w:t>
      </w:r>
    </w:p>
    <w:p>
      <w:pPr>
        <w:ind w:firstLine="3968"/>
        <w:jc w:val="left"/>
      </w:pPr>
      <w:r>
        <w:rPr>
          <w:b/>
          <w:color w:val="000000"/>
          <w:sz w:val="24"/>
          <w:u w:val="single"/>
        </w:rPr>
        <w:t xml:space="preserve">+中标包组号+招标设备名称  </w:t>
      </w:r>
    </w:p>
    <w:p>
      <w:pPr>
        <w:ind w:firstLine="2833"/>
        <w:jc w:val="left"/>
      </w:pPr>
      <w:r>
        <w:rPr>
          <w:b/>
          <w:color w:val="000000"/>
          <w:sz w:val="24"/>
        </w:rPr>
        <w:t>合同编号：</w:t>
      </w:r>
      <w:r>
        <w:rPr>
          <w:b/>
          <w:color w:val="000000"/>
          <w:sz w:val="24"/>
          <w:u w:val="single"/>
        </w:rPr>
        <w:t xml:space="preserve"> </w:t>
      </w:r>
      <w:r>
        <w:rPr>
          <w:b/>
          <w:color w:val="000000"/>
          <w:sz w:val="24"/>
          <w:u w:val="single"/>
        </w:rPr>
        <w:t>采购中心（设备）</w:t>
      </w:r>
      <w:r>
        <w:rPr>
          <w:b/>
          <w:color w:val="000000"/>
          <w:sz w:val="24"/>
          <w:u w:val="single"/>
        </w:rPr>
        <w:t>20XX-XXX</w:t>
      </w:r>
    </w:p>
    <w:p>
      <w:pPr>
        <w:ind w:firstLine="2833"/>
        <w:jc w:val="left"/>
      </w:pPr>
      <w:r>
        <w:rPr>
          <w:b/>
          <w:color w:val="000000"/>
          <w:sz w:val="24"/>
        </w:rPr>
        <w:t>签约地点：</w:t>
      </w:r>
      <w:r>
        <w:rPr>
          <w:b/>
          <w:color w:val="000000"/>
          <w:sz w:val="24"/>
          <w:u w:val="single"/>
        </w:rPr>
        <w:t xml:space="preserve"> </w:t>
      </w:r>
      <w:r>
        <w:rPr>
          <w:b/>
          <w:color w:val="000000"/>
          <w:sz w:val="24"/>
          <w:u w:val="single"/>
        </w:rPr>
        <w:t>广州市妇女儿童医疗中心</w:t>
      </w:r>
      <w:r>
        <w:rPr>
          <w:b/>
          <w:color w:val="000000"/>
          <w:sz w:val="24"/>
          <w:u w:val="single"/>
        </w:rPr>
        <w:t xml:space="preserve">  </w:t>
      </w:r>
    </w:p>
    <w:p/>
    <w:p/>
    <w:p>
      <w:pPr>
        <w:jc w:val="both"/>
      </w:pPr>
      <w:r>
        <w:rPr>
          <w:b/>
          <w:color w:val="000000"/>
          <w:sz w:val="24"/>
        </w:rPr>
        <w:t>甲方（需方）：广州市妇女儿童医疗中心</w:t>
      </w:r>
      <w:r>
        <w:rPr>
          <w:b/>
          <w:sz w:val="21"/>
        </w:rPr>
        <w:t xml:space="preserve">     </w:t>
      </w:r>
      <w:r>
        <w:rPr>
          <w:b/>
          <w:sz w:val="21"/>
        </w:rPr>
        <w:t xml:space="preserve"> </w:t>
      </w:r>
      <w:r>
        <w:rPr>
          <w:b/>
          <w:color w:val="000000"/>
          <w:sz w:val="24"/>
        </w:rPr>
        <w:t>乙方</w:t>
      </w:r>
      <w:r>
        <w:rPr>
          <w:b/>
          <w:color w:val="000000"/>
          <w:sz w:val="24"/>
        </w:rPr>
        <w:t>（供方）</w:t>
      </w:r>
      <w:r>
        <w:rPr>
          <w:b/>
          <w:color w:val="000000"/>
          <w:sz w:val="24"/>
        </w:rPr>
        <w:t>:</w:t>
      </w:r>
      <w:r>
        <w:rPr>
          <w:sz w:val="21"/>
        </w:rPr>
        <w:t xml:space="preserve"> </w:t>
      </w:r>
      <w:r>
        <w:rPr>
          <w:b/>
          <w:sz w:val="21"/>
        </w:rPr>
        <w:t xml:space="preserve">  </w:t>
      </w:r>
      <w:r>
        <w:rPr>
          <w:b/>
          <w:sz w:val="21"/>
          <w:u w:val="single"/>
        </w:rPr>
        <w:t xml:space="preserve">                             </w:t>
      </w:r>
      <w:r>
        <w:rPr>
          <w:b/>
          <w:sz w:val="21"/>
          <w:u w:val="single"/>
        </w:rPr>
        <w:t xml:space="preserve"> </w:t>
      </w:r>
      <w:r>
        <w:rPr>
          <w:b/>
          <w:sz w:val="21"/>
        </w:rPr>
        <w:t xml:space="preserve">                </w:t>
      </w:r>
      <w:r>
        <w:rPr>
          <w:b/>
          <w:sz w:val="21"/>
        </w:rPr>
        <w:t xml:space="preserve">                 </w:t>
      </w:r>
    </w:p>
    <w:p>
      <w:pPr>
        <w:ind w:firstLine="480"/>
        <w:jc w:val="both"/>
      </w:pPr>
      <w:r>
        <w:rPr>
          <w:color w:val="000000"/>
          <w:sz w:val="24"/>
        </w:rPr>
        <w:t xml:space="preserve"> </w:t>
      </w:r>
      <w:r>
        <w:rPr>
          <w:color w:val="000000"/>
          <w:sz w:val="24"/>
        </w:rPr>
        <w:t>根据《中华人民共和国民法典》及</w:t>
      </w:r>
      <w:r>
        <w:rPr>
          <w:sz w:val="21"/>
          <w:u w:val="single"/>
        </w:rPr>
        <w:t xml:space="preserve">   </w:t>
      </w:r>
      <w:r>
        <w:rPr>
          <w:color w:val="000000"/>
          <w:sz w:val="24"/>
        </w:rPr>
        <w:t>年</w:t>
      </w:r>
      <w:r>
        <w:rPr>
          <w:sz w:val="21"/>
          <w:u w:val="single"/>
        </w:rPr>
        <w:t xml:space="preserve">  </w:t>
      </w:r>
      <w:r>
        <w:rPr>
          <w:color w:val="000000"/>
          <w:sz w:val="24"/>
        </w:rPr>
        <w:t>月</w:t>
      </w:r>
      <w:r>
        <w:rPr>
          <w:sz w:val="21"/>
          <w:u w:val="single"/>
        </w:rPr>
        <w:t xml:space="preserve">  </w:t>
      </w:r>
      <w:r>
        <w:rPr>
          <w:color w:val="000000"/>
          <w:sz w:val="24"/>
        </w:rPr>
        <w:t>日广州市妇女儿童医疗中心组织</w:t>
      </w:r>
      <w:r>
        <w:rPr>
          <w:sz w:val="21"/>
          <w:u w:val="single"/>
        </w:rPr>
        <w:t xml:space="preserve">          </w:t>
      </w:r>
      <w:r>
        <w:rPr>
          <w:color w:val="000000"/>
          <w:sz w:val="24"/>
        </w:rPr>
        <w:t>采购项目（项目编号：</w:t>
      </w:r>
      <w:r>
        <w:rPr>
          <w:color w:val="000000"/>
          <w:sz w:val="24"/>
          <w:u w:val="single"/>
        </w:rPr>
        <w:t xml:space="preserve">              </w:t>
      </w:r>
      <w:r>
        <w:rPr>
          <w:color w:val="000000"/>
          <w:sz w:val="24"/>
          <w:u w:val="single"/>
        </w:rPr>
        <w:t>包组：</w:t>
      </w:r>
      <w:r>
        <w:rPr>
          <w:color w:val="000000"/>
          <w:sz w:val="24"/>
          <w:u w:val="single"/>
        </w:rPr>
        <w:t xml:space="preserve"> </w:t>
      </w:r>
      <w:r>
        <w:rPr>
          <w:color w:val="000000"/>
          <w:sz w:val="24"/>
        </w:rPr>
        <w:t>）招标文件、投标文件和成交结果，经双方协商一致，签订本合同。双方共同遵守如下条款。</w:t>
      </w:r>
    </w:p>
    <w:p>
      <w:pPr>
        <w:ind w:firstLine="360"/>
        <w:jc w:val="left"/>
      </w:pPr>
    </w:p>
    <w:p>
      <w:pPr>
        <w:jc w:val="both"/>
      </w:pPr>
      <w:r>
        <w:rPr>
          <w:b/>
          <w:color w:val="000000"/>
          <w:sz w:val="24"/>
        </w:rPr>
        <w:t>一、合同物品</w:t>
      </w:r>
    </w:p>
    <w:p>
      <w:pPr>
        <w:jc w:val="both"/>
      </w:pPr>
      <w:r>
        <w:rPr>
          <w:color w:val="000000"/>
          <w:sz w:val="24"/>
        </w:rPr>
        <w:t>乙方负责向甲方供应下表中所列物品：</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62"/>
        <w:gridCol w:w="2003"/>
        <w:gridCol w:w="1682"/>
        <w:gridCol w:w="770"/>
        <w:gridCol w:w="616"/>
        <w:gridCol w:w="1386"/>
        <w:gridCol w:w="1386"/>
      </w:tblGrid>
      <w:tr>
        <w:tc>
          <w:tcPr>
            <w:tcW w:type="dxa" w:w="462"/>
            <w:tcBorders>
              <w:top w:val="single" w:color="000000" w:sz="4"/>
              <w:left w:val="single" w:color="000000" w:sz="4"/>
              <w:bottom w:val="single" w:color="000000" w:sz="4"/>
              <w:right w:val="single" w:color="000000" w:sz="4"/>
            </w:tcBorders>
            <w:vAlign w:val="top"/>
          </w:tcPr>
          <w:p>
            <w:pPr>
              <w:jc w:val="center"/>
            </w:pPr>
            <w:r>
              <w:rPr>
                <w:color w:val="000000"/>
                <w:sz w:val="24"/>
              </w:rPr>
              <w:t>序号</w:t>
            </w:r>
          </w:p>
        </w:tc>
        <w:tc>
          <w:tcPr>
            <w:tcW w:type="dxa" w:w="2003"/>
            <w:tcBorders>
              <w:top w:val="single" w:color="000000" w:sz="4"/>
              <w:left w:val="single" w:color="000000" w:sz="4"/>
              <w:bottom w:val="single" w:color="000000" w:sz="4"/>
              <w:right w:val="single" w:color="000000" w:sz="4"/>
            </w:tcBorders>
            <w:vAlign w:val="top"/>
          </w:tcPr>
          <w:p>
            <w:pPr>
              <w:jc w:val="center"/>
            </w:pPr>
            <w:r>
              <w:rPr>
                <w:color w:val="000000"/>
                <w:sz w:val="24"/>
              </w:rPr>
              <w:t>商品名称</w:t>
            </w:r>
            <w:r>
              <w:rPr>
                <w:color w:val="000000"/>
                <w:sz w:val="24"/>
              </w:rPr>
              <w:t>/注册证名称</w:t>
            </w:r>
          </w:p>
        </w:tc>
        <w:tc>
          <w:tcPr>
            <w:tcW w:type="dxa" w:w="1682"/>
            <w:tcBorders>
              <w:top w:val="single" w:color="000000" w:sz="4"/>
              <w:left w:val="none" w:color="000000" w:sz="4"/>
              <w:bottom w:val="single" w:color="000000" w:sz="4"/>
              <w:right w:val="single" w:color="000000" w:sz="4"/>
            </w:tcBorders>
            <w:vAlign w:val="top"/>
          </w:tcPr>
          <w:p>
            <w:pPr>
              <w:jc w:val="center"/>
            </w:pPr>
            <w:r>
              <w:rPr>
                <w:color w:val="000000"/>
                <w:sz w:val="24"/>
              </w:rPr>
              <w:t>注册人名称、规格型号</w:t>
            </w:r>
          </w:p>
        </w:tc>
        <w:tc>
          <w:tcPr>
            <w:tcW w:type="dxa" w:w="770"/>
            <w:tcBorders>
              <w:top w:val="single" w:color="000000" w:sz="4"/>
              <w:left w:val="none" w:color="000000" w:sz="4"/>
              <w:bottom w:val="single" w:color="000000" w:sz="4"/>
              <w:right w:val="single" w:color="000000" w:sz="4"/>
            </w:tcBorders>
            <w:vAlign w:val="top"/>
          </w:tcPr>
          <w:p>
            <w:pPr>
              <w:jc w:val="center"/>
            </w:pPr>
            <w:r>
              <w:rPr>
                <w:color w:val="000000"/>
                <w:sz w:val="24"/>
              </w:rPr>
              <w:t>产地</w:t>
            </w:r>
          </w:p>
        </w:tc>
        <w:tc>
          <w:tcPr>
            <w:tcW w:type="dxa" w:w="616"/>
            <w:tcBorders>
              <w:top w:val="single" w:color="000000" w:sz="4"/>
              <w:left w:val="none" w:color="000000" w:sz="4"/>
              <w:bottom w:val="single" w:color="000000" w:sz="4"/>
              <w:right w:val="single" w:color="000000" w:sz="4"/>
            </w:tcBorders>
            <w:vAlign w:val="top"/>
          </w:tcPr>
          <w:p>
            <w:pPr>
              <w:jc w:val="center"/>
            </w:pPr>
            <w:r>
              <w:rPr>
                <w:color w:val="000000"/>
                <w:sz w:val="24"/>
              </w:rPr>
              <w:t>数量</w:t>
            </w:r>
          </w:p>
        </w:tc>
        <w:tc>
          <w:tcPr>
            <w:tcW w:type="dxa" w:w="1386"/>
            <w:tcBorders>
              <w:top w:val="single" w:color="000000" w:sz="4"/>
              <w:left w:val="none" w:color="000000" w:sz="4"/>
              <w:bottom w:val="none" w:color="000000" w:sz="4"/>
              <w:right w:val="single" w:color="000000" w:sz="4"/>
            </w:tcBorders>
            <w:vAlign w:val="top"/>
          </w:tcPr>
          <w:p>
            <w:pPr>
              <w:jc w:val="center"/>
            </w:pPr>
            <w:r>
              <w:rPr>
                <w:color w:val="000000"/>
                <w:sz w:val="24"/>
              </w:rPr>
              <w:t>单价</w:t>
            </w:r>
            <w:r>
              <w:rPr>
                <w:color w:val="000000"/>
                <w:sz w:val="24"/>
              </w:rPr>
              <w:t>(元)</w:t>
            </w:r>
          </w:p>
        </w:tc>
        <w:tc>
          <w:tcPr>
            <w:tcW w:type="dxa" w:w="1386"/>
            <w:tcBorders>
              <w:top w:val="single" w:color="000000" w:sz="4"/>
              <w:left w:val="single" w:color="000000" w:sz="4"/>
              <w:bottom w:val="none" w:color="000000" w:sz="4"/>
              <w:right w:val="single" w:color="000000" w:sz="4"/>
            </w:tcBorders>
            <w:vAlign w:val="top"/>
          </w:tcPr>
          <w:p>
            <w:pPr>
              <w:jc w:val="center"/>
            </w:pPr>
            <w:r>
              <w:rPr>
                <w:color w:val="000000"/>
                <w:sz w:val="24"/>
              </w:rPr>
              <w:t>金额</w:t>
            </w:r>
            <w:r>
              <w:rPr>
                <w:color w:val="000000"/>
                <w:sz w:val="24"/>
              </w:rPr>
              <w:t>(元)</w:t>
            </w:r>
          </w:p>
        </w:tc>
      </w:tr>
      <w:tr>
        <w:tc>
          <w:tcPr>
            <w:tcW w:type="dxa" w:w="462"/>
            <w:vMerge w:val="restart"/>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2003"/>
            <w:tcBorders>
              <w:top w:val="none" w:color="000000" w:sz="4"/>
              <w:left w:val="single" w:color="000000" w:sz="4"/>
              <w:bottom w:val="single" w:color="000000" w:sz="4"/>
              <w:right w:val="single" w:color="000000" w:sz="4"/>
            </w:tcBorders>
            <w:vAlign w:val="top"/>
          </w:tcPr>
          <w:p>
            <w:pPr>
              <w:jc w:val="center"/>
            </w:pPr>
            <w:r>
              <w:rPr>
                <w:color w:val="000000"/>
                <w:sz w:val="24"/>
              </w:rPr>
              <w:t>请填商品名称</w:t>
            </w:r>
          </w:p>
        </w:tc>
        <w:tc>
          <w:tcPr>
            <w:tcW w:type="dxa" w:w="1682"/>
            <w:vMerge w:val="restart"/>
            <w:tcBorders>
              <w:top w:val="single" w:color="000000" w:sz="4"/>
              <w:left w:val="none" w:color="000000" w:sz="4"/>
              <w:bottom w:val="single" w:color="000000" w:sz="4"/>
              <w:right w:val="single" w:color="000000" w:sz="4"/>
            </w:tcBorders>
            <w:vAlign w:val="top"/>
          </w:tcPr>
          <w:p>
            <w:pPr>
              <w:jc w:val="both"/>
            </w:pPr>
          </w:p>
        </w:tc>
        <w:tc>
          <w:tcPr>
            <w:tcW w:type="dxa" w:w="770"/>
            <w:vMerge w:val="restart"/>
            <w:tcBorders>
              <w:top w:val="single" w:color="000000" w:sz="4"/>
              <w:left w:val="none" w:color="000000" w:sz="4"/>
              <w:bottom w:val="single" w:color="000000" w:sz="4"/>
              <w:right w:val="single" w:color="000000" w:sz="4"/>
            </w:tcBorders>
            <w:vAlign w:val="top"/>
          </w:tcPr>
          <w:p>
            <w:pPr>
              <w:jc w:val="center"/>
            </w:pPr>
          </w:p>
        </w:tc>
        <w:tc>
          <w:tcPr>
            <w:tcW w:type="dxa" w:w="616"/>
            <w:vMerge w:val="restart"/>
            <w:tcBorders>
              <w:top w:val="single" w:color="000000" w:sz="4"/>
              <w:left w:val="none" w:color="000000" w:sz="4"/>
              <w:bottom w:val="single" w:color="000000" w:sz="4"/>
              <w:right w:val="single" w:color="000000" w:sz="4"/>
            </w:tcBorders>
            <w:vAlign w:val="top"/>
          </w:tcPr>
          <w:p>
            <w:pPr>
              <w:jc w:val="center"/>
            </w:pPr>
          </w:p>
        </w:tc>
        <w:tc>
          <w:tcPr>
            <w:tcW w:type="dxa" w:w="1386"/>
            <w:vMerge w:val="restart"/>
            <w:tcBorders>
              <w:top w:val="single" w:color="000000" w:sz="4"/>
              <w:left w:val="none" w:color="000000" w:sz="4"/>
              <w:bottom w:val="single" w:color="000000" w:sz="4"/>
              <w:right w:val="single" w:color="000000" w:sz="4"/>
            </w:tcBorders>
            <w:vAlign w:val="top"/>
          </w:tcPr>
          <w:p>
            <w:pPr>
              <w:jc w:val="right"/>
            </w:pPr>
            <w:r>
              <w:rPr>
                <w:color w:val="000000"/>
                <w:sz w:val="24"/>
              </w:rPr>
              <w:t>.00元</w:t>
            </w:r>
          </w:p>
        </w:tc>
        <w:tc>
          <w:tcPr>
            <w:tcW w:type="dxa" w:w="1386"/>
            <w:vMerge w:val="restart"/>
            <w:tcBorders>
              <w:top w:val="single" w:color="000000" w:sz="4"/>
              <w:left w:val="single" w:color="000000" w:sz="4"/>
              <w:bottom w:val="single" w:color="000000" w:sz="4"/>
              <w:right w:val="single" w:color="000000" w:sz="4"/>
            </w:tcBorders>
            <w:vAlign w:val="top"/>
          </w:tcPr>
          <w:p>
            <w:pPr>
              <w:jc w:val="right"/>
            </w:pPr>
            <w:r>
              <w:rPr>
                <w:color w:val="000000"/>
                <w:sz w:val="24"/>
              </w:rPr>
              <w:t>.00元</w:t>
            </w:r>
          </w:p>
        </w:tc>
      </w:tr>
      <w:tr>
        <w:tc>
          <w:tcPr>
            <w:tcW w:type="dxa" w:w="462"/>
            <w:vMerge/>
            <w:tcBorders>
              <w:top w:val="none" w:color="000000" w:sz="4"/>
              <w:left w:val="single" w:color="000000" w:sz="4"/>
              <w:bottom w:val="single" w:color="000000" w:sz="4"/>
              <w:right w:val="single" w:color="000000" w:sz="4"/>
            </w:tcBorders>
          </w:tcPr>
          <w:p/>
        </w:tc>
        <w:tc>
          <w:tcPr>
            <w:tcW w:type="dxa" w:w="2003"/>
            <w:tcBorders>
              <w:top w:val="none" w:color="000000" w:sz="4"/>
              <w:left w:val="single" w:color="000000" w:sz="4"/>
              <w:bottom w:val="single" w:color="000000" w:sz="4"/>
              <w:right w:val="single" w:color="000000" w:sz="4"/>
            </w:tcBorders>
            <w:vAlign w:val="top"/>
          </w:tcPr>
          <w:p>
            <w:pPr>
              <w:jc w:val="center"/>
            </w:pPr>
            <w:r>
              <w:rPr>
                <w:color w:val="000000"/>
                <w:sz w:val="24"/>
              </w:rPr>
              <w:t>填医疗器械注册证上设备的名称，如无注册证填</w:t>
            </w:r>
            <w:r>
              <w:rPr>
                <w:color w:val="000000"/>
                <w:sz w:val="24"/>
              </w:rPr>
              <w:t>“无”</w:t>
            </w:r>
          </w:p>
        </w:tc>
      </w:tr>
      <w:tr>
        <w:tc>
          <w:tcPr>
            <w:tcW w:type="dxa" w:w="8305"/>
            <w:gridSpan w:val="7"/>
            <w:tcBorders>
              <w:top w:val="none" w:color="000000" w:sz="4"/>
              <w:left w:val="single" w:color="000000" w:sz="4"/>
              <w:bottom w:val="single" w:color="000000" w:sz="4"/>
              <w:right w:val="single" w:color="000000" w:sz="4"/>
            </w:tcBorders>
            <w:vAlign w:val="top"/>
          </w:tcPr>
          <w:p>
            <w:pPr>
              <w:jc w:val="both"/>
            </w:pPr>
            <w:r>
              <w:rPr>
                <w:color w:val="000000"/>
                <w:sz w:val="24"/>
              </w:rPr>
              <w:t>合计总额：人民币</w:t>
            </w:r>
            <w:r>
              <w:rPr>
                <w:sz w:val="21"/>
                <w:u w:val="single"/>
              </w:rPr>
              <w:t xml:space="preserve"> </w:t>
            </w:r>
            <w:r>
              <w:rPr>
                <w:color w:val="000000"/>
                <w:sz w:val="24"/>
                <w:u w:val="single"/>
              </w:rPr>
              <w:t>¥</w:t>
            </w:r>
            <w:r>
              <w:rPr>
                <w:color w:val="000000"/>
                <w:sz w:val="24"/>
                <w:u w:val="single"/>
              </w:rPr>
              <w:t xml:space="preserve">      </w:t>
            </w:r>
            <w:r>
              <w:rPr>
                <w:color w:val="000000"/>
                <w:sz w:val="24"/>
                <w:u w:val="single"/>
              </w:rPr>
              <w:t>.00</w:t>
            </w:r>
            <w:r>
              <w:rPr>
                <w:color w:val="000000"/>
                <w:sz w:val="24"/>
              </w:rPr>
              <w:t>元；</w:t>
            </w:r>
            <w:r>
              <w:rPr>
                <w:color w:val="000000"/>
                <w:sz w:val="24"/>
              </w:rPr>
              <w:t xml:space="preserve">   </w:t>
            </w:r>
            <w:r>
              <w:rPr>
                <w:color w:val="000000"/>
                <w:sz w:val="24"/>
              </w:rPr>
              <w:t>大写：</w:t>
            </w:r>
            <w:r>
              <w:rPr>
                <w:sz w:val="21"/>
                <w:u w:val="single"/>
              </w:rPr>
              <w:t xml:space="preserve">          </w:t>
            </w:r>
            <w:r>
              <w:rPr>
                <w:color w:val="000000"/>
                <w:sz w:val="24"/>
                <w:u w:val="single"/>
              </w:rPr>
              <w:t>元整</w:t>
            </w:r>
            <w:r>
              <w:rPr>
                <w:color w:val="000000"/>
                <w:sz w:val="24"/>
                <w:u w:val="single"/>
              </w:rPr>
              <w:t xml:space="preserve">  </w:t>
            </w:r>
            <w:r>
              <w:rPr>
                <w:color w:val="000000"/>
                <w:sz w:val="24"/>
                <w:u w:val="single"/>
              </w:rPr>
              <w:t>。</w:t>
            </w:r>
          </w:p>
        </w:tc>
      </w:tr>
    </w:tbl>
    <w:p>
      <w:pPr>
        <w:ind w:firstLine="480"/>
        <w:jc w:val="both"/>
      </w:pPr>
      <w:r>
        <w:rPr>
          <w:color w:val="000000"/>
          <w:sz w:val="24"/>
        </w:rPr>
        <w:t>注：</w:t>
      </w:r>
      <w:r>
        <w:rPr>
          <w:color w:val="000000"/>
          <w:sz w:val="24"/>
        </w:rPr>
        <w:t>1. 配置见合同附件。</w:t>
      </w:r>
    </w:p>
    <w:p>
      <w:pPr>
        <w:ind w:firstLine="480"/>
        <w:jc w:val="both"/>
      </w:pPr>
      <w:r>
        <w:rPr>
          <w:color w:val="000000"/>
          <w:sz w:val="24"/>
        </w:rPr>
        <w:t xml:space="preserve">    2、</w:t>
      </w:r>
      <w:r>
        <w:rPr>
          <w:sz w:val="24"/>
        </w:rPr>
        <w:t>性能参数见投标文件</w:t>
      </w:r>
      <w:r>
        <w:rPr>
          <w:sz w:val="24"/>
        </w:rPr>
        <w:t>。</w:t>
      </w:r>
    </w:p>
    <w:p>
      <w:pPr>
        <w:ind w:firstLine="480"/>
        <w:jc w:val="both"/>
      </w:pPr>
    </w:p>
    <w:p>
      <w:pPr>
        <w:ind w:firstLine="960"/>
        <w:jc w:val="both"/>
      </w:pPr>
      <w:r>
        <w:rPr>
          <w:color w:val="000000"/>
          <w:sz w:val="24"/>
        </w:rPr>
        <w:t>3.</w:t>
      </w:r>
      <w:r>
        <w:rPr>
          <w:color w:val="000000"/>
          <w:sz w:val="24"/>
        </w:rPr>
        <w:t>1无注册证或备案证：合同列表</w:t>
      </w:r>
      <w:r>
        <w:rPr>
          <w:color w:val="000000"/>
          <w:sz w:val="24"/>
        </w:rPr>
        <w:t>商品</w:t>
      </w:r>
      <w:r>
        <w:rPr>
          <w:color w:val="000000"/>
          <w:sz w:val="24"/>
        </w:rPr>
        <w:t>内容</w:t>
      </w:r>
      <w:r>
        <w:rPr>
          <w:color w:val="000000"/>
          <w:sz w:val="24"/>
        </w:rPr>
        <w:t>、设备实物铭牌</w:t>
      </w:r>
      <w:r>
        <w:rPr>
          <w:color w:val="000000"/>
          <w:sz w:val="24"/>
        </w:rPr>
        <w:t>内容</w:t>
      </w:r>
      <w:r>
        <w:rPr>
          <w:color w:val="000000"/>
          <w:sz w:val="24"/>
        </w:rPr>
        <w:t>以及</w:t>
      </w:r>
      <w:r>
        <w:rPr>
          <w:color w:val="000000"/>
          <w:sz w:val="24"/>
        </w:rPr>
        <w:t>投</w:t>
      </w:r>
      <w:r>
        <w:rPr>
          <w:color w:val="000000"/>
          <w:sz w:val="24"/>
        </w:rPr>
        <w:t>标文件中</w:t>
      </w:r>
      <w:r>
        <w:rPr>
          <w:color w:val="000000"/>
          <w:sz w:val="24"/>
        </w:rPr>
        <w:t>分项报价表</w:t>
      </w:r>
      <w:r>
        <w:rPr>
          <w:color w:val="000000"/>
          <w:sz w:val="24"/>
        </w:rPr>
        <w:t>内容保持一致性</w:t>
      </w:r>
      <w:r>
        <w:rPr>
          <w:color w:val="000000"/>
          <w:sz w:val="24"/>
        </w:rPr>
        <w:t>。</w:t>
      </w:r>
    </w:p>
    <w:p>
      <w:pPr>
        <w:ind w:firstLine="960"/>
        <w:jc w:val="both"/>
      </w:pPr>
      <w:r>
        <w:rPr>
          <w:color w:val="000000"/>
          <w:sz w:val="24"/>
        </w:rPr>
        <w:t>3.2有注册证或备案证：合同列表中</w:t>
      </w:r>
      <w:r>
        <w:rPr>
          <w:color w:val="000000"/>
          <w:sz w:val="24"/>
        </w:rPr>
        <w:t>注册证</w:t>
      </w:r>
      <w:r>
        <w:rPr>
          <w:color w:val="000000"/>
          <w:sz w:val="24"/>
        </w:rPr>
        <w:t>内容与</w:t>
      </w:r>
      <w:r>
        <w:rPr>
          <w:color w:val="000000"/>
          <w:sz w:val="24"/>
        </w:rPr>
        <w:t>设备实物铭牌</w:t>
      </w:r>
      <w:r>
        <w:rPr>
          <w:color w:val="000000"/>
          <w:sz w:val="24"/>
        </w:rPr>
        <w:t>内容保持一致性</w:t>
      </w:r>
      <w:r>
        <w:rPr>
          <w:color w:val="000000"/>
          <w:sz w:val="24"/>
        </w:rPr>
        <w:t>；</w:t>
      </w:r>
      <w:r>
        <w:rPr>
          <w:color w:val="000000"/>
          <w:sz w:val="24"/>
        </w:rPr>
        <w:t>合同列表中商品</w:t>
      </w:r>
      <w:r>
        <w:rPr>
          <w:color w:val="000000"/>
          <w:sz w:val="24"/>
        </w:rPr>
        <w:t>名称</w:t>
      </w:r>
      <w:r>
        <w:rPr>
          <w:color w:val="000000"/>
          <w:sz w:val="24"/>
        </w:rPr>
        <w:t>与投</w:t>
      </w:r>
      <w:r>
        <w:rPr>
          <w:color w:val="000000"/>
          <w:sz w:val="24"/>
        </w:rPr>
        <w:t>标文件中货物名称内容保持一致性</w:t>
      </w:r>
      <w:r>
        <w:rPr>
          <w:color w:val="000000"/>
          <w:sz w:val="24"/>
        </w:rPr>
        <w:t>。</w:t>
      </w:r>
    </w:p>
    <w:p>
      <w:pPr>
        <w:jc w:val="both"/>
      </w:pPr>
      <w:r>
        <w:rPr>
          <w:b/>
          <w:color w:val="000000"/>
          <w:sz w:val="24"/>
        </w:rPr>
        <w:t>二、</w:t>
      </w:r>
      <w:r>
        <w:rPr>
          <w:b/>
          <w:color w:val="000000"/>
          <w:sz w:val="24"/>
        </w:rPr>
        <w:t>合同金额</w:t>
      </w:r>
    </w:p>
    <w:p>
      <w:pPr>
        <w:ind w:firstLine="616"/>
        <w:jc w:val="both"/>
      </w:pPr>
      <w:r>
        <w:rPr>
          <w:color w:val="000000"/>
          <w:sz w:val="24"/>
        </w:rPr>
        <w:t>合同金额为人民币（大写）：</w:t>
      </w:r>
      <w:r>
        <w:rPr>
          <w:color w:val="000000"/>
          <w:sz w:val="24"/>
          <w:u w:val="single"/>
        </w:rPr>
        <w:t xml:space="preserve">        </w:t>
      </w:r>
      <w:r>
        <w:rPr>
          <w:color w:val="000000"/>
          <w:sz w:val="24"/>
          <w:u w:val="single"/>
        </w:rPr>
        <w:t>元</w:t>
      </w:r>
      <w:r>
        <w:rPr>
          <w:color w:val="000000"/>
          <w:sz w:val="24"/>
          <w:u w:val="single"/>
        </w:rPr>
        <w:t>整</w:t>
      </w:r>
      <w:r>
        <w:rPr>
          <w:color w:val="000000"/>
          <w:sz w:val="24"/>
        </w:rPr>
        <w:t>（</w:t>
      </w:r>
      <w:r>
        <w:rPr>
          <w:sz w:val="21"/>
          <w:u w:val="single"/>
        </w:rPr>
        <w:t xml:space="preserve"> </w:t>
      </w:r>
      <w:r>
        <w:rPr>
          <w:sz w:val="21"/>
          <w:u w:val="single"/>
        </w:rPr>
        <w:t xml:space="preserve"> </w:t>
      </w:r>
      <w:r>
        <w:rPr>
          <w:color w:val="000000"/>
          <w:sz w:val="24"/>
          <w:u w:val="single"/>
        </w:rPr>
        <w:t>¥</w:t>
      </w:r>
      <w:r>
        <w:rPr>
          <w:color w:val="000000"/>
          <w:sz w:val="24"/>
          <w:u w:val="single"/>
        </w:rPr>
        <w:t xml:space="preserve">      </w:t>
      </w:r>
      <w:r>
        <w:rPr>
          <w:color w:val="000000"/>
          <w:sz w:val="24"/>
          <w:u w:val="single"/>
        </w:rPr>
        <w:t>.00</w:t>
      </w:r>
      <w:r>
        <w:rPr>
          <w:color w:val="000000"/>
          <w:sz w:val="24"/>
        </w:rPr>
        <w:t>元）。</w:t>
      </w:r>
      <w:r>
        <w:rPr>
          <w:color w:val="000000"/>
          <w:sz w:val="24"/>
        </w:rPr>
        <w:t>合同总额包括乙方设计、安装、随机零配件、标配工具、运输保险、调试、培训、质保期服务、各项税费等。本合同执行期间合同总金额不变。甲方无须另向乙方支付本合同规定之外的其他任何费用。</w:t>
      </w:r>
    </w:p>
    <w:p>
      <w:pPr>
        <w:jc w:val="both"/>
      </w:pPr>
      <w:r>
        <w:rPr>
          <w:b/>
          <w:color w:val="000000"/>
          <w:sz w:val="24"/>
        </w:rPr>
        <w:t>三、合同组成</w:t>
      </w:r>
    </w:p>
    <w:p>
      <w:pPr>
        <w:ind w:firstLine="480"/>
        <w:jc w:val="both"/>
      </w:pPr>
      <w:r>
        <w:rPr>
          <w:color w:val="000000"/>
          <w:sz w:val="24"/>
        </w:rPr>
        <w:t>详细价格、技术说明及其它有关合同设备的特定信息由合同附件说明。所有附件及本项目招、投标文件、会议纪要、协议等均为本合同不可分割之一部分。</w:t>
      </w:r>
    </w:p>
    <w:p>
      <w:pPr>
        <w:jc w:val="both"/>
      </w:pPr>
      <w:r>
        <w:rPr>
          <w:b/>
          <w:color w:val="000000"/>
          <w:sz w:val="24"/>
        </w:rPr>
        <w:t>四、交货时间及交货地点</w:t>
      </w:r>
    </w:p>
    <w:p>
      <w:pPr>
        <w:ind w:firstLine="480"/>
        <w:jc w:val="both"/>
      </w:pPr>
      <w:r>
        <w:rPr>
          <w:color w:val="000000"/>
          <w:sz w:val="24"/>
        </w:rPr>
        <w:t>1</w:t>
      </w:r>
      <w:r>
        <w:rPr>
          <w:color w:val="000000"/>
          <w:sz w:val="24"/>
        </w:rPr>
        <w:t>、交货时间：</w:t>
      </w:r>
      <w:r>
        <w:rPr>
          <w:color w:val="000000"/>
          <w:sz w:val="24"/>
        </w:rPr>
        <w:t>双方签订合同后，乙方自合同签订之日起</w:t>
      </w:r>
      <w:r>
        <w:rPr>
          <w:sz w:val="21"/>
          <w:u w:val="single"/>
        </w:rPr>
        <w:t xml:space="preserve">   </w:t>
      </w:r>
      <w:r>
        <w:rPr>
          <w:color w:val="000000"/>
          <w:sz w:val="24"/>
        </w:rPr>
        <w:t>日历天内</w:t>
      </w:r>
      <w:r>
        <w:rPr>
          <w:color w:val="000000"/>
          <w:sz w:val="24"/>
        </w:rPr>
        <w:t>完成设备的供货、安装、调试，并交付给甲方正常使用。</w:t>
      </w:r>
    </w:p>
    <w:p>
      <w:pPr>
        <w:ind w:firstLine="480"/>
        <w:jc w:val="both"/>
      </w:pPr>
      <w:r>
        <w:rPr>
          <w:color w:val="000000"/>
          <w:sz w:val="24"/>
        </w:rPr>
        <w:t>2</w:t>
      </w:r>
      <w:r>
        <w:rPr>
          <w:color w:val="000000"/>
          <w:sz w:val="24"/>
        </w:rPr>
        <w:t>、交货地点：甲方指定地点。</w:t>
      </w:r>
    </w:p>
    <w:p>
      <w:pPr>
        <w:jc w:val="both"/>
      </w:pPr>
      <w:r>
        <w:rPr>
          <w:b/>
          <w:color w:val="000000"/>
          <w:sz w:val="24"/>
        </w:rPr>
        <w:t>五、包装、保险及发运、保管要求</w:t>
      </w:r>
    </w:p>
    <w:p>
      <w:pPr>
        <w:ind w:firstLine="480"/>
        <w:jc w:val="both"/>
      </w:pPr>
      <w:r>
        <w:rPr>
          <w:color w:val="000000"/>
          <w:sz w:val="24"/>
        </w:rPr>
        <w:t>1</w:t>
      </w:r>
      <w:r>
        <w:rPr>
          <w:color w:val="000000"/>
          <w:sz w:val="24"/>
        </w:rPr>
        <w:t>、设备材料的包装应是制造商原厂包装，其包装均应有良好的防湿、防锈、防潮、防雨、防腐及防碰撞的措施。</w:t>
      </w:r>
      <w:r>
        <w:rPr>
          <w:color w:val="000000"/>
          <w:sz w:val="24"/>
        </w:rPr>
        <w:t>中标</w:t>
      </w:r>
      <w:r>
        <w:rPr>
          <w:color w:val="000000"/>
          <w:sz w:val="24"/>
        </w:rPr>
        <w:t>设备的包装须符合《商品包装政府采购需求标准（试行）》及《快递包装政府采购需求标准（试行）》的要求。凡由于包装不良造成的损失和由此产生的费用均由乙方承担。</w:t>
      </w:r>
    </w:p>
    <w:p>
      <w:pPr>
        <w:ind w:firstLine="480"/>
        <w:jc w:val="both"/>
      </w:pPr>
      <w:r>
        <w:rPr>
          <w:color w:val="000000"/>
          <w:sz w:val="24"/>
        </w:rPr>
        <w:t>2</w:t>
      </w:r>
      <w:r>
        <w:rPr>
          <w:color w:val="000000"/>
          <w:sz w:val="24"/>
        </w:rPr>
        <w:t>、乙方负责将设备材料货到现场过程中的全部运输，包括装卸车、货物现场的搬运。</w:t>
      </w:r>
    </w:p>
    <w:p>
      <w:pPr>
        <w:ind w:firstLine="480"/>
        <w:jc w:val="both"/>
      </w:pPr>
      <w:r>
        <w:rPr>
          <w:color w:val="000000"/>
          <w:sz w:val="24"/>
        </w:rPr>
        <w:t>3</w:t>
      </w:r>
      <w:r>
        <w:rPr>
          <w:color w:val="000000"/>
          <w:sz w:val="24"/>
        </w:rPr>
        <w:t>、乙方应提供设备装箱清单，按装箱清单验收货物。</w:t>
      </w:r>
    </w:p>
    <w:p>
      <w:pPr>
        <w:ind w:firstLine="480"/>
        <w:jc w:val="both"/>
      </w:pPr>
      <w:r>
        <w:rPr>
          <w:color w:val="000000"/>
          <w:sz w:val="24"/>
        </w:rPr>
        <w:t>4</w:t>
      </w:r>
      <w:r>
        <w:rPr>
          <w:color w:val="000000"/>
          <w:sz w:val="24"/>
        </w:rPr>
        <w:t>、设备材料在现场的保管由乙方负责，直至项目验收完毕。</w:t>
      </w:r>
    </w:p>
    <w:p>
      <w:pPr>
        <w:ind w:firstLine="480"/>
        <w:jc w:val="both"/>
      </w:pPr>
      <w:r>
        <w:rPr>
          <w:color w:val="000000"/>
          <w:sz w:val="24"/>
        </w:rPr>
        <w:t>5</w:t>
      </w:r>
      <w:r>
        <w:rPr>
          <w:color w:val="000000"/>
          <w:sz w:val="24"/>
        </w:rPr>
        <w:t>、设备材料在安装调试验收合格前的保险由乙方负责，乙方负责其派出的现场服务人员人身意外保险。</w:t>
      </w:r>
    </w:p>
    <w:p>
      <w:pPr>
        <w:ind w:firstLine="480"/>
        <w:jc w:val="both"/>
      </w:pPr>
      <w:r>
        <w:rPr>
          <w:color w:val="000000"/>
          <w:sz w:val="24"/>
        </w:rPr>
        <w:t>6</w:t>
      </w:r>
      <w:r>
        <w:rPr>
          <w:color w:val="000000"/>
          <w:sz w:val="24"/>
        </w:rPr>
        <w:t>、设备材料至甲方指定的使用现场的包装、保险及发运、保管等环节和费用均由乙方负责。</w:t>
      </w:r>
    </w:p>
    <w:p>
      <w:pPr>
        <w:jc w:val="both"/>
      </w:pPr>
      <w:r>
        <w:rPr>
          <w:b/>
          <w:color w:val="000000"/>
          <w:sz w:val="24"/>
        </w:rPr>
        <w:t>六、安装、调试与验收</w:t>
      </w:r>
    </w:p>
    <w:p>
      <w:pPr>
        <w:ind w:firstLine="480"/>
        <w:jc w:val="both"/>
      </w:pPr>
      <w:r>
        <w:rPr>
          <w:color w:val="000000"/>
          <w:sz w:val="24"/>
        </w:rPr>
        <w:t>1</w:t>
      </w:r>
      <w:r>
        <w:rPr>
          <w:color w:val="000000"/>
          <w:sz w:val="24"/>
        </w:rPr>
        <w:t>、乙方负责设备的安装调试以及所有应需的线材与备件，安装所需工具设施物料由乙方自备、自费运到现场，完工后自费搬走。完工后施工现场的垃圾清理和包装物的回收由乙方负责。</w:t>
      </w:r>
    </w:p>
    <w:p>
      <w:pPr>
        <w:ind w:firstLine="480"/>
        <w:jc w:val="both"/>
      </w:pPr>
      <w:r>
        <w:rPr>
          <w:color w:val="000000"/>
          <w:sz w:val="24"/>
        </w:rPr>
        <w:t>2</w:t>
      </w:r>
      <w:r>
        <w:rPr>
          <w:color w:val="000000"/>
          <w:sz w:val="24"/>
        </w:rPr>
        <w:t>、乙方应提交详细项目安装进度表，给出项目详细的验收方案，包括验收项目、验收标准，验收实施方法等。</w:t>
      </w:r>
    </w:p>
    <w:p>
      <w:pPr>
        <w:ind w:firstLine="480"/>
        <w:jc w:val="both"/>
      </w:pPr>
      <w:r>
        <w:rPr>
          <w:color w:val="000000"/>
          <w:sz w:val="24"/>
        </w:rPr>
        <w:t>3</w:t>
      </w:r>
      <w:r>
        <w:rPr>
          <w:color w:val="000000"/>
          <w:sz w:val="24"/>
        </w:rPr>
        <w:t>、乙方应设安装负责人，负责安装协调管理工作，派有经验的技术人员到现场进行设备的安装和调试，处理设备的质量和数量短缺等问题，并应对设备质量全面负责。</w:t>
      </w:r>
    </w:p>
    <w:p>
      <w:pPr>
        <w:ind w:firstLine="480"/>
        <w:jc w:val="both"/>
      </w:pPr>
      <w:r>
        <w:rPr>
          <w:color w:val="000000"/>
          <w:sz w:val="24"/>
        </w:rPr>
        <w:t>4</w:t>
      </w:r>
      <w:r>
        <w:rPr>
          <w:color w:val="000000"/>
          <w:sz w:val="24"/>
        </w:rPr>
        <w:t>、设备的拆箱、安装、通电、调试等工作由乙方负责，但应在甲方指定人员的参与下进行。所有设备、器材在开箱时应完好，无破损。配置与装箱清单相符。数量、质量及性能不低于本合同中提出的要求。</w:t>
      </w:r>
    </w:p>
    <w:p>
      <w:pPr>
        <w:ind w:firstLine="480"/>
        <w:jc w:val="both"/>
      </w:pPr>
      <w:r>
        <w:rPr>
          <w:color w:val="000000"/>
          <w:sz w:val="24"/>
        </w:rPr>
        <w:t>5</w:t>
      </w:r>
      <w:r>
        <w:rPr>
          <w:color w:val="000000"/>
          <w:sz w:val="24"/>
        </w:rPr>
        <w:t>、设备的调试、验收由甲乙双方及相关人员依照国家有关标准、合同及有关附件要求进行，重要设备在验收时，应有制造商技术人员现场协助验收。</w:t>
      </w:r>
    </w:p>
    <w:p>
      <w:pPr>
        <w:jc w:val="both"/>
      </w:pPr>
      <w:r>
        <w:rPr>
          <w:b/>
          <w:color w:val="000000"/>
          <w:sz w:val="24"/>
        </w:rPr>
        <w:t>七、质保要求</w:t>
      </w:r>
    </w:p>
    <w:p>
      <w:pPr>
        <w:ind w:firstLine="480"/>
        <w:jc w:val="both"/>
      </w:pPr>
      <w:r>
        <w:rPr>
          <w:color w:val="000000"/>
          <w:sz w:val="24"/>
        </w:rPr>
        <w:t>设备验收合格后</w:t>
      </w:r>
      <w:r>
        <w:rPr>
          <w:color w:val="000000"/>
          <w:sz w:val="24"/>
        </w:rPr>
        <w:t>，</w:t>
      </w:r>
      <w:r>
        <w:rPr>
          <w:color w:val="000000"/>
          <w:sz w:val="24"/>
        </w:rPr>
        <w:t>整机上门</w:t>
      </w:r>
      <w:r>
        <w:rPr>
          <w:color w:val="000000"/>
          <w:sz w:val="24"/>
        </w:rPr>
        <w:t>保修</w:t>
      </w:r>
      <w:r>
        <w:rPr>
          <w:sz w:val="21"/>
          <w:u w:val="single"/>
        </w:rPr>
        <w:t xml:space="preserve">    </w:t>
      </w:r>
      <w:r>
        <w:rPr>
          <w:color w:val="000000"/>
          <w:sz w:val="24"/>
        </w:rPr>
        <w:t>年，保修期内对仪器正常使用所产生的故障及损坏的零配件（不包括消耗品）进行维修和更换（同时免收其他任何费用）</w:t>
      </w:r>
      <w:r>
        <w:rPr>
          <w:color w:val="000000"/>
          <w:sz w:val="24"/>
        </w:rPr>
        <w:t>,乙方需提供设备生产商</w:t>
      </w:r>
      <w:r>
        <w:rPr>
          <w:color w:val="000000"/>
          <w:sz w:val="24"/>
        </w:rPr>
        <w:t>或国内总代理</w:t>
      </w:r>
      <w:r>
        <w:rPr>
          <w:color w:val="000000"/>
          <w:sz w:val="24"/>
        </w:rPr>
        <w:t>上述保修方案的服务书。该服务书包括但不限于售后服务内容及联系电话、招标项目编号、招标项目名称、所投设备名称、招标人名称、制造商或国内总代理名称、落款日期等内容。</w:t>
      </w:r>
      <w:r>
        <w:rPr>
          <w:color w:val="000000"/>
          <w:sz w:val="24"/>
        </w:rPr>
        <w:t>（</w:t>
      </w:r>
      <w:r>
        <w:rPr>
          <w:color w:val="000000"/>
          <w:sz w:val="24"/>
        </w:rPr>
        <w:t>由此产生的费用已包含在合同总金额中。</w:t>
      </w:r>
      <w:r>
        <w:rPr>
          <w:color w:val="000000"/>
          <w:sz w:val="24"/>
        </w:rPr>
        <w:t>）</w:t>
      </w:r>
    </w:p>
    <w:p>
      <w:pPr>
        <w:jc w:val="both"/>
      </w:pPr>
      <w:r>
        <w:rPr>
          <w:b/>
          <w:color w:val="000000"/>
          <w:sz w:val="24"/>
        </w:rPr>
        <w:t>八</w:t>
      </w:r>
      <w:r>
        <w:rPr>
          <w:b/>
          <w:color w:val="000000"/>
          <w:sz w:val="24"/>
        </w:rPr>
        <w:t>、</w:t>
      </w:r>
      <w:r>
        <w:rPr>
          <w:b/>
          <w:color w:val="000000"/>
          <w:sz w:val="24"/>
        </w:rPr>
        <w:t>技术和售后服务</w:t>
      </w:r>
    </w:p>
    <w:p>
      <w:pPr>
        <w:ind w:firstLine="480"/>
        <w:jc w:val="both"/>
      </w:pPr>
      <w:r>
        <w:rPr>
          <w:color w:val="000000"/>
          <w:sz w:val="24"/>
        </w:rPr>
        <w:t>1、乙方应保证所提供的设备是制造日期距交货时间不能超过1年（国产设备）或2年（进口设备），是全新的、未使用过的设备，并符合国家有关标准、制造厂标准及合同技术标准要求</w:t>
      </w:r>
      <w:r>
        <w:rPr>
          <w:color w:val="000000"/>
          <w:sz w:val="24"/>
        </w:rPr>
        <w:t>。</w:t>
      </w:r>
      <w:r>
        <w:rPr>
          <w:color w:val="000000"/>
          <w:sz w:val="24"/>
        </w:rPr>
        <w:t>（不可抗力因素影响</w:t>
      </w:r>
      <w:r>
        <w:rPr>
          <w:color w:val="000000"/>
          <w:sz w:val="24"/>
        </w:rPr>
        <w:t>造成</w:t>
      </w:r>
      <w:r>
        <w:rPr>
          <w:color w:val="000000"/>
          <w:sz w:val="24"/>
        </w:rPr>
        <w:t>制造日期距交货时间超过</w:t>
      </w:r>
      <w:r>
        <w:rPr>
          <w:color w:val="000000"/>
          <w:sz w:val="24"/>
        </w:rPr>
        <w:t>1年（国产设备）或2年（进口设备）除外并须经采购人</w:t>
      </w:r>
      <w:r>
        <w:rPr>
          <w:color w:val="000000"/>
          <w:sz w:val="24"/>
        </w:rPr>
        <w:t>需求管理部门</w:t>
      </w:r>
      <w:r>
        <w:rPr>
          <w:color w:val="000000"/>
          <w:sz w:val="24"/>
        </w:rPr>
        <w:t>同意</w:t>
      </w:r>
      <w:r>
        <w:rPr>
          <w:color w:val="000000"/>
          <w:sz w:val="24"/>
        </w:rPr>
        <w:t>。</w:t>
      </w:r>
      <w:r>
        <w:rPr>
          <w:color w:val="000000"/>
          <w:sz w:val="24"/>
        </w:rPr>
        <w:t>）</w:t>
      </w:r>
    </w:p>
    <w:p>
      <w:pPr>
        <w:ind w:firstLine="480"/>
        <w:jc w:val="both"/>
      </w:pPr>
      <w:r>
        <w:rPr>
          <w:color w:val="000000"/>
          <w:sz w:val="24"/>
        </w:rPr>
        <w:t>2、</w:t>
      </w:r>
      <w:r>
        <w:rPr>
          <w:color w:val="000000"/>
          <w:sz w:val="24"/>
        </w:rPr>
        <w:t>如</w:t>
      </w:r>
      <w:r>
        <w:rPr>
          <w:color w:val="000000"/>
          <w:sz w:val="24"/>
        </w:rPr>
        <w:t>进口产品必须提供商检部门的检验证明及合法进货渠道证明。</w:t>
      </w:r>
    </w:p>
    <w:p>
      <w:pPr>
        <w:ind w:firstLine="480"/>
        <w:jc w:val="both"/>
      </w:pPr>
      <w:r>
        <w:rPr>
          <w:color w:val="000000"/>
          <w:sz w:val="24"/>
        </w:rPr>
        <w:t>3、乙方需提供</w:t>
      </w:r>
      <w:r>
        <w:rPr>
          <w:color w:val="000000"/>
          <w:sz w:val="24"/>
        </w:rPr>
        <w:t>产品国内总代理</w:t>
      </w:r>
      <w:r>
        <w:rPr>
          <w:color w:val="000000"/>
          <w:sz w:val="24"/>
        </w:rPr>
        <w:t>商</w:t>
      </w:r>
      <w:r>
        <w:rPr>
          <w:color w:val="000000"/>
          <w:sz w:val="24"/>
        </w:rPr>
        <w:t>或产品制造商</w:t>
      </w:r>
      <w:r>
        <w:rPr>
          <w:color w:val="000000"/>
          <w:sz w:val="24"/>
        </w:rPr>
        <w:t>到</w:t>
      </w:r>
      <w:r>
        <w:rPr>
          <w:color w:val="000000"/>
          <w:sz w:val="24"/>
        </w:rPr>
        <w:t>乙方</w:t>
      </w:r>
      <w:r>
        <w:rPr>
          <w:color w:val="000000"/>
          <w:sz w:val="24"/>
        </w:rPr>
        <w:t>完整的</w:t>
      </w:r>
      <w:r>
        <w:rPr>
          <w:color w:val="000000"/>
          <w:sz w:val="24"/>
        </w:rPr>
        <w:t>有效授权书。</w:t>
      </w:r>
    </w:p>
    <w:p>
      <w:pPr>
        <w:ind w:firstLine="480"/>
        <w:jc w:val="both"/>
      </w:pPr>
      <w:r>
        <w:rPr>
          <w:color w:val="000000"/>
          <w:sz w:val="24"/>
        </w:rPr>
        <w:t>4、如合同设备属于国家强制计量或检定的设备，则验收前乙方须提供国家计量或检定机构所出具的</w:t>
      </w:r>
      <w:r>
        <w:rPr>
          <w:color w:val="000000"/>
          <w:sz w:val="24"/>
        </w:rPr>
        <w:t>有效期内的</w:t>
      </w:r>
      <w:r>
        <w:rPr>
          <w:color w:val="000000"/>
          <w:sz w:val="24"/>
        </w:rPr>
        <w:t>合格证书，甲方可协助乙方联系有关部门进行检测，但相关检测费用由乙方承担</w:t>
      </w:r>
      <w:r>
        <w:rPr>
          <w:color w:val="000000"/>
          <w:sz w:val="24"/>
        </w:rPr>
        <w:t>。</w:t>
      </w:r>
    </w:p>
    <w:p>
      <w:pPr>
        <w:ind w:firstLine="480"/>
        <w:jc w:val="both"/>
      </w:pPr>
      <w:r>
        <w:rPr>
          <w:color w:val="000000"/>
          <w:sz w:val="24"/>
        </w:rPr>
        <w:t>5、乙方应提供设备的技术文件，包括相应的图纸、操作手册、维修手册（以上手册纸质和电子版各一套）、维修软件及相关维修密码、质量保证文件、服务指南等，这些文件应随同设备一起发运至甲方。</w:t>
      </w:r>
    </w:p>
    <w:p>
      <w:pPr>
        <w:ind w:firstLine="480"/>
        <w:jc w:val="both"/>
      </w:pPr>
      <w:r>
        <w:rPr>
          <w:color w:val="000000"/>
          <w:sz w:val="24"/>
        </w:rPr>
        <w:t>6、乙方提供基本操作和常见故障排除的培训（≥   次/年），乙方负责编制培训计划，并向甲方操作人员提供一年不少于1次的现场培训，直至掌握操作技术为止。</w:t>
      </w:r>
      <w:r>
        <w:rPr>
          <w:color w:val="000000"/>
          <w:sz w:val="24"/>
        </w:rPr>
        <w:t>（该费用已包含在合同总金额中）。</w:t>
      </w:r>
    </w:p>
    <w:p>
      <w:pPr>
        <w:ind w:firstLine="480"/>
        <w:jc w:val="both"/>
      </w:pPr>
      <w:r>
        <w:rPr>
          <w:color w:val="000000"/>
          <w:sz w:val="24"/>
        </w:rPr>
        <w:t>7、设备可开机率≥97﹪/年。</w:t>
      </w:r>
    </w:p>
    <w:p>
      <w:pPr>
        <w:ind w:firstLine="480"/>
        <w:jc w:val="both"/>
      </w:pPr>
      <w:r>
        <w:rPr>
          <w:color w:val="000000"/>
          <w:sz w:val="24"/>
        </w:rPr>
        <w:t>8</w:t>
      </w:r>
      <w:r>
        <w:rPr>
          <w:color w:val="000000"/>
          <w:sz w:val="24"/>
        </w:rPr>
        <w:t>、</w:t>
      </w:r>
      <w:r>
        <w:rPr>
          <w:color w:val="000000"/>
          <w:sz w:val="24"/>
        </w:rPr>
        <w:t>乙方须有能力提供售后服务机构及售后服务（包括技术人员、响应时间及备品、备件方面等</w:t>
      </w:r>
      <w:r>
        <w:rPr>
          <w:color w:val="000000"/>
          <w:sz w:val="24"/>
        </w:rPr>
        <w:t>)。</w:t>
      </w:r>
      <w:r>
        <w:rPr>
          <w:color w:val="000000"/>
          <w:sz w:val="24"/>
        </w:rPr>
        <w:t>保修期内，乙方接到用户报修通知后，</w:t>
      </w:r>
      <w:r>
        <w:rPr>
          <w:color w:val="000000"/>
          <w:sz w:val="24"/>
        </w:rPr>
        <w:t>2</w:t>
      </w:r>
      <w:r>
        <w:rPr>
          <w:color w:val="000000"/>
          <w:sz w:val="24"/>
        </w:rPr>
        <w:t>小时内电话回复处理意见，</w:t>
      </w:r>
      <w:r>
        <w:rPr>
          <w:color w:val="000000"/>
          <w:sz w:val="24"/>
        </w:rPr>
        <w:t>12</w:t>
      </w:r>
      <w:r>
        <w:rPr>
          <w:color w:val="000000"/>
          <w:sz w:val="24"/>
        </w:rPr>
        <w:t>小时内维修工程师到达现场维修，重大紧急情况维修工程师</w:t>
      </w:r>
      <w:r>
        <w:rPr>
          <w:color w:val="000000"/>
          <w:sz w:val="24"/>
        </w:rPr>
        <w:t>3</w:t>
      </w:r>
      <w:r>
        <w:rPr>
          <w:color w:val="000000"/>
          <w:sz w:val="24"/>
        </w:rPr>
        <w:t>小时内应到位，超过</w:t>
      </w:r>
      <w:r>
        <w:rPr>
          <w:color w:val="000000"/>
          <w:sz w:val="24"/>
        </w:rPr>
        <w:t>72</w:t>
      </w:r>
      <w:r>
        <w:rPr>
          <w:color w:val="000000"/>
          <w:sz w:val="24"/>
        </w:rPr>
        <w:t>小时内无法修复的，提供备品配件或备机以保证业务正常开展。保修期内设备故障在两个月内无法修复，乙方立即无条件更换新设备；保修期内因故障导致设备停止使用，按停止使用时间的</w:t>
      </w:r>
      <w:r>
        <w:rPr>
          <w:color w:val="000000"/>
          <w:sz w:val="24"/>
        </w:rPr>
        <w:t>1</w:t>
      </w:r>
      <w:r>
        <w:rPr>
          <w:color w:val="000000"/>
          <w:sz w:val="24"/>
        </w:rPr>
        <w:t>：</w:t>
      </w:r>
      <w:r>
        <w:rPr>
          <w:color w:val="000000"/>
          <w:sz w:val="24"/>
        </w:rPr>
        <w:t>7</w:t>
      </w:r>
      <w:r>
        <w:rPr>
          <w:color w:val="000000"/>
          <w:sz w:val="24"/>
        </w:rPr>
        <w:t>顺延保修期（即停止使用</w:t>
      </w:r>
      <w:r>
        <w:rPr>
          <w:color w:val="000000"/>
          <w:sz w:val="24"/>
        </w:rPr>
        <w:t>1</w:t>
      </w:r>
      <w:r>
        <w:rPr>
          <w:color w:val="000000"/>
          <w:sz w:val="24"/>
        </w:rPr>
        <w:t>天，顺延保</w:t>
      </w:r>
      <w:r>
        <w:rPr>
          <w:color w:val="000000"/>
          <w:sz w:val="24"/>
        </w:rPr>
        <w:t>修</w:t>
      </w:r>
      <w:r>
        <w:rPr>
          <w:color w:val="000000"/>
          <w:sz w:val="24"/>
        </w:rPr>
        <w:t>7</w:t>
      </w:r>
      <w:r>
        <w:rPr>
          <w:color w:val="000000"/>
          <w:sz w:val="24"/>
        </w:rPr>
        <w:t>天）</w:t>
      </w:r>
      <w:r>
        <w:rPr>
          <w:color w:val="000000"/>
          <w:sz w:val="24"/>
        </w:rPr>
        <w:t>。</w:t>
      </w:r>
    </w:p>
    <w:p>
      <w:pPr>
        <w:ind w:firstLine="480"/>
        <w:jc w:val="both"/>
      </w:pPr>
      <w:r>
        <w:rPr>
          <w:color w:val="000000"/>
          <w:sz w:val="24"/>
        </w:rPr>
        <w:t>9、保修期后，乙方对设备实行终身上门维修，终身上门保养（≥2次/年），并提供维修保养报告。</w:t>
      </w:r>
      <w:r>
        <w:rPr>
          <w:color w:val="000000"/>
          <w:sz w:val="24"/>
        </w:rPr>
        <w:t>（该费用已包含在合同总金额中）。</w:t>
      </w:r>
    </w:p>
    <w:p>
      <w:pPr>
        <w:ind w:firstLine="480"/>
        <w:jc w:val="both"/>
      </w:pPr>
      <w:r>
        <w:rPr>
          <w:color w:val="000000"/>
          <w:sz w:val="24"/>
        </w:rPr>
        <w:t>10、在本项目的全部设备运行期内，乙方应为所有软件提供升级和版本更换。</w:t>
      </w:r>
      <w:r>
        <w:rPr>
          <w:color w:val="000000"/>
          <w:sz w:val="24"/>
        </w:rPr>
        <w:t>（该费用已包含在合同总金额中）。</w:t>
      </w:r>
    </w:p>
    <w:p>
      <w:pPr>
        <w:ind w:firstLine="480"/>
        <w:jc w:val="both"/>
      </w:pPr>
      <w:r>
        <w:rPr>
          <w:color w:val="000000"/>
          <w:sz w:val="24"/>
        </w:rPr>
        <w:t>11、如</w:t>
      </w:r>
      <w:r>
        <w:rPr>
          <w:color w:val="000000"/>
          <w:sz w:val="24"/>
        </w:rPr>
        <w:t>甲方</w:t>
      </w:r>
      <w:r>
        <w:rPr>
          <w:color w:val="000000"/>
          <w:sz w:val="24"/>
        </w:rPr>
        <w:t>有需要，</w:t>
      </w:r>
      <w:r>
        <w:rPr>
          <w:color w:val="000000"/>
          <w:sz w:val="24"/>
        </w:rPr>
        <w:t>乙方</w:t>
      </w:r>
      <w:r>
        <w:rPr>
          <w:color w:val="000000"/>
          <w:sz w:val="24"/>
        </w:rPr>
        <w:t>应提供设备外接口硬件及接口驱动程序等，协助将设备接入甲方的信息系统，并支付相应接入费用给</w:t>
      </w:r>
      <w:r>
        <w:rPr>
          <w:color w:val="000000"/>
          <w:sz w:val="24"/>
        </w:rPr>
        <w:t>甲方</w:t>
      </w:r>
      <w:r>
        <w:rPr>
          <w:color w:val="000000"/>
          <w:sz w:val="24"/>
        </w:rPr>
        <w:t>相关信息系统的开发公司，</w:t>
      </w:r>
      <w:r>
        <w:rPr>
          <w:color w:val="000000"/>
          <w:sz w:val="24"/>
        </w:rPr>
        <w:t>具体费用参见以下内容</w:t>
      </w:r>
      <w:r>
        <w:rPr>
          <w:color w:val="000000"/>
          <w:sz w:val="24"/>
        </w:rPr>
        <w:t>，相关费用包含在合同总价中。</w:t>
      </w:r>
    </w:p>
    <w:p>
      <w:pPr>
        <w:ind w:firstLine="480"/>
        <w:jc w:val="both"/>
      </w:pPr>
      <w:r>
        <w:rPr>
          <w:color w:val="222222"/>
          <w:sz w:val="24"/>
        </w:rPr>
        <w:t>（一）设备接入服务费用</w:t>
      </w:r>
      <w:r>
        <w:rPr>
          <w:color w:val="222222"/>
          <w:sz w:val="24"/>
        </w:rPr>
        <w:t>：</w:t>
      </w:r>
    </w:p>
    <w:p>
      <w:pPr>
        <w:jc w:val="both"/>
      </w:pPr>
      <w:r>
        <w:rPr>
          <w:color w:val="222222"/>
          <w:sz w:val="24"/>
        </w:rPr>
        <w:t>1.</w:t>
      </w:r>
      <w:r>
        <w:rPr>
          <w:color w:val="222222"/>
          <w:sz w:val="24"/>
        </w:rPr>
        <w:t>一般单向通讯：单价</w:t>
      </w:r>
      <w:r>
        <w:rPr>
          <w:color w:val="222222"/>
          <w:sz w:val="24"/>
        </w:rPr>
        <w:t>7500元</w:t>
      </w:r>
    </w:p>
    <w:p>
      <w:pPr>
        <w:jc w:val="both"/>
      </w:pPr>
      <w:r>
        <w:rPr>
          <w:color w:val="222222"/>
          <w:sz w:val="24"/>
        </w:rPr>
        <w:t>2.</w:t>
      </w:r>
      <w:r>
        <w:rPr>
          <w:color w:val="222222"/>
          <w:sz w:val="24"/>
        </w:rPr>
        <w:t>一般双向通讯：单价</w:t>
      </w:r>
      <w:r>
        <w:rPr>
          <w:color w:val="222222"/>
          <w:sz w:val="24"/>
        </w:rPr>
        <w:t>10000元</w:t>
      </w:r>
    </w:p>
    <w:p>
      <w:pPr>
        <w:jc w:val="both"/>
      </w:pPr>
      <w:r>
        <w:rPr>
          <w:color w:val="222222"/>
          <w:sz w:val="24"/>
        </w:rPr>
        <w:t>3.</w:t>
      </w:r>
      <w:r>
        <w:rPr>
          <w:color w:val="222222"/>
          <w:sz w:val="24"/>
        </w:rPr>
        <w:t>酶标仪双向：单价</w:t>
      </w:r>
      <w:r>
        <w:rPr>
          <w:color w:val="222222"/>
          <w:sz w:val="24"/>
        </w:rPr>
        <w:t>12000元</w:t>
      </w:r>
    </w:p>
    <w:p>
      <w:pPr>
        <w:jc w:val="both"/>
      </w:pPr>
      <w:r>
        <w:rPr>
          <w:color w:val="222222"/>
          <w:sz w:val="24"/>
        </w:rPr>
        <w:t>4.</w:t>
      </w:r>
      <w:r>
        <w:rPr>
          <w:color w:val="222222"/>
          <w:sz w:val="24"/>
        </w:rPr>
        <w:t>微生物通讯：</w:t>
      </w:r>
    </w:p>
    <w:p>
      <w:pPr>
        <w:jc w:val="both"/>
      </w:pPr>
      <w:r>
        <w:rPr>
          <w:color w:val="222222"/>
          <w:sz w:val="24"/>
        </w:rPr>
        <w:t>4.1.</w:t>
      </w:r>
      <w:r>
        <w:rPr>
          <w:color w:val="222222"/>
          <w:sz w:val="24"/>
        </w:rPr>
        <w:t>BD流水线：单价120000元</w:t>
      </w:r>
    </w:p>
    <w:p>
      <w:pPr>
        <w:jc w:val="both"/>
      </w:pPr>
      <w:r>
        <w:rPr>
          <w:color w:val="222222"/>
          <w:sz w:val="24"/>
        </w:rPr>
        <w:t>4.2.</w:t>
      </w:r>
      <w:r>
        <w:rPr>
          <w:color w:val="222222"/>
          <w:sz w:val="24"/>
        </w:rPr>
        <w:t>标本前处理系统：单价</w:t>
      </w:r>
      <w:r>
        <w:rPr>
          <w:color w:val="222222"/>
          <w:sz w:val="24"/>
        </w:rPr>
        <w:t>60000元</w:t>
      </w:r>
    </w:p>
    <w:p>
      <w:pPr>
        <w:jc w:val="both"/>
      </w:pPr>
      <w:r>
        <w:rPr>
          <w:color w:val="222222"/>
          <w:sz w:val="24"/>
        </w:rPr>
        <w:t>4.3.</w:t>
      </w:r>
      <w:r>
        <w:rPr>
          <w:color w:val="222222"/>
          <w:sz w:val="24"/>
        </w:rPr>
        <w:t>接种仪：单价</w:t>
      </w:r>
      <w:r>
        <w:rPr>
          <w:color w:val="222222"/>
          <w:sz w:val="24"/>
        </w:rPr>
        <w:t>30000元</w:t>
      </w:r>
    </w:p>
    <w:p>
      <w:pPr>
        <w:jc w:val="both"/>
      </w:pPr>
      <w:r>
        <w:rPr>
          <w:color w:val="222222"/>
          <w:sz w:val="24"/>
        </w:rPr>
        <w:t>4.4.</w:t>
      </w:r>
      <w:r>
        <w:rPr>
          <w:color w:val="222222"/>
          <w:sz w:val="24"/>
        </w:rPr>
        <w:t>血培养单向：单价</w:t>
      </w:r>
      <w:r>
        <w:rPr>
          <w:color w:val="222222"/>
          <w:sz w:val="24"/>
        </w:rPr>
        <w:t>10000元</w:t>
      </w:r>
    </w:p>
    <w:p>
      <w:pPr>
        <w:jc w:val="both"/>
      </w:pPr>
      <w:r>
        <w:rPr>
          <w:color w:val="222222"/>
          <w:sz w:val="24"/>
        </w:rPr>
        <w:t>4.5.</w:t>
      </w:r>
      <w:r>
        <w:rPr>
          <w:color w:val="222222"/>
          <w:sz w:val="24"/>
        </w:rPr>
        <w:t>血培养双向：单价</w:t>
      </w:r>
      <w:r>
        <w:rPr>
          <w:color w:val="222222"/>
          <w:sz w:val="24"/>
        </w:rPr>
        <w:t>19500元</w:t>
      </w:r>
    </w:p>
    <w:p>
      <w:pPr>
        <w:jc w:val="both"/>
      </w:pPr>
      <w:r>
        <w:rPr>
          <w:color w:val="222222"/>
          <w:sz w:val="24"/>
        </w:rPr>
        <w:t>4.6.</w:t>
      </w:r>
      <w:r>
        <w:rPr>
          <w:color w:val="222222"/>
          <w:sz w:val="24"/>
        </w:rPr>
        <w:t>全自动鉴定及药敏单向：单价</w:t>
      </w:r>
      <w:r>
        <w:rPr>
          <w:color w:val="222222"/>
          <w:sz w:val="24"/>
        </w:rPr>
        <w:t>10000元</w:t>
      </w:r>
    </w:p>
    <w:p>
      <w:pPr>
        <w:jc w:val="both"/>
      </w:pPr>
      <w:r>
        <w:rPr>
          <w:color w:val="222222"/>
          <w:sz w:val="24"/>
        </w:rPr>
        <w:t>4.7.</w:t>
      </w:r>
      <w:r>
        <w:rPr>
          <w:color w:val="222222"/>
          <w:sz w:val="24"/>
        </w:rPr>
        <w:t>全自动鉴定及药敏双向：单价</w:t>
      </w:r>
      <w:r>
        <w:rPr>
          <w:color w:val="222222"/>
          <w:sz w:val="24"/>
        </w:rPr>
        <w:t>19500元</w:t>
      </w:r>
    </w:p>
    <w:p>
      <w:pPr>
        <w:jc w:val="both"/>
      </w:pPr>
      <w:r>
        <w:rPr>
          <w:color w:val="222222"/>
          <w:sz w:val="24"/>
        </w:rPr>
        <w:t>4.8.</w:t>
      </w:r>
      <w:r>
        <w:rPr>
          <w:color w:val="222222"/>
          <w:sz w:val="24"/>
        </w:rPr>
        <w:t>手工药敏单向：单价</w:t>
      </w:r>
      <w:r>
        <w:rPr>
          <w:color w:val="222222"/>
          <w:sz w:val="24"/>
        </w:rPr>
        <w:t>10000元</w:t>
      </w:r>
    </w:p>
    <w:p>
      <w:pPr>
        <w:jc w:val="both"/>
      </w:pPr>
      <w:r>
        <w:rPr>
          <w:color w:val="222222"/>
          <w:sz w:val="24"/>
        </w:rPr>
        <w:t>4.9.</w:t>
      </w:r>
      <w:r>
        <w:rPr>
          <w:color w:val="222222"/>
          <w:sz w:val="24"/>
        </w:rPr>
        <w:t>手工药敏双向：单价</w:t>
      </w:r>
      <w:r>
        <w:rPr>
          <w:color w:val="222222"/>
          <w:sz w:val="24"/>
        </w:rPr>
        <w:t>19500元</w:t>
      </w:r>
    </w:p>
    <w:p>
      <w:pPr>
        <w:jc w:val="both"/>
      </w:pPr>
      <w:r>
        <w:rPr>
          <w:color w:val="222222"/>
          <w:sz w:val="24"/>
        </w:rPr>
        <w:t>4.10.</w:t>
      </w:r>
      <w:r>
        <w:rPr>
          <w:color w:val="222222"/>
          <w:sz w:val="24"/>
        </w:rPr>
        <w:t>质谱仪单向：单价</w:t>
      </w:r>
      <w:r>
        <w:rPr>
          <w:color w:val="222222"/>
          <w:sz w:val="24"/>
        </w:rPr>
        <w:t>10000元</w:t>
      </w:r>
    </w:p>
    <w:p>
      <w:pPr>
        <w:jc w:val="both"/>
      </w:pPr>
      <w:r>
        <w:rPr>
          <w:color w:val="222222"/>
          <w:sz w:val="24"/>
        </w:rPr>
        <w:t>4.11.</w:t>
      </w:r>
      <w:r>
        <w:rPr>
          <w:color w:val="222222"/>
          <w:sz w:val="24"/>
        </w:rPr>
        <w:t>质谱仪双向：单价</w:t>
      </w:r>
      <w:r>
        <w:rPr>
          <w:color w:val="222222"/>
          <w:sz w:val="24"/>
        </w:rPr>
        <w:t>19500元</w:t>
      </w:r>
    </w:p>
    <w:p>
      <w:pPr>
        <w:jc w:val="both"/>
      </w:pPr>
      <w:r>
        <w:rPr>
          <w:color w:val="222222"/>
          <w:sz w:val="24"/>
        </w:rPr>
        <w:t>4.12.</w:t>
      </w:r>
      <w:r>
        <w:rPr>
          <w:color w:val="222222"/>
          <w:sz w:val="24"/>
        </w:rPr>
        <w:t>中间体：单价</w:t>
      </w:r>
      <w:r>
        <w:rPr>
          <w:color w:val="222222"/>
          <w:sz w:val="24"/>
        </w:rPr>
        <w:t>30000元起，如果按照每台机器联机费用总和超过3万元，按照每台机器联机费计算</w:t>
      </w:r>
    </w:p>
    <w:p>
      <w:pPr>
        <w:jc w:val="both"/>
      </w:pPr>
      <w:r>
        <w:rPr>
          <w:color w:val="222222"/>
          <w:sz w:val="24"/>
        </w:rPr>
        <w:t>5.</w:t>
      </w:r>
      <w:r>
        <w:rPr>
          <w:color w:val="222222"/>
          <w:sz w:val="24"/>
        </w:rPr>
        <w:t>显微镜图像采集：单价</w:t>
      </w:r>
      <w:r>
        <w:rPr>
          <w:color w:val="222222"/>
          <w:sz w:val="24"/>
        </w:rPr>
        <w:t>19500元</w:t>
      </w:r>
    </w:p>
    <w:p>
      <w:pPr>
        <w:jc w:val="both"/>
      </w:pPr>
      <w:r>
        <w:rPr>
          <w:color w:val="222222"/>
          <w:sz w:val="24"/>
        </w:rPr>
        <w:t>6.</w:t>
      </w:r>
      <w:r>
        <w:rPr>
          <w:color w:val="222222"/>
          <w:sz w:val="24"/>
        </w:rPr>
        <w:t>流式细胞仪（采图）：单价</w:t>
      </w:r>
      <w:r>
        <w:rPr>
          <w:color w:val="222222"/>
          <w:sz w:val="24"/>
        </w:rPr>
        <w:t>19500元</w:t>
      </w:r>
    </w:p>
    <w:p>
      <w:pPr>
        <w:jc w:val="both"/>
      </w:pPr>
      <w:r>
        <w:rPr>
          <w:color w:val="222222"/>
          <w:sz w:val="24"/>
        </w:rPr>
        <w:t>6.1.</w:t>
      </w:r>
      <w:r>
        <w:rPr>
          <w:color w:val="222222"/>
          <w:sz w:val="24"/>
        </w:rPr>
        <w:t>前处理及流水线：</w:t>
      </w:r>
    </w:p>
    <w:p>
      <w:pPr>
        <w:jc w:val="both"/>
      </w:pPr>
      <w:r>
        <w:rPr>
          <w:color w:val="222222"/>
          <w:sz w:val="24"/>
        </w:rPr>
        <w:t>6.2.</w:t>
      </w:r>
      <w:r>
        <w:rPr>
          <w:color w:val="222222"/>
          <w:sz w:val="24"/>
        </w:rPr>
        <w:t>罗氏前处理：单价</w:t>
      </w:r>
      <w:r>
        <w:rPr>
          <w:color w:val="222222"/>
          <w:sz w:val="24"/>
        </w:rPr>
        <w:t>60000元（生化免疫类流水线集成如果涉及与中间体自动审核的集成费增加4万元每条）</w:t>
      </w:r>
    </w:p>
    <w:p>
      <w:pPr>
        <w:jc w:val="both"/>
      </w:pPr>
      <w:r>
        <w:rPr>
          <w:color w:val="222222"/>
          <w:sz w:val="24"/>
        </w:rPr>
        <w:t>6.3.</w:t>
      </w:r>
      <w:r>
        <w:rPr>
          <w:color w:val="222222"/>
          <w:sz w:val="24"/>
        </w:rPr>
        <w:t>罗氏流水线：单价</w:t>
      </w:r>
      <w:r>
        <w:rPr>
          <w:color w:val="222222"/>
          <w:sz w:val="24"/>
        </w:rPr>
        <w:t>79500元（生化免疫类流水线集成如果涉及与中间体自动审核的集成费增加4万元每条）</w:t>
      </w:r>
    </w:p>
    <w:p>
      <w:pPr>
        <w:jc w:val="both"/>
      </w:pPr>
      <w:r>
        <w:rPr>
          <w:color w:val="222222"/>
          <w:sz w:val="24"/>
        </w:rPr>
        <w:t>6.4.</w:t>
      </w:r>
      <w:r>
        <w:rPr>
          <w:color w:val="222222"/>
          <w:sz w:val="24"/>
        </w:rPr>
        <w:t>贝克曼流水线：单价</w:t>
      </w:r>
      <w:r>
        <w:rPr>
          <w:color w:val="222222"/>
          <w:sz w:val="24"/>
        </w:rPr>
        <w:t>79500元（生化免疫类流水线集成如果涉及与中间体自动审核的集成费增加4万元每条）</w:t>
      </w:r>
    </w:p>
    <w:p>
      <w:pPr>
        <w:jc w:val="both"/>
      </w:pPr>
      <w:r>
        <w:rPr>
          <w:color w:val="222222"/>
          <w:sz w:val="24"/>
        </w:rPr>
        <w:t>6.5.</w:t>
      </w:r>
      <w:r>
        <w:rPr>
          <w:color w:val="222222"/>
          <w:sz w:val="24"/>
        </w:rPr>
        <w:t>贝克曼前处理：单价</w:t>
      </w:r>
      <w:r>
        <w:rPr>
          <w:color w:val="222222"/>
          <w:sz w:val="24"/>
        </w:rPr>
        <w:t>60000元（生化免疫类流水线集成如果涉及与中间体自动审核的集成费增加4万元每条）</w:t>
      </w:r>
    </w:p>
    <w:p>
      <w:pPr>
        <w:jc w:val="both"/>
      </w:pPr>
      <w:r>
        <w:rPr>
          <w:color w:val="222222"/>
          <w:sz w:val="24"/>
        </w:rPr>
        <w:t>6.6.</w:t>
      </w:r>
      <w:r>
        <w:rPr>
          <w:color w:val="222222"/>
          <w:sz w:val="24"/>
        </w:rPr>
        <w:t>日立流水线：单价</w:t>
      </w:r>
      <w:r>
        <w:rPr>
          <w:color w:val="222222"/>
          <w:sz w:val="24"/>
        </w:rPr>
        <w:t>79500元（生化免疫类流水线集成如果涉及与中间体自动审核的集成费增加4万元每条）</w:t>
      </w:r>
    </w:p>
    <w:p>
      <w:pPr>
        <w:jc w:val="both"/>
      </w:pPr>
      <w:r>
        <w:rPr>
          <w:color w:val="222222"/>
          <w:sz w:val="24"/>
        </w:rPr>
        <w:t>6.7.</w:t>
      </w:r>
      <w:r>
        <w:rPr>
          <w:color w:val="222222"/>
          <w:sz w:val="24"/>
        </w:rPr>
        <w:t>西门子流水线：单价</w:t>
      </w:r>
      <w:r>
        <w:rPr>
          <w:color w:val="222222"/>
          <w:sz w:val="24"/>
        </w:rPr>
        <w:t>79500元（生化免疫类流水线集成如果涉及与中间体自动审核的集成费增加4万元每条）</w:t>
      </w:r>
    </w:p>
    <w:p>
      <w:pPr>
        <w:jc w:val="both"/>
      </w:pPr>
      <w:r>
        <w:rPr>
          <w:color w:val="222222"/>
          <w:sz w:val="24"/>
        </w:rPr>
        <w:t>6.8.</w:t>
      </w:r>
      <w:r>
        <w:rPr>
          <w:color w:val="222222"/>
          <w:sz w:val="24"/>
        </w:rPr>
        <w:t>雅培流水线：单价</w:t>
      </w:r>
      <w:r>
        <w:rPr>
          <w:color w:val="222222"/>
          <w:sz w:val="24"/>
        </w:rPr>
        <w:t>79500元（生化免疫类流水线集成如果涉及与中间体自动审核的集成费增加4万元每条）</w:t>
      </w:r>
    </w:p>
    <w:p>
      <w:pPr>
        <w:jc w:val="both"/>
      </w:pPr>
      <w:r>
        <w:rPr>
          <w:color w:val="222222"/>
          <w:sz w:val="24"/>
        </w:rPr>
        <w:t>6.9.</w:t>
      </w:r>
      <w:r>
        <w:rPr>
          <w:color w:val="222222"/>
          <w:sz w:val="24"/>
        </w:rPr>
        <w:t>东亚、贝克曼、西门子、迈瑞等血球流水线：单价</w:t>
      </w:r>
      <w:r>
        <w:rPr>
          <w:color w:val="222222"/>
          <w:sz w:val="24"/>
        </w:rPr>
        <w:t>30000元（生化免疫类流水线集成如果涉及与中间体自动审核的集成费增加4万元每条）</w:t>
      </w:r>
    </w:p>
    <w:p>
      <w:pPr>
        <w:jc w:val="both"/>
      </w:pPr>
      <w:r>
        <w:rPr>
          <w:color w:val="222222"/>
          <w:sz w:val="24"/>
        </w:rPr>
        <w:t>6.10.</w:t>
      </w:r>
      <w:r>
        <w:rPr>
          <w:color w:val="222222"/>
          <w:sz w:val="24"/>
        </w:rPr>
        <w:t>尿流水线：单价</w:t>
      </w:r>
      <w:r>
        <w:rPr>
          <w:color w:val="222222"/>
          <w:sz w:val="24"/>
        </w:rPr>
        <w:t>30000元</w:t>
      </w:r>
    </w:p>
    <w:p>
      <w:pPr>
        <w:jc w:val="both"/>
      </w:pPr>
      <w:r>
        <w:rPr>
          <w:color w:val="222222"/>
          <w:sz w:val="24"/>
        </w:rPr>
        <w:t>7.</w:t>
      </w:r>
      <w:r>
        <w:rPr>
          <w:color w:val="222222"/>
          <w:sz w:val="24"/>
        </w:rPr>
        <w:t>采血系统：</w:t>
      </w:r>
    </w:p>
    <w:p>
      <w:pPr>
        <w:jc w:val="both"/>
      </w:pPr>
      <w:r>
        <w:rPr>
          <w:color w:val="222222"/>
          <w:sz w:val="24"/>
        </w:rPr>
        <w:t>7.1.</w:t>
      </w:r>
      <w:r>
        <w:rPr>
          <w:color w:val="222222"/>
          <w:sz w:val="24"/>
        </w:rPr>
        <w:t>全自动（每组）：单价</w:t>
      </w:r>
      <w:r>
        <w:rPr>
          <w:color w:val="222222"/>
          <w:sz w:val="24"/>
        </w:rPr>
        <w:t>39750元（需配套门诊采血排队叫号系统6万+1万/采集窗口。多采集单元联动的按方案报价）</w:t>
      </w:r>
    </w:p>
    <w:p>
      <w:pPr>
        <w:jc w:val="both"/>
      </w:pPr>
      <w:r>
        <w:rPr>
          <w:color w:val="222222"/>
          <w:sz w:val="24"/>
        </w:rPr>
        <w:t>7.2.</w:t>
      </w:r>
      <w:r>
        <w:rPr>
          <w:color w:val="222222"/>
          <w:sz w:val="24"/>
        </w:rPr>
        <w:t>窗口独立式：单价</w:t>
      </w:r>
      <w:r>
        <w:rPr>
          <w:color w:val="222222"/>
          <w:sz w:val="24"/>
        </w:rPr>
        <w:t>10000元（需配套门诊采血排队叫号系统6万+1万/采集窗口。多采集单元联动的按方案报价）</w:t>
      </w:r>
    </w:p>
    <w:p>
      <w:pPr>
        <w:jc w:val="both"/>
      </w:pPr>
      <w:r>
        <w:rPr>
          <w:color w:val="222222"/>
          <w:sz w:val="24"/>
        </w:rPr>
        <w:t>8.</w:t>
      </w:r>
      <w:r>
        <w:rPr>
          <w:color w:val="222222"/>
          <w:sz w:val="24"/>
        </w:rPr>
        <w:t>分拣机：单价</w:t>
      </w:r>
      <w:r>
        <w:rPr>
          <w:color w:val="222222"/>
          <w:sz w:val="24"/>
        </w:rPr>
        <w:t>39750元（需配套智能标本接收分配系统12万（含计费模式从实时模式调整为队列模式）</w:t>
      </w:r>
    </w:p>
    <w:p>
      <w:pPr>
        <w:jc w:val="both"/>
      </w:pPr>
      <w:r>
        <w:rPr>
          <w:color w:val="222222"/>
          <w:sz w:val="24"/>
        </w:rPr>
        <w:t>9.</w:t>
      </w:r>
      <w:r>
        <w:rPr>
          <w:color w:val="222222"/>
          <w:sz w:val="24"/>
        </w:rPr>
        <w:t>标本管道传输系统：单价</w:t>
      </w:r>
      <w:r>
        <w:rPr>
          <w:color w:val="222222"/>
          <w:sz w:val="24"/>
        </w:rPr>
        <w:t>39750元</w:t>
      </w:r>
    </w:p>
    <w:p>
      <w:pPr>
        <w:jc w:val="both"/>
      </w:pPr>
    </w:p>
    <w:p>
      <w:pPr>
        <w:jc w:val="both"/>
      </w:pPr>
      <w:r>
        <w:rPr>
          <w:color w:val="222222"/>
          <w:sz w:val="24"/>
        </w:rPr>
        <w:t>（二）设备接入服务费用</w:t>
      </w:r>
      <w:r>
        <w:rPr>
          <w:color w:val="222222"/>
          <w:sz w:val="24"/>
        </w:rPr>
        <w:t>：</w:t>
      </w:r>
    </w:p>
    <w:p>
      <w:pPr>
        <w:jc w:val="both"/>
      </w:pPr>
      <w:r>
        <w:rPr>
          <w:color w:val="222222"/>
          <w:sz w:val="24"/>
        </w:rPr>
        <w:t>1.</w:t>
      </w:r>
      <w:r>
        <w:rPr>
          <w:color w:val="222222"/>
          <w:sz w:val="24"/>
        </w:rPr>
        <w:t>放射类设备接入</w:t>
      </w:r>
      <w:r>
        <w:rPr>
          <w:color w:val="222222"/>
          <w:sz w:val="24"/>
        </w:rPr>
        <w:t>：</w:t>
      </w:r>
      <w:r>
        <w:rPr>
          <w:color w:val="222222"/>
          <w:sz w:val="24"/>
        </w:rPr>
        <w:t>单价</w:t>
      </w:r>
      <w:r>
        <w:rPr>
          <w:color w:val="222222"/>
          <w:sz w:val="24"/>
        </w:rPr>
        <w:t>30000.00</w:t>
      </w:r>
      <w:r>
        <w:rPr>
          <w:color w:val="222222"/>
          <w:sz w:val="24"/>
        </w:rPr>
        <w:t>元</w:t>
      </w:r>
      <w:r>
        <w:rPr>
          <w:color w:val="222222"/>
          <w:sz w:val="24"/>
        </w:rPr>
        <w:t>（</w:t>
      </w:r>
      <w:r>
        <w:rPr>
          <w:color w:val="222222"/>
          <w:sz w:val="24"/>
        </w:rPr>
        <w:t>如</w:t>
      </w:r>
      <w:r>
        <w:rPr>
          <w:color w:val="222222"/>
          <w:sz w:val="24"/>
        </w:rPr>
        <w:t>CT</w:t>
      </w:r>
      <w:r>
        <w:rPr>
          <w:color w:val="222222"/>
          <w:sz w:val="24"/>
        </w:rPr>
        <w:t>、</w:t>
      </w:r>
      <w:r>
        <w:rPr>
          <w:color w:val="222222"/>
          <w:sz w:val="24"/>
        </w:rPr>
        <w:t>DR</w:t>
      </w:r>
      <w:r>
        <w:rPr>
          <w:color w:val="222222"/>
          <w:sz w:val="24"/>
        </w:rPr>
        <w:t>、</w:t>
      </w:r>
      <w:r>
        <w:rPr>
          <w:color w:val="222222"/>
          <w:sz w:val="24"/>
        </w:rPr>
        <w:t>MR</w:t>
      </w:r>
      <w:r>
        <w:rPr>
          <w:color w:val="222222"/>
          <w:sz w:val="24"/>
        </w:rPr>
        <w:t>、</w:t>
      </w:r>
      <w:r>
        <w:rPr>
          <w:color w:val="222222"/>
          <w:sz w:val="24"/>
        </w:rPr>
        <w:t>DSA</w:t>
      </w:r>
      <w:r>
        <w:rPr>
          <w:color w:val="222222"/>
          <w:sz w:val="24"/>
        </w:rPr>
        <w:t>、</w:t>
      </w:r>
      <w:r>
        <w:rPr>
          <w:color w:val="222222"/>
          <w:sz w:val="24"/>
        </w:rPr>
        <w:t>ECT</w:t>
      </w:r>
      <w:r>
        <w:rPr>
          <w:color w:val="222222"/>
          <w:sz w:val="24"/>
        </w:rPr>
        <w:t>、</w:t>
      </w:r>
      <w:r>
        <w:rPr>
          <w:color w:val="222222"/>
          <w:sz w:val="24"/>
        </w:rPr>
        <w:t>PET-CT</w:t>
      </w:r>
      <w:r>
        <w:rPr>
          <w:color w:val="222222"/>
          <w:sz w:val="24"/>
        </w:rPr>
        <w:t>、胃肠机、乳腺钼靶等设备接入</w:t>
      </w:r>
      <w:r>
        <w:rPr>
          <w:color w:val="222222"/>
          <w:sz w:val="24"/>
        </w:rPr>
        <w:t>PACS</w:t>
      </w:r>
      <w:r>
        <w:rPr>
          <w:color w:val="222222"/>
          <w:sz w:val="24"/>
        </w:rPr>
        <w:t>系统后能实现图像采集、影像信息的获取、检查报告的编辑与发布等功能。</w:t>
      </w:r>
      <w:r>
        <w:rPr>
          <w:color w:val="222222"/>
          <w:sz w:val="24"/>
        </w:rPr>
        <w:t>）</w:t>
      </w:r>
    </w:p>
    <w:p>
      <w:pPr>
        <w:jc w:val="both"/>
      </w:pPr>
      <w:r>
        <w:rPr>
          <w:color w:val="222222"/>
          <w:sz w:val="24"/>
        </w:rPr>
        <w:t>2</w:t>
      </w:r>
      <w:r>
        <w:rPr>
          <w:color w:val="222222"/>
          <w:sz w:val="24"/>
        </w:rPr>
        <w:t>.</w:t>
      </w:r>
      <w:r>
        <w:rPr>
          <w:color w:val="222222"/>
          <w:sz w:val="24"/>
        </w:rPr>
        <w:t>超声类、内镜类、病理类、心电类、脑电类设备接入</w:t>
      </w:r>
      <w:r>
        <w:rPr>
          <w:color w:val="222222"/>
          <w:sz w:val="24"/>
        </w:rPr>
        <w:t>：</w:t>
      </w:r>
      <w:r>
        <w:rPr>
          <w:color w:val="222222"/>
          <w:sz w:val="24"/>
        </w:rPr>
        <w:t>单价</w:t>
      </w:r>
      <w:r>
        <w:rPr>
          <w:color w:val="222222"/>
          <w:sz w:val="24"/>
        </w:rPr>
        <w:t>20000.00</w:t>
      </w:r>
      <w:r>
        <w:rPr>
          <w:color w:val="222222"/>
          <w:sz w:val="24"/>
        </w:rPr>
        <w:t>元</w:t>
      </w:r>
      <w:r>
        <w:rPr>
          <w:color w:val="222222"/>
          <w:sz w:val="24"/>
        </w:rPr>
        <w:t>（</w:t>
      </w:r>
      <w:r>
        <w:rPr>
          <w:color w:val="222222"/>
          <w:sz w:val="24"/>
        </w:rPr>
        <w:t>如超声诊断仪、超声经颅多普勒、电子支气管镜、电子内窥镜、电子阴道镜、宫腔镜、纤支镜、显微镜、大体照相机、心电图机、脑电图机等设备接入</w:t>
      </w:r>
      <w:r>
        <w:rPr>
          <w:color w:val="222222"/>
          <w:sz w:val="24"/>
        </w:rPr>
        <w:t>PACS系统后能实现图像采集、影像信息的获、检查报告的编辑与发布等功能。</w:t>
      </w:r>
    </w:p>
    <w:p>
      <w:pPr>
        <w:jc w:val="both"/>
      </w:pPr>
      <w:r>
        <w:rPr>
          <w:color w:val="222222"/>
          <w:sz w:val="24"/>
        </w:rPr>
        <w:t>（</w:t>
      </w:r>
      <w:r>
        <w:rPr>
          <w:color w:val="222222"/>
          <w:sz w:val="24"/>
        </w:rPr>
        <w:t>三</w:t>
      </w:r>
      <w:r>
        <w:rPr>
          <w:color w:val="222222"/>
          <w:sz w:val="24"/>
        </w:rPr>
        <w:t>）</w:t>
      </w:r>
      <w:r>
        <w:rPr>
          <w:color w:val="222222"/>
          <w:sz w:val="24"/>
        </w:rPr>
        <w:t>其他</w:t>
      </w:r>
    </w:p>
    <w:p>
      <w:pPr>
        <w:jc w:val="both"/>
      </w:pPr>
      <w:r>
        <w:rPr>
          <w:color w:val="222222"/>
          <w:sz w:val="24"/>
        </w:rPr>
        <w:t>1.</w:t>
      </w:r>
      <w:r>
        <w:rPr>
          <w:color w:val="222222"/>
          <w:sz w:val="24"/>
        </w:rPr>
        <w:t>医疗设备须向</w:t>
      </w:r>
      <w:r>
        <w:rPr>
          <w:color w:val="222222"/>
          <w:sz w:val="24"/>
        </w:rPr>
        <w:t>甲</w:t>
      </w:r>
      <w:r>
        <w:rPr>
          <w:color w:val="222222"/>
          <w:sz w:val="24"/>
        </w:rPr>
        <w:t>方开放国内外医疗信息标准交换接口，包括但不限于</w:t>
      </w:r>
      <w:r>
        <w:rPr>
          <w:color w:val="222222"/>
          <w:sz w:val="24"/>
        </w:rPr>
        <w:t>DICOM、HL7等接口以及医疗设备自身对外输出接口,并按</w:t>
      </w:r>
      <w:r>
        <w:rPr>
          <w:color w:val="222222"/>
          <w:sz w:val="24"/>
        </w:rPr>
        <w:t>甲</w:t>
      </w:r>
      <w:r>
        <w:rPr>
          <w:color w:val="222222"/>
          <w:sz w:val="24"/>
        </w:rPr>
        <w:t>方要求与</w:t>
      </w:r>
      <w:r>
        <w:rPr>
          <w:color w:val="222222"/>
          <w:sz w:val="24"/>
        </w:rPr>
        <w:t>甲</w:t>
      </w:r>
      <w:r>
        <w:rPr>
          <w:color w:val="222222"/>
          <w:sz w:val="24"/>
        </w:rPr>
        <w:t>方相关业务与管理信息系统对接。</w:t>
      </w:r>
      <w:r>
        <w:rPr>
          <w:color w:val="222222"/>
          <w:sz w:val="24"/>
        </w:rPr>
        <w:t>（该费用已包含在合同总金额中）。</w:t>
      </w:r>
    </w:p>
    <w:p>
      <w:pPr>
        <w:jc w:val="both"/>
      </w:pPr>
      <w:r>
        <w:rPr>
          <w:color w:val="222222"/>
          <w:sz w:val="21"/>
        </w:rPr>
        <w:t xml:space="preserve"> </w:t>
      </w:r>
      <w:r>
        <w:rPr>
          <w:color w:val="222222"/>
          <w:sz w:val="24"/>
        </w:rPr>
        <w:t>2.</w:t>
      </w:r>
      <w:r>
        <w:rPr>
          <w:color w:val="222222"/>
          <w:sz w:val="24"/>
        </w:rPr>
        <w:t>医疗设备自带的信息系统须提供基于国内外标准接口，包括但不限于</w:t>
      </w:r>
      <w:r>
        <w:rPr>
          <w:color w:val="222222"/>
          <w:sz w:val="24"/>
        </w:rPr>
        <w:t>HL7、数据接口、WEBSERVICES接口等方式，并按</w:t>
      </w:r>
      <w:r>
        <w:rPr>
          <w:color w:val="222222"/>
          <w:sz w:val="24"/>
        </w:rPr>
        <w:t>甲</w:t>
      </w:r>
      <w:r>
        <w:rPr>
          <w:color w:val="222222"/>
          <w:sz w:val="24"/>
        </w:rPr>
        <w:t>方要求与</w:t>
      </w:r>
      <w:r>
        <w:rPr>
          <w:color w:val="222222"/>
          <w:sz w:val="24"/>
        </w:rPr>
        <w:t>甲</w:t>
      </w:r>
      <w:r>
        <w:rPr>
          <w:color w:val="222222"/>
          <w:sz w:val="24"/>
        </w:rPr>
        <w:t>方相关业务与管理信息系统对接。</w:t>
      </w:r>
      <w:r>
        <w:rPr>
          <w:color w:val="222222"/>
          <w:sz w:val="24"/>
        </w:rPr>
        <w:t>（该费用已包含在合同总金额中）。</w:t>
      </w:r>
    </w:p>
    <w:p>
      <w:pPr>
        <w:jc w:val="both"/>
      </w:pPr>
      <w:r>
        <w:rPr>
          <w:color w:val="222222"/>
          <w:sz w:val="24"/>
        </w:rPr>
        <w:t>3.</w:t>
      </w:r>
      <w:r>
        <w:rPr>
          <w:color w:val="222222"/>
          <w:sz w:val="24"/>
        </w:rPr>
        <w:t>医疗设备自带信息系统须符合或达到国家信息安全等级保护二级及以上要求，信息系统必须在</w:t>
      </w:r>
      <w:r>
        <w:rPr>
          <w:color w:val="222222"/>
          <w:sz w:val="24"/>
        </w:rPr>
        <w:t>甲</w:t>
      </w:r>
      <w:r>
        <w:rPr>
          <w:color w:val="222222"/>
          <w:sz w:val="24"/>
        </w:rPr>
        <w:t>方指定服务器上部署与运行，业务数据必须本地保存，并接受</w:t>
      </w:r>
      <w:r>
        <w:rPr>
          <w:color w:val="222222"/>
          <w:sz w:val="24"/>
        </w:rPr>
        <w:t>甲方</w:t>
      </w:r>
      <w:r>
        <w:rPr>
          <w:color w:val="222222"/>
          <w:sz w:val="24"/>
        </w:rPr>
        <w:t>信息中心与设备科安全监管与管理。</w:t>
      </w:r>
    </w:p>
    <w:p>
      <w:pPr>
        <w:jc w:val="both"/>
      </w:pPr>
      <w:r>
        <w:rPr>
          <w:color w:val="222222"/>
          <w:sz w:val="24"/>
        </w:rPr>
        <w:t>12、</w:t>
      </w:r>
      <w:r>
        <w:rPr>
          <w:color w:val="222222"/>
          <w:sz w:val="24"/>
        </w:rPr>
        <w:t>乙方须提供由设备制造商技术人员实施的终身应用技术支持。</w:t>
      </w:r>
      <w:r>
        <w:rPr>
          <w:color w:val="222222"/>
          <w:sz w:val="24"/>
        </w:rPr>
        <w:t>（该费用已包含在合同总金额中）。</w:t>
      </w:r>
    </w:p>
    <w:p>
      <w:pPr>
        <w:jc w:val="both"/>
      </w:pPr>
      <w:r>
        <w:rPr>
          <w:color w:val="000000"/>
          <w:sz w:val="24"/>
        </w:rPr>
        <w:t>13、</w:t>
      </w:r>
      <w:r>
        <w:rPr>
          <w:color w:val="000000"/>
          <w:sz w:val="24"/>
        </w:rPr>
        <w:t>知识产权</w:t>
      </w:r>
      <w:r>
        <w:rPr>
          <w:color w:val="000000"/>
          <w:sz w:val="24"/>
        </w:rPr>
        <w:t>：</w:t>
      </w:r>
      <w:r>
        <w:rPr>
          <w:color w:val="000000"/>
          <w:sz w:val="24"/>
        </w:rPr>
        <w:t>乙方</w:t>
      </w:r>
      <w:r>
        <w:rPr>
          <w:color w:val="000000"/>
          <w:sz w:val="24"/>
        </w:rPr>
        <w:t>应保证</w:t>
      </w:r>
      <w:r>
        <w:rPr>
          <w:color w:val="000000"/>
          <w:sz w:val="24"/>
        </w:rPr>
        <w:t>甲方</w:t>
      </w:r>
      <w:r>
        <w:rPr>
          <w:color w:val="000000"/>
          <w:sz w:val="24"/>
        </w:rPr>
        <w:t>在使用该货物或其任何一部分时，免受第三方提出的侵犯其专利权、商标权、著作权或其它知识产权的起诉。</w:t>
      </w:r>
      <w:r>
        <w:rPr>
          <w:color w:val="000000"/>
          <w:sz w:val="24"/>
        </w:rPr>
        <w:t>乙方</w:t>
      </w:r>
      <w:r>
        <w:rPr>
          <w:color w:val="000000"/>
          <w:sz w:val="24"/>
        </w:rPr>
        <w:t>保证所提供软件的合法性，所发生的任何知识产权纠纷与</w:t>
      </w:r>
      <w:r>
        <w:rPr>
          <w:color w:val="000000"/>
          <w:sz w:val="24"/>
        </w:rPr>
        <w:t>甲方</w:t>
      </w:r>
      <w:r>
        <w:rPr>
          <w:color w:val="000000"/>
          <w:sz w:val="24"/>
        </w:rPr>
        <w:t>无关。若因为知识产权纠纷造成的一切损害赔偿及损失由</w:t>
      </w:r>
      <w:r>
        <w:rPr>
          <w:color w:val="000000"/>
          <w:sz w:val="24"/>
        </w:rPr>
        <w:t>乙方</w:t>
      </w:r>
      <w:r>
        <w:rPr>
          <w:color w:val="000000"/>
          <w:sz w:val="24"/>
        </w:rPr>
        <w:t>承担，包括但不限于实际损失、预期损失和</w:t>
      </w:r>
      <w:r>
        <w:rPr>
          <w:color w:val="000000"/>
          <w:sz w:val="24"/>
        </w:rPr>
        <w:t>对</w:t>
      </w:r>
      <w:r>
        <w:rPr>
          <w:color w:val="000000"/>
          <w:sz w:val="24"/>
        </w:rPr>
        <w:t>方要求赔偿损失及支出的律师费、交通费和差旅费等。</w:t>
      </w:r>
    </w:p>
    <w:p>
      <w:pPr>
        <w:jc w:val="both"/>
      </w:pPr>
      <w:r>
        <w:rPr>
          <w:color w:val="222222"/>
          <w:sz w:val="24"/>
        </w:rPr>
        <w:t>14、模拟病人制造商可提供经机构认证的病例。这些病例将可在制造商提供的网站下载。（该费用已包含在合同金额中）</w:t>
      </w:r>
    </w:p>
    <w:p/>
    <w:p>
      <w:r>
        <w:rPr>
          <w:color w:val="222222"/>
          <w:sz w:val="24"/>
        </w:rPr>
        <w:t>15、配备产科急诊强化课程培训服务（该费用已包括在合同金额中）</w:t>
      </w:r>
    </w:p>
    <w:p>
      <w:r>
        <w:rPr>
          <w:color w:val="222222"/>
          <w:sz w:val="24"/>
        </w:rPr>
        <w:t>1）.配备组织产科急诊强化课程。</w:t>
      </w:r>
    </w:p>
    <w:p>
      <w:r>
        <w:rPr>
          <w:color w:val="222222"/>
          <w:sz w:val="24"/>
        </w:rPr>
        <w:t>2）.课程教学主题至少包含：肩难产、产后出血、复杂剖宫产、子痫、助产技术、产道裂伤、高级孕产妇复苏、胎盘问题等，以帮助用户使用模拟人开展产科专科培训。提供课程表。</w:t>
      </w:r>
    </w:p>
    <w:p>
      <w:r>
        <w:rPr>
          <w:color w:val="222222"/>
          <w:sz w:val="24"/>
        </w:rPr>
        <w:t>3）.组织培养一名经资质认证的主任导师，并培训至少6名学员成为该课程培训导师，以开展后续课程培训。</w:t>
      </w:r>
    </w:p>
    <w:p>
      <w:r>
        <w:rPr>
          <w:color w:val="222222"/>
          <w:sz w:val="24"/>
        </w:rPr>
        <w:t>4）.学员完成课程培训可获得具有认证资质的机构所颁发的培训合格证书，并盖有认证机构公章，协助采购人的培训中心成为该培训课程的国际交流中心，通过认证，获得培训资质牌照。</w:t>
      </w:r>
    </w:p>
    <w:p>
      <w:r>
        <w:rPr>
          <w:color w:val="222222"/>
          <w:sz w:val="24"/>
        </w:rPr>
        <w:t>16、乙方将本项目包中深化服务部分分包给具有_________建筑资质的____________公司承担，乙方就采购项目和分包项目向甲方负责，____________公司就分包项目承担责任。相关服务费用包含在合同总金额内，甲方不再额外支付费用。深化服务必须自合同签订之日起60 天内完成且验收合格。 安装深化美化设计服务包含以下内容；</w:t>
      </w:r>
    </w:p>
    <w:p>
      <w:r>
        <w:rPr>
          <w:color w:val="222222"/>
          <w:sz w:val="24"/>
        </w:rPr>
        <w:t>1）天花美化（含灯带安装等） 100.00m²</w:t>
      </w:r>
    </w:p>
    <w:p>
      <w:r>
        <w:rPr>
          <w:color w:val="222222"/>
          <w:sz w:val="24"/>
        </w:rPr>
        <w:t>2）窗帘盒（含安装）（1、8mm吊杆、12mm阻燃夹板、9mm松本维保板、20*6mm实木收口线） 12.65m</w:t>
      </w:r>
    </w:p>
    <w:p>
      <w:r>
        <w:rPr>
          <w:color w:val="222222"/>
          <w:sz w:val="24"/>
        </w:rPr>
        <w:t>3）饰面墙板（含安装） 100.00m²</w:t>
      </w:r>
    </w:p>
    <w:p>
      <w:r>
        <w:rPr>
          <w:color w:val="222222"/>
          <w:sz w:val="24"/>
        </w:rPr>
        <w:t>4）文化墙造型（含安装及美化）54.88m²</w:t>
      </w:r>
    </w:p>
    <w:p>
      <w:r>
        <w:rPr>
          <w:color w:val="222222"/>
          <w:sz w:val="24"/>
        </w:rPr>
        <w:t>5）不锈钢脚线安装 78.00m</w:t>
      </w:r>
    </w:p>
    <w:p>
      <w:r>
        <w:rPr>
          <w:color w:val="222222"/>
          <w:sz w:val="24"/>
        </w:rPr>
        <w:t>6）医用悬吊式气密封电动趟门（含道轨、吊轮、静音电机、数码控制器、安全防夹控制器、可检修吊轨装饰盖、拉丝304#不锈钢防撞带、双层中空钢化玻璃视窗） 8.00m²</w:t>
      </w:r>
    </w:p>
    <w:p>
      <w:r>
        <w:rPr>
          <w:color w:val="222222"/>
          <w:sz w:val="24"/>
        </w:rPr>
        <w:t>7）璧柜（含安装，规格要求120*2000*30cm） 21.56m²</w:t>
      </w:r>
    </w:p>
    <w:p>
      <w:r>
        <w:rPr>
          <w:color w:val="222222"/>
          <w:sz w:val="24"/>
        </w:rPr>
        <w:t>8）地板美化（含地面美化分区）100.00m²</w:t>
      </w:r>
    </w:p>
    <w:p>
      <w:r>
        <w:rPr>
          <w:color w:val="222222"/>
          <w:sz w:val="24"/>
        </w:rPr>
        <w:t>9）强弱电安装 100.00m²</w:t>
      </w:r>
    </w:p>
    <w:p>
      <w:r>
        <w:rPr>
          <w:color w:val="222222"/>
          <w:sz w:val="24"/>
        </w:rPr>
        <w:t>10）科普宣教门（规格：100*200CM木质）1扇</w:t>
      </w:r>
    </w:p>
    <w:p>
      <w:r>
        <w:rPr>
          <w:color w:val="222222"/>
          <w:sz w:val="24"/>
        </w:rPr>
        <w:t>11）模拟家庭产房门（规格：1800*2000CM木质） 1扇</w:t>
      </w:r>
    </w:p>
    <w:p>
      <w:r>
        <w:rPr>
          <w:color w:val="222222"/>
          <w:sz w:val="24"/>
        </w:rPr>
        <w:t>12）沙发三件套（含三人位沙发和茶几长1.5米，宽0.7米和0.6*1米椭圆形茶几） 1套</w:t>
      </w:r>
    </w:p>
    <w:p>
      <w:r>
        <w:rPr>
          <w:color w:val="222222"/>
          <w:sz w:val="24"/>
        </w:rPr>
        <w:t>13）锈钢器械柜（长1.2米，高2米，厚0.3米,304不锈钢）3套</w:t>
      </w:r>
    </w:p>
    <w:p>
      <w:r>
        <w:rPr>
          <w:color w:val="222222"/>
          <w:sz w:val="24"/>
        </w:rPr>
        <w:t>14）带手术时钟功能的手术室中央控制系统膜具1套</w:t>
      </w:r>
    </w:p>
    <w:p>
      <w:r>
        <w:rPr>
          <w:color w:val="222222"/>
          <w:sz w:val="24"/>
        </w:rPr>
        <w:t>15）液晶电视（≥50寸）1套</w:t>
      </w:r>
    </w:p>
    <w:p>
      <w:r>
        <w:rPr>
          <w:color w:val="222222"/>
          <w:sz w:val="24"/>
        </w:rPr>
        <w:t>16）手术室扇形器械推车 1套</w:t>
      </w:r>
    </w:p>
    <w:p>
      <w:r>
        <w:rPr>
          <w:color w:val="222222"/>
          <w:sz w:val="24"/>
        </w:rPr>
        <w:t>17）讨论桌椅（可移动）一张1.5梯形拼接木桌，配套6张凳子</w:t>
      </w:r>
    </w:p>
    <w:p>
      <w:r>
        <w:rPr>
          <w:color w:val="222222"/>
          <w:sz w:val="24"/>
        </w:rPr>
        <w:t>18）窗帘（800*200CM）2套</w:t>
      </w:r>
    </w:p>
    <w:p>
      <w:pPr>
        <w:jc w:val="both"/>
      </w:pPr>
      <w:r>
        <w:rPr>
          <w:b/>
          <w:color w:val="222222"/>
          <w:sz w:val="24"/>
        </w:rPr>
        <w:t>九、结算方式</w:t>
      </w:r>
    </w:p>
    <w:p>
      <w:r>
        <w:rPr>
          <w:color w:val="222222"/>
          <w:sz w:val="24"/>
        </w:rPr>
        <w:t>双方签订合同后，甲方收到银行履约保函或履约保证金收据复印件并审核确认无误后，于5个工作日内开始办理支付手续，甲方向乙方支付合同总额 30  %款（预付款）人民币    元整( ¥  .00元)，设备安装调试验收合格，甲方在收到结算资料审核确认无误后，于5个工作日内开始办理支付手续，向乙方支付合同总额 70 %款人民币   元整(  ¥  .00元)。</w:t>
      </w:r>
    </w:p>
    <w:p>
      <w:r>
        <w:rPr>
          <w:color w:val="222222"/>
          <w:sz w:val="24"/>
        </w:rPr>
        <w:t>1、甲方付款，乙方需开具正式发票,乙方凭以下资料与甲方结算：</w:t>
      </w:r>
    </w:p>
    <w:p>
      <w:pPr>
        <w:numPr>
          <w:ilvl w:val="0"/>
          <w:numId w:val="1"/>
        </w:numPr>
      </w:pPr>
      <w:r>
        <w:rPr>
          <w:color w:val="222222"/>
          <w:sz w:val="24"/>
        </w:rPr>
        <w:t>1.1、合同（首次付款需提供原件）；</w:t>
      </w:r>
    </w:p>
    <w:p>
      <w:pPr>
        <w:numPr>
          <w:ilvl w:val="0"/>
          <w:numId w:val="1"/>
        </w:numPr>
      </w:pPr>
      <w:r>
        <w:rPr>
          <w:color w:val="222222"/>
          <w:sz w:val="24"/>
        </w:rPr>
        <w:t>1.2、</w:t>
      </w:r>
      <w:r>
        <w:rPr>
          <w:color w:val="222222"/>
          <w:sz w:val="24"/>
        </w:rPr>
        <w:t>乙方开具的正式发票；</w:t>
      </w:r>
    </w:p>
    <w:p>
      <w:pPr>
        <w:numPr>
          <w:ilvl w:val="0"/>
          <w:numId w:val="1"/>
        </w:numPr>
      </w:pPr>
      <w:r>
        <w:rPr/>
        <w:t>1.3、</w:t>
      </w:r>
      <w:r>
        <w:rPr>
          <w:color w:val="222222"/>
          <w:sz w:val="24"/>
        </w:rPr>
        <w:t>甲方的验收报告；</w:t>
      </w:r>
    </w:p>
    <w:p>
      <w:pPr>
        <w:numPr>
          <w:ilvl w:val="0"/>
          <w:numId w:val="1"/>
        </w:numPr>
      </w:pPr>
      <w:r>
        <w:rPr/>
        <w:t>1.4、</w:t>
      </w:r>
      <w:r>
        <w:rPr>
          <w:color w:val="222222"/>
          <w:sz w:val="24"/>
        </w:rPr>
        <w:t xml:space="preserve"> 中标通知书；</w:t>
      </w:r>
    </w:p>
    <w:p>
      <w:pPr>
        <w:numPr>
          <w:ilvl w:val="0"/>
          <w:numId w:val="1"/>
        </w:numPr>
      </w:pPr>
      <w:r>
        <w:rPr/>
        <w:t>1.5、</w:t>
      </w:r>
      <w:r>
        <w:rPr>
          <w:color w:val="222222"/>
          <w:sz w:val="24"/>
        </w:rPr>
        <w:t>银行履约保函或甲方开具的履约保证金收据复印件；</w:t>
      </w:r>
    </w:p>
    <w:p>
      <w:pPr>
        <w:ind w:firstLine="720"/>
      </w:pPr>
      <w:r>
        <w:rPr>
          <w:color w:val="222222"/>
          <w:sz w:val="24"/>
        </w:rPr>
        <w:t>1.6 请款书。</w:t>
      </w:r>
    </w:p>
    <w:p>
      <w:pPr>
        <w:ind w:firstLine="720"/>
      </w:pPr>
      <w:r>
        <w:rPr>
          <w:color w:val="222222"/>
          <w:sz w:val="24"/>
        </w:rPr>
        <w:t>1.7 预付款发票复印件</w:t>
      </w:r>
    </w:p>
    <w:p>
      <w:r>
        <w:rPr/>
        <w:t xml:space="preserve"> </w:t>
      </w:r>
    </w:p>
    <w:p>
      <w:pPr>
        <w:ind w:firstLine="480"/>
      </w:pPr>
      <w:r>
        <w:rPr>
          <w:color w:val="222222"/>
          <w:sz w:val="24"/>
        </w:rPr>
        <w:t>2、因甲方使用的是财政性资金，甲方在前款规定的付款时间为向支付部门提出办理支付申请手续的时间（不含支付部门审核的时间），在规定时间内提出支付申请手续后即视为甲方已经按期支付。</w:t>
      </w:r>
    </w:p>
    <w:p>
      <w:pPr>
        <w:ind w:firstLine="480"/>
      </w:pPr>
      <w:r>
        <w:rPr>
          <w:color w:val="222222"/>
          <w:sz w:val="24"/>
        </w:rPr>
        <w:t>3、签订合同后15天内，乙方需以银行履约保函方式或其他方式向采购人支付合同总金额的5%作为本项目的履约保证金。若乙方没有违约行为，在保修期结束后当月向甲方提出退还保证金（无息退还）；下列任何一种情况发生时，甲方有权不予退还履约保证金：（一）有明显证据证明乙方未履行本合同约定的；（二）乙方有明显过错导致甲方损失的。</w:t>
      </w:r>
    </w:p>
    <w:p>
      <w:r>
        <w:rPr>
          <w:color w:val="222222"/>
          <w:sz w:val="24"/>
        </w:rPr>
        <w:t>十、双方责任</w:t>
      </w:r>
    </w:p>
    <w:p>
      <w:pPr>
        <w:ind w:firstLine="480"/>
        <w:jc w:val="both"/>
      </w:pPr>
      <w:r>
        <w:rPr>
          <w:sz w:val="24"/>
        </w:rPr>
        <w:t>1、乙方要按时、按质、按量、按要求不超过规定价格供货并送到甲方指定地点。</w:t>
      </w:r>
      <w:r>
        <w:rPr>
          <w:sz w:val="24"/>
        </w:rPr>
        <w:t>（该费用已包含在合同总金额中）。</w:t>
      </w:r>
    </w:p>
    <w:p>
      <w:pPr>
        <w:ind w:firstLine="480"/>
        <w:jc w:val="both"/>
      </w:pPr>
      <w:r>
        <w:rPr>
          <w:sz w:val="24"/>
        </w:rPr>
        <w:t>2、当所供货物有质量问题的，乙方有退货、更换等补救措施的责任，并因此承担导致的一切后果。</w:t>
      </w:r>
    </w:p>
    <w:p>
      <w:pPr>
        <w:ind w:firstLine="480"/>
        <w:jc w:val="both"/>
      </w:pPr>
      <w:r>
        <w:rPr>
          <w:sz w:val="24"/>
        </w:rPr>
        <w:t>3、乙方上门工作须自觉遵守甲方</w:t>
      </w:r>
      <w:r>
        <w:rPr>
          <w:sz w:val="24"/>
        </w:rPr>
        <w:t>相关</w:t>
      </w:r>
      <w:r>
        <w:rPr>
          <w:sz w:val="24"/>
        </w:rPr>
        <w:t>管理规定，如因违反甲方管理规定造成的后果由乙方承担。</w:t>
      </w:r>
    </w:p>
    <w:p>
      <w:pPr>
        <w:ind w:firstLine="480"/>
        <w:jc w:val="both"/>
      </w:pPr>
      <w:r>
        <w:rPr>
          <w:sz w:val="24"/>
        </w:rPr>
        <w:t>4、</w:t>
      </w:r>
      <w:r>
        <w:rPr>
          <w:sz w:val="24"/>
        </w:rPr>
        <w:t>乙方对在工作过程中接触到的甲方的任何资料、文件、数据（无论是书面的还是电子的），以及对为甲方服务形成的任何交付物，负有为甲方保密的责任。未经甲方书面同意，乙方不得以任何方式向任何第三方提供或透露</w:t>
      </w:r>
      <w:r>
        <w:rPr>
          <w:sz w:val="24"/>
        </w:rPr>
        <w:t>，否则</w:t>
      </w:r>
      <w:r>
        <w:rPr>
          <w:sz w:val="24"/>
        </w:rPr>
        <w:t>乙方应承担相应法律责任</w:t>
      </w:r>
      <w:r>
        <w:rPr>
          <w:sz w:val="24"/>
        </w:rPr>
        <w:t>。上述条款在</w:t>
      </w:r>
      <w:r>
        <w:rPr>
          <w:sz w:val="24"/>
        </w:rPr>
        <w:t>合同有效期结束后继续生效</w:t>
      </w:r>
      <w:r>
        <w:rPr>
          <w:sz w:val="24"/>
        </w:rPr>
        <w:t>。</w:t>
      </w:r>
    </w:p>
    <w:p>
      <w:pPr>
        <w:ind w:firstLine="480"/>
        <w:jc w:val="both"/>
      </w:pPr>
      <w:r>
        <w:rPr>
          <w:sz w:val="24"/>
        </w:rPr>
        <w:t>5、甲方有按时与乙方结算货款的义务。</w:t>
      </w:r>
    </w:p>
    <w:p>
      <w:pPr>
        <w:jc w:val="both"/>
      </w:pPr>
      <w:r>
        <w:rPr>
          <w:b/>
          <w:sz w:val="24"/>
        </w:rPr>
        <w:t>十一</w:t>
      </w:r>
      <w:r>
        <w:rPr>
          <w:b/>
          <w:sz w:val="24"/>
        </w:rPr>
        <w:t>、违约责任</w:t>
      </w:r>
    </w:p>
    <w:p>
      <w:pPr>
        <w:ind w:firstLine="480"/>
        <w:jc w:val="both"/>
      </w:pPr>
      <w:r>
        <w:rPr>
          <w:sz w:val="24"/>
        </w:rPr>
        <w:t xml:space="preserve"> </w:t>
      </w:r>
      <w:r>
        <w:rPr>
          <w:sz w:val="24"/>
        </w:rPr>
        <w:t>1、如乙方原因未按时提供物品或交付的数量不同于双方约定的，乙方应如数补交，并向甲方偿付逾期货或少交部分物品总值的5%的违约金。</w:t>
      </w:r>
    </w:p>
    <w:p>
      <w:pPr>
        <w:ind w:firstLine="480"/>
        <w:jc w:val="both"/>
      </w:pPr>
      <w:r>
        <w:rPr>
          <w:sz w:val="24"/>
        </w:rPr>
        <w:t xml:space="preserve"> </w:t>
      </w:r>
      <w:r>
        <w:rPr>
          <w:sz w:val="24"/>
        </w:rPr>
        <w:t>2、乙方出现供货能力不足的现象，经甲方发出书面整改通知书，乙方自收到整改通知书之日起一月内仍无法补正的，或乙方擅自将本项目转让或分包给他人的，甲方有权终止合同，</w:t>
      </w:r>
      <w:r>
        <w:rPr>
          <w:sz w:val="24"/>
        </w:rPr>
        <w:t>乙方向甲方偿付合同总价的</w:t>
      </w:r>
      <w:r>
        <w:rPr>
          <w:sz w:val="24"/>
        </w:rPr>
        <w:t>5%的违约金</w:t>
      </w:r>
      <w:r>
        <w:rPr>
          <w:sz w:val="24"/>
        </w:rPr>
        <w:t>，且不退还</w:t>
      </w:r>
      <w:r>
        <w:rPr>
          <w:sz w:val="24"/>
        </w:rPr>
        <w:t>履约保证金。</w:t>
      </w:r>
    </w:p>
    <w:p>
      <w:pPr>
        <w:ind w:firstLine="480"/>
        <w:jc w:val="both"/>
      </w:pPr>
      <w:r>
        <w:rPr>
          <w:sz w:val="24"/>
        </w:rPr>
        <w:t xml:space="preserve"> </w:t>
      </w:r>
      <w:r>
        <w:rPr>
          <w:sz w:val="24"/>
        </w:rPr>
        <w:t>3、乙方交付的物品规格、型号、产地、配置等与合同约定不符时，甲方有权拒收。出现三次类似情况的，甲方有权终止合同</w:t>
      </w:r>
      <w:r>
        <w:rPr>
          <w:sz w:val="24"/>
        </w:rPr>
        <w:t>，</w:t>
      </w:r>
      <w:r>
        <w:rPr>
          <w:sz w:val="24"/>
        </w:rPr>
        <w:t>乙方向甲方偿付合同总价的</w:t>
      </w:r>
      <w:r>
        <w:rPr>
          <w:sz w:val="24"/>
        </w:rPr>
        <w:t>5%的违约金</w:t>
      </w:r>
      <w:r>
        <w:rPr>
          <w:sz w:val="24"/>
        </w:rPr>
        <w:t>，且不退还</w:t>
      </w:r>
      <w:r>
        <w:rPr>
          <w:sz w:val="24"/>
        </w:rPr>
        <w:t>履约保证金。。</w:t>
      </w:r>
    </w:p>
    <w:p>
      <w:pPr>
        <w:ind w:firstLine="480"/>
        <w:jc w:val="both"/>
      </w:pPr>
      <w:r>
        <w:rPr>
          <w:sz w:val="24"/>
        </w:rPr>
        <w:t xml:space="preserve"> </w:t>
      </w:r>
      <w:r>
        <w:rPr>
          <w:sz w:val="24"/>
        </w:rPr>
        <w:t>4、乙方如经有关部门证明确因不可抗力无法按时交货，甲方仍需要乙方供货的，乙方可以延迟交货，不按违约处理。</w:t>
      </w:r>
    </w:p>
    <w:p>
      <w:pPr>
        <w:ind w:firstLine="480"/>
        <w:jc w:val="both"/>
      </w:pPr>
      <w:r>
        <w:rPr>
          <w:sz w:val="24"/>
        </w:rPr>
        <w:t xml:space="preserve"> </w:t>
      </w:r>
      <w:r>
        <w:rPr>
          <w:sz w:val="24"/>
        </w:rPr>
        <w:t>5、甲方认为乙方供货质量与合同不符的，双方协商不成时，经鉴定乙方所供物品确为伪劣商品的，甲方有权终止合同，</w:t>
      </w:r>
      <w:r>
        <w:rPr>
          <w:sz w:val="24"/>
        </w:rPr>
        <w:t>乙方向甲方偿付合同总价的</w:t>
      </w:r>
      <w:r>
        <w:rPr>
          <w:sz w:val="24"/>
        </w:rPr>
        <w:t>5%的违约金</w:t>
      </w:r>
      <w:r>
        <w:rPr>
          <w:sz w:val="24"/>
        </w:rPr>
        <w:t>，不退还</w:t>
      </w:r>
      <w:r>
        <w:rPr>
          <w:sz w:val="24"/>
        </w:rPr>
        <w:t>履约保证金</w:t>
      </w:r>
      <w:r>
        <w:rPr>
          <w:sz w:val="24"/>
        </w:rPr>
        <w:t>，且</w:t>
      </w:r>
      <w:r>
        <w:rPr>
          <w:sz w:val="24"/>
        </w:rPr>
        <w:t>乙方应承担物品的检测费。</w:t>
      </w:r>
    </w:p>
    <w:p>
      <w:pPr>
        <w:ind w:firstLine="480"/>
        <w:jc w:val="both"/>
      </w:pPr>
      <w:r>
        <w:rPr>
          <w:sz w:val="24"/>
        </w:rPr>
        <w:t xml:space="preserve"> </w:t>
      </w:r>
      <w:r>
        <w:rPr>
          <w:sz w:val="24"/>
        </w:rPr>
        <w:t>6、甲方未按约定时间与乙方结算货款，甲方须向乙方偿付逾期款总额的5%的违约金。</w:t>
      </w:r>
    </w:p>
    <w:p>
      <w:pPr>
        <w:jc w:val="both"/>
      </w:pPr>
      <w:r>
        <w:rPr>
          <w:sz w:val="21"/>
        </w:rPr>
        <w:t xml:space="preserve">      </w:t>
      </w:r>
      <w:r>
        <w:rPr>
          <w:sz w:val="24"/>
        </w:rPr>
        <w:t>7</w:t>
      </w:r>
      <w:r>
        <w:rPr>
          <w:sz w:val="24"/>
        </w:rPr>
        <w:t>、如乙方提供的质保期内的制造商或国内总代理保修服务书，制造商或国内总代理未能履约，责任由乙方承担，甲方按本合同第九点</w:t>
      </w:r>
      <w:r>
        <w:rPr>
          <w:sz w:val="24"/>
        </w:rPr>
        <w:t>结算方式</w:t>
      </w:r>
      <w:r>
        <w:rPr>
          <w:sz w:val="24"/>
        </w:rPr>
        <w:t>第</w:t>
      </w:r>
      <w:r>
        <w:rPr>
          <w:sz w:val="24"/>
        </w:rPr>
        <w:t>3</w:t>
      </w:r>
      <w:r>
        <w:rPr>
          <w:sz w:val="24"/>
        </w:rPr>
        <w:t>条“</w:t>
      </w:r>
      <w:r>
        <w:rPr>
          <w:sz w:val="24"/>
        </w:rPr>
        <w:t>下列任何一种情况发生时，甲方有权不予退还履约保证金：（一）有明显证据证明乙方未履行本合同约定的；（二）乙方有明显过错导致甲方损失的。</w:t>
      </w:r>
      <w:r>
        <w:rPr>
          <w:sz w:val="24"/>
        </w:rPr>
        <w:t>”进行处理，并且上报财政管理部门，纳入</w:t>
      </w:r>
      <w:r>
        <w:rPr>
          <w:sz w:val="24"/>
        </w:rPr>
        <w:t>失</w:t>
      </w:r>
      <w:r>
        <w:rPr>
          <w:sz w:val="24"/>
        </w:rPr>
        <w:t>信体系。</w:t>
      </w:r>
    </w:p>
    <w:p>
      <w:pPr>
        <w:jc w:val="both"/>
      </w:pPr>
      <w:r>
        <w:rPr>
          <w:b/>
          <w:sz w:val="24"/>
        </w:rPr>
        <w:t>十二</w:t>
      </w:r>
      <w:r>
        <w:rPr>
          <w:b/>
          <w:sz w:val="24"/>
        </w:rPr>
        <w:t>、不可抗力</w:t>
      </w:r>
    </w:p>
    <w:p>
      <w:pPr>
        <w:ind w:firstLine="480"/>
        <w:jc w:val="both"/>
      </w:pPr>
      <w:r>
        <w:rPr>
          <w:sz w:val="24"/>
        </w:rPr>
        <w:t xml:space="preserve"> </w:t>
      </w:r>
      <w:r>
        <w:rPr>
          <w:sz w:val="24"/>
        </w:rPr>
        <w:t>1、不可抗力指战争、严重火灾、洪水、台风、地震等或其它双方认定的不可抗力事件。</w:t>
      </w:r>
    </w:p>
    <w:p>
      <w:pPr>
        <w:ind w:firstLine="480"/>
        <w:jc w:val="both"/>
      </w:pPr>
      <w:r>
        <w:rPr>
          <w:sz w:val="24"/>
        </w:rPr>
        <w:t xml:space="preserve"> </w:t>
      </w:r>
      <w:r>
        <w:rPr>
          <w:sz w:val="24"/>
        </w:rPr>
        <w:t>2、签约双方中任何一方由于不可抗力影响合同执行时，发生不可抗力一方应尽快将事故通知另一方。在此情况下，乙方仍然有责任采取必要的措施加速供货，双方应通过友好协商尽快解决本合同的执行问题。</w:t>
      </w:r>
    </w:p>
    <w:p>
      <w:pPr>
        <w:jc w:val="both"/>
      </w:pPr>
      <w:r>
        <w:rPr>
          <w:b/>
          <w:sz w:val="24"/>
        </w:rPr>
        <w:t>十三</w:t>
      </w:r>
      <w:r>
        <w:rPr>
          <w:b/>
          <w:sz w:val="24"/>
        </w:rPr>
        <w:t>、争议和纠纷处理</w:t>
      </w:r>
    </w:p>
    <w:p>
      <w:pPr>
        <w:ind w:firstLine="480"/>
        <w:jc w:val="both"/>
      </w:pPr>
      <w:r>
        <w:rPr>
          <w:sz w:val="24"/>
        </w:rPr>
        <w:t xml:space="preserve"> </w:t>
      </w:r>
      <w:r>
        <w:rPr>
          <w:sz w:val="24"/>
        </w:rPr>
        <w:t>1、本合同在履行期间，双方发生争议时，可采取协商解决或请有关部门进行调解。</w:t>
      </w:r>
    </w:p>
    <w:p>
      <w:pPr>
        <w:ind w:firstLine="480"/>
        <w:jc w:val="both"/>
      </w:pPr>
      <w:r>
        <w:rPr>
          <w:sz w:val="24"/>
        </w:rPr>
        <w:t xml:space="preserve"> </w:t>
      </w:r>
      <w:r>
        <w:rPr>
          <w:sz w:val="24"/>
        </w:rPr>
        <w:t>2、争议或纠纷发生时，当事人应尽量协商解决，协商不成或调解无效的或当事人不愿通过该方式解决的，可提交广州仲裁委员会仲裁解决。</w:t>
      </w:r>
    </w:p>
    <w:p>
      <w:pPr>
        <w:jc w:val="both"/>
      </w:pPr>
      <w:r>
        <w:rPr>
          <w:sz w:val="24"/>
        </w:rPr>
        <w:t>十四、医疗卫生机构医药产品廉洁购销合同</w:t>
      </w:r>
    </w:p>
    <w:p>
      <w:pPr>
        <w:ind w:firstLine="720"/>
        <w:jc w:val="both"/>
      </w:pPr>
      <w:r>
        <w:rPr>
          <w:sz w:val="24"/>
        </w:rPr>
        <w:t>甲乙双方在签订本合同的同时须签订《医疗卫生机构医药产品廉洁购销合同》。</w:t>
      </w:r>
    </w:p>
    <w:p>
      <w:pPr>
        <w:jc w:val="both"/>
      </w:pPr>
      <w:r>
        <w:rPr>
          <w:b/>
          <w:sz w:val="24"/>
        </w:rPr>
        <w:t>十五</w:t>
      </w:r>
      <w:r>
        <w:rPr>
          <w:b/>
          <w:sz w:val="24"/>
        </w:rPr>
        <w:t>、其他</w:t>
      </w:r>
    </w:p>
    <w:p>
      <w:pPr>
        <w:ind w:firstLine="480"/>
        <w:jc w:val="both"/>
      </w:pPr>
      <w:r>
        <w:rPr>
          <w:sz w:val="24"/>
        </w:rPr>
        <w:t xml:space="preserve"> </w:t>
      </w:r>
      <w:r>
        <w:rPr>
          <w:sz w:val="24"/>
        </w:rPr>
        <w:t>1、本合同正本一式</w:t>
      </w:r>
      <w:r>
        <w:rPr>
          <w:sz w:val="24"/>
        </w:rPr>
        <w:t>捌</w:t>
      </w:r>
      <w:r>
        <w:rPr>
          <w:sz w:val="24"/>
        </w:rPr>
        <w:t xml:space="preserve"> </w:t>
      </w:r>
      <w:r>
        <w:rPr>
          <w:sz w:val="24"/>
        </w:rPr>
        <w:t>份，甲方肆</w:t>
      </w:r>
      <w:r>
        <w:rPr>
          <w:sz w:val="24"/>
        </w:rPr>
        <w:t>份，乙方</w:t>
      </w:r>
      <w:r>
        <w:rPr>
          <w:sz w:val="24"/>
        </w:rPr>
        <w:t>叁</w:t>
      </w:r>
      <w:r>
        <w:rPr>
          <w:sz w:val="24"/>
        </w:rPr>
        <w:t xml:space="preserve"> </w:t>
      </w:r>
      <w:r>
        <w:rPr>
          <w:sz w:val="24"/>
        </w:rPr>
        <w:t>份，采购代理机构执壹份。</w:t>
      </w:r>
    </w:p>
    <w:p>
      <w:pPr>
        <w:ind w:firstLine="480"/>
        <w:jc w:val="both"/>
      </w:pPr>
      <w:r>
        <w:rPr>
          <w:sz w:val="24"/>
        </w:rPr>
        <w:t xml:space="preserve"> </w:t>
      </w:r>
      <w:r>
        <w:rPr>
          <w:sz w:val="24"/>
        </w:rPr>
        <w:t>2、本合同自双方签订之日起正式生效，履行完成后自动终止。</w:t>
      </w:r>
    </w:p>
    <w:p>
      <w:pPr>
        <w:jc w:val="both"/>
      </w:pPr>
      <w:r>
        <w:rPr>
          <w:sz w:val="24"/>
        </w:rPr>
        <w:t>甲方：广州市妇女儿童医疗中心</w:t>
      </w:r>
      <w:r>
        <w:rPr>
          <w:sz w:val="24"/>
        </w:rPr>
        <w:t xml:space="preserve">                </w:t>
      </w:r>
      <w:r>
        <w:rPr>
          <w:sz w:val="24"/>
        </w:rPr>
        <w:t>乙方：</w:t>
      </w:r>
    </w:p>
    <w:p>
      <w:pPr>
        <w:jc w:val="both"/>
      </w:pPr>
      <w:r>
        <w:rPr>
          <w:sz w:val="24"/>
        </w:rPr>
        <w:t>法定代表人：韦建瑞</w:t>
      </w:r>
      <w:r>
        <w:rPr>
          <w:sz w:val="24"/>
        </w:rPr>
        <w:t xml:space="preserve">                          </w:t>
      </w:r>
      <w:r>
        <w:rPr>
          <w:sz w:val="24"/>
        </w:rPr>
        <w:t>法定代表人：</w:t>
      </w:r>
    </w:p>
    <w:p>
      <w:pPr>
        <w:jc w:val="both"/>
      </w:pPr>
      <w:r>
        <w:rPr>
          <w:sz w:val="24"/>
        </w:rPr>
        <w:t>签约代表：</w:t>
      </w:r>
      <w:r>
        <w:rPr>
          <w:sz w:val="24"/>
        </w:rPr>
        <w:t xml:space="preserve">                                  </w:t>
      </w:r>
      <w:r>
        <w:rPr>
          <w:sz w:val="24"/>
        </w:rPr>
        <w:t>签约代表：</w:t>
      </w:r>
    </w:p>
    <w:p>
      <w:pPr>
        <w:jc w:val="both"/>
      </w:pPr>
    </w:p>
    <w:p>
      <w:pPr>
        <w:jc w:val="both"/>
      </w:pPr>
    </w:p>
    <w:p>
      <w:pPr>
        <w:jc w:val="both"/>
      </w:pPr>
    </w:p>
    <w:p>
      <w:pPr>
        <w:jc w:val="both"/>
      </w:pPr>
      <w:r>
        <w:rPr>
          <w:sz w:val="24"/>
        </w:rPr>
        <w:t>后勤管理部主任</w:t>
      </w:r>
      <w:r>
        <w:rPr>
          <w:sz w:val="24"/>
        </w:rPr>
        <w:t>：</w:t>
      </w:r>
    </w:p>
    <w:p>
      <w:pPr>
        <w:jc w:val="both"/>
      </w:pPr>
    </w:p>
    <w:p>
      <w:pPr>
        <w:jc w:val="both"/>
      </w:pPr>
    </w:p>
    <w:p>
      <w:pPr>
        <w:jc w:val="both"/>
      </w:pPr>
    </w:p>
    <w:p>
      <w:pPr>
        <w:jc w:val="both"/>
      </w:pPr>
      <w:r>
        <w:rPr>
          <w:sz w:val="24"/>
        </w:rPr>
        <w:t>采购中心负责人：</w:t>
      </w:r>
    </w:p>
    <w:p>
      <w:pPr>
        <w:jc w:val="both"/>
      </w:pPr>
    </w:p>
    <w:p>
      <w:pPr>
        <w:jc w:val="both"/>
      </w:pPr>
      <w:r>
        <w:rPr>
          <w:sz w:val="24"/>
        </w:rPr>
        <w:t>采购中心经办人：</w:t>
      </w:r>
      <w:r>
        <w:rPr>
          <w:sz w:val="21"/>
        </w:rPr>
        <w:t xml:space="preserve">       </w:t>
      </w:r>
      <w:r>
        <w:rPr>
          <w:sz w:val="24"/>
        </w:rPr>
        <w:t xml:space="preserve">                     </w:t>
      </w:r>
      <w:r>
        <w:rPr>
          <w:sz w:val="24"/>
        </w:rPr>
        <w:t>经办人：</w:t>
      </w:r>
    </w:p>
    <w:p>
      <w:pPr>
        <w:jc w:val="both"/>
      </w:pPr>
      <w:r>
        <w:rPr>
          <w:sz w:val="24"/>
        </w:rPr>
        <w:t>地址：</w:t>
      </w:r>
      <w:r>
        <w:rPr>
          <w:sz w:val="24"/>
        </w:rPr>
        <w:t>广州市</w:t>
      </w:r>
      <w:r>
        <w:rPr>
          <w:sz w:val="24"/>
        </w:rPr>
        <w:t>金穗路</w:t>
      </w:r>
      <w:r>
        <w:rPr>
          <w:sz w:val="24"/>
        </w:rPr>
        <w:t>9</w:t>
      </w:r>
      <w:r>
        <w:rPr>
          <w:sz w:val="24"/>
        </w:rPr>
        <w:t>号</w:t>
      </w:r>
      <w:r>
        <w:rPr>
          <w:sz w:val="24"/>
        </w:rPr>
        <w:t xml:space="preserve">                       </w:t>
      </w:r>
      <w:r>
        <w:rPr>
          <w:sz w:val="24"/>
        </w:rPr>
        <w:t>地址：</w:t>
      </w:r>
    </w:p>
    <w:p>
      <w:pPr>
        <w:jc w:val="both"/>
      </w:pPr>
      <w:r>
        <w:rPr>
          <w:sz w:val="24"/>
        </w:rPr>
        <w:t>电话：</w:t>
      </w:r>
      <w:r>
        <w:rPr>
          <w:sz w:val="24"/>
        </w:rPr>
        <w:t>020-38076626</w:t>
      </w:r>
      <w:r>
        <w:rPr>
          <w:sz w:val="24"/>
        </w:rPr>
        <w:t xml:space="preserve">          </w:t>
      </w:r>
      <w:r>
        <w:rPr>
          <w:sz w:val="24"/>
        </w:rPr>
        <w:t>电话：</w:t>
      </w:r>
    </w:p>
    <w:p>
      <w:pPr>
        <w:jc w:val="both"/>
      </w:pPr>
      <w:r>
        <w:rPr>
          <w:sz w:val="24"/>
        </w:rPr>
        <w:t>传真：／</w:t>
      </w:r>
      <w:r>
        <w:rPr>
          <w:sz w:val="24"/>
        </w:rPr>
        <w:t xml:space="preserve">                                    </w:t>
      </w:r>
      <w:r>
        <w:rPr>
          <w:sz w:val="24"/>
        </w:rPr>
        <w:t>传真：</w:t>
      </w:r>
    </w:p>
    <w:p>
      <w:pPr>
        <w:jc w:val="both"/>
      </w:pPr>
      <w:r>
        <w:rPr>
          <w:sz w:val="24"/>
        </w:rPr>
        <w:t>统一社会信用代码：</w:t>
      </w:r>
      <w:r>
        <w:rPr>
          <w:sz w:val="24"/>
        </w:rPr>
        <w:t>1</w:t>
      </w:r>
      <w:r>
        <w:rPr>
          <w:sz w:val="24"/>
        </w:rPr>
        <w:t>24401006832921365</w:t>
      </w:r>
      <w:r>
        <w:rPr>
          <w:sz w:val="24"/>
        </w:rPr>
        <w:t xml:space="preserve">         </w:t>
      </w:r>
      <w:r>
        <w:rPr>
          <w:sz w:val="24"/>
        </w:rPr>
        <w:t>统一社会信用代码：</w:t>
      </w:r>
    </w:p>
    <w:p>
      <w:pPr>
        <w:ind w:firstLine="560"/>
        <w:jc w:val="both"/>
      </w:pPr>
    </w:p>
    <w:p>
      <w:pPr>
        <w:jc w:val="both"/>
      </w:pPr>
      <w:r>
        <w:rPr>
          <w:sz w:val="24"/>
        </w:rPr>
        <w:t>开户银行：招商银行广州人民中路支行</w:t>
      </w:r>
      <w:r>
        <w:rPr>
          <w:sz w:val="24"/>
        </w:rPr>
        <w:t xml:space="preserve">      </w:t>
      </w:r>
      <w:r>
        <w:rPr>
          <w:sz w:val="24"/>
        </w:rPr>
        <w:t>开户银行：</w:t>
      </w:r>
      <w:r>
        <w:rPr>
          <w:sz w:val="24"/>
        </w:rPr>
        <w:t>（</w:t>
      </w:r>
      <w:r>
        <w:rPr>
          <w:sz w:val="24"/>
        </w:rPr>
        <w:t>如需融资</w:t>
      </w:r>
      <w:r>
        <w:rPr>
          <w:sz w:val="24"/>
        </w:rPr>
        <w:t>，</w:t>
      </w:r>
      <w:r>
        <w:rPr>
          <w:sz w:val="24"/>
        </w:rPr>
        <w:t>须提供融资对应信息</w:t>
      </w:r>
      <w:r>
        <w:rPr>
          <w:sz w:val="24"/>
        </w:rPr>
        <w:t>）</w:t>
      </w:r>
    </w:p>
    <w:p>
      <w:pPr>
        <w:jc w:val="both"/>
      </w:pPr>
      <w:r>
        <w:rPr>
          <w:sz w:val="24"/>
        </w:rPr>
        <w:t>账</w:t>
      </w:r>
      <w:r>
        <w:rPr>
          <w:sz w:val="24"/>
        </w:rPr>
        <w:t xml:space="preserve">   </w:t>
      </w:r>
      <w:r>
        <w:rPr>
          <w:sz w:val="24"/>
        </w:rPr>
        <w:t>号：</w:t>
      </w:r>
      <w:r>
        <w:rPr>
          <w:sz w:val="24"/>
        </w:rPr>
        <w:t>120906481310503             账    号：</w:t>
      </w:r>
      <w:r>
        <w:rPr>
          <w:sz w:val="24"/>
        </w:rPr>
        <w:t>（</w:t>
      </w:r>
      <w:r>
        <w:rPr>
          <w:sz w:val="24"/>
        </w:rPr>
        <w:t>如需融资</w:t>
      </w:r>
      <w:r>
        <w:rPr>
          <w:sz w:val="24"/>
        </w:rPr>
        <w:t>，</w:t>
      </w:r>
      <w:r>
        <w:rPr>
          <w:sz w:val="24"/>
        </w:rPr>
        <w:t>须提供融资对应信息</w:t>
      </w:r>
      <w:r>
        <w:rPr>
          <w:sz w:val="24"/>
        </w:rPr>
        <w:t>）</w:t>
      </w:r>
    </w:p>
    <w:p>
      <w:pPr>
        <w:jc w:val="both"/>
      </w:pPr>
    </w:p>
    <w:p>
      <w:pPr>
        <w:jc w:val="both"/>
      </w:pPr>
      <w:r>
        <w:rPr>
          <w:sz w:val="24"/>
        </w:rPr>
        <w:t>签约日期：</w:t>
      </w:r>
      <w:r>
        <w:rPr>
          <w:sz w:val="24"/>
        </w:rPr>
        <w:t xml:space="preserve">   </w:t>
      </w:r>
      <w:r>
        <w:rPr>
          <w:sz w:val="21"/>
        </w:rPr>
        <w:t xml:space="preserve">     </w:t>
      </w:r>
      <w:r>
        <w:rPr>
          <w:sz w:val="24"/>
        </w:rPr>
        <w:t>年</w:t>
      </w:r>
      <w:r>
        <w:rPr>
          <w:sz w:val="21"/>
        </w:rPr>
        <w:t xml:space="preserve">    </w:t>
      </w:r>
      <w:r>
        <w:rPr>
          <w:sz w:val="24"/>
        </w:rPr>
        <w:t xml:space="preserve">  </w:t>
      </w:r>
      <w:r>
        <w:rPr>
          <w:sz w:val="24"/>
        </w:rPr>
        <w:t>月</w:t>
      </w:r>
      <w:r>
        <w:rPr>
          <w:sz w:val="24"/>
        </w:rPr>
        <w:t xml:space="preserve"> </w:t>
      </w:r>
      <w:r>
        <w:rPr>
          <w:sz w:val="21"/>
        </w:rPr>
        <w:t xml:space="preserve">   </w:t>
      </w:r>
      <w:r>
        <w:rPr>
          <w:sz w:val="24"/>
        </w:rPr>
        <w:t xml:space="preserve"> </w:t>
      </w:r>
      <w:r>
        <w:rPr>
          <w:sz w:val="24"/>
        </w:rPr>
        <w:t>日</w:t>
      </w:r>
      <w:r>
        <w:rPr>
          <w:sz w:val="24"/>
        </w:rPr>
        <w:t xml:space="preserve">            </w:t>
      </w:r>
    </w:p>
    <w:p>
      <w:pPr>
        <w:jc w:val="both"/>
      </w:pPr>
    </w:p>
    <w:p>
      <w:pPr>
        <w:jc w:val="both"/>
      </w:pPr>
    </w:p>
    <w:p>
      <w:pPr>
        <w:jc w:val="both"/>
      </w:pPr>
      <w:r>
        <w:rPr>
          <w:b/>
          <w:sz w:val="24"/>
        </w:rPr>
        <w:t>【备注】合同附件应包含以下资料：</w:t>
      </w:r>
    </w:p>
    <w:p>
      <w:pPr>
        <w:ind w:firstLine="723"/>
        <w:jc w:val="both"/>
      </w:pPr>
      <w:r>
        <w:rPr>
          <w:b/>
          <w:sz w:val="24"/>
        </w:rPr>
        <w:t>1</w:t>
      </w:r>
      <w:r>
        <w:rPr>
          <w:b/>
          <w:sz w:val="24"/>
        </w:rPr>
        <w:t>、配置清单</w:t>
      </w:r>
    </w:p>
    <w:p>
      <w:pPr>
        <w:ind w:firstLine="723"/>
        <w:jc w:val="both"/>
      </w:pPr>
      <w:r>
        <w:rPr>
          <w:b/>
          <w:sz w:val="24"/>
        </w:rPr>
        <w:t>2</w:t>
      </w:r>
      <w:r>
        <w:rPr>
          <w:b/>
          <w:sz w:val="24"/>
        </w:rPr>
        <w:t>、医疗器械注册证</w:t>
      </w:r>
    </w:p>
    <w:p>
      <w:pPr>
        <w:ind w:firstLine="723"/>
        <w:jc w:val="both"/>
      </w:pPr>
      <w:r>
        <w:rPr>
          <w:b/>
          <w:sz w:val="24"/>
        </w:rPr>
        <w:t>3</w:t>
      </w:r>
      <w:r>
        <w:rPr>
          <w:b/>
          <w:sz w:val="24"/>
        </w:rPr>
        <w:t>、医疗卫生机构医药产品廉洁购销合同</w:t>
      </w:r>
    </w:p>
    <w:p>
      <w:pPr>
        <w:jc w:val="both"/>
      </w:pPr>
    </w:p>
    <w:p>
      <w:pPr>
        <w:jc w:val="both"/>
      </w:pPr>
    </w:p>
    <w:p>
      <w:pPr>
        <w:jc w:val="both"/>
      </w:pPr>
    </w:p>
    <w:p>
      <w:pPr>
        <w:jc w:val="both"/>
      </w:pPr>
    </w:p>
    <w:p>
      <w:pPr>
        <w:jc w:val="both"/>
      </w:pPr>
      <w:r>
        <w:rPr>
          <w:b/>
          <w:sz w:val="24"/>
        </w:rPr>
        <w:t>附件：</w:t>
      </w:r>
    </w:p>
    <w:p>
      <w:pPr>
        <w:jc w:val="center"/>
      </w:pPr>
      <w:r>
        <w:rPr>
          <w:b/>
          <w:sz w:val="24"/>
        </w:rPr>
        <w:t>医疗卫生机构医药产品廉洁购销合同</w:t>
      </w:r>
    </w:p>
    <w:p>
      <w:pPr>
        <w:jc w:val="both"/>
      </w:pPr>
      <w:r>
        <w:rPr>
          <w:sz w:val="24"/>
        </w:rPr>
        <w:t>甲方：广州市妇女儿童医疗中心</w:t>
      </w:r>
    </w:p>
    <w:p>
      <w:pPr>
        <w:ind w:firstLine="480"/>
        <w:jc w:val="both"/>
      </w:pPr>
    </w:p>
    <w:p>
      <w:pPr>
        <w:jc w:val="both"/>
      </w:pPr>
      <w:r>
        <w:rPr>
          <w:sz w:val="24"/>
        </w:rPr>
        <w:t>乙方：</w:t>
      </w:r>
    </w:p>
    <w:p>
      <w:pPr>
        <w:ind w:firstLine="480"/>
        <w:jc w:val="both"/>
      </w:pPr>
    </w:p>
    <w:p>
      <w:pPr>
        <w:ind w:firstLine="480"/>
        <w:jc w:val="both"/>
      </w:pPr>
      <w:r>
        <w:rPr>
          <w:sz w:val="24"/>
        </w:rPr>
        <w:t>为进一步加强医疗卫生行风建设，规范医疗卫生机构医药购销行为，有效防范商业贿赂行为，营造公平交易、诚实守信的购销环境，经甲、乙双方协商，同意签订本合同，并共同遵守：</w:t>
      </w:r>
    </w:p>
    <w:p>
      <w:pPr>
        <w:ind w:firstLine="480"/>
        <w:jc w:val="both"/>
      </w:pPr>
      <w:r>
        <w:rPr>
          <w:sz w:val="24"/>
        </w:rPr>
        <w:t>一、甲乙双方按照《中华人民共和国民法典</w:t>
      </w:r>
      <w:r>
        <w:rPr>
          <w:sz w:val="24"/>
        </w:rPr>
        <w:t>&lt;合同编&gt;</w:t>
      </w:r>
      <w:r>
        <w:rPr>
          <w:sz w:val="24"/>
        </w:rPr>
        <w:t>》及医药产品购销合同约定购销药品、医用设备、医用耗材等医药产品。</w:t>
      </w:r>
    </w:p>
    <w:p>
      <w:pPr>
        <w:ind w:firstLine="480"/>
        <w:jc w:val="both"/>
      </w:pPr>
      <w:r>
        <w:rPr>
          <w:sz w:val="24"/>
        </w:rPr>
        <w:t>二、甲方应当严格执行医药产品购销合同验收、入库制度，对采购医药产品及发票进行查验，不得违反有关规定合同外采购、违价采购或从非规定渠道采购。</w:t>
      </w:r>
    </w:p>
    <w:p>
      <w:pPr>
        <w:ind w:firstLine="480"/>
        <w:jc w:val="both"/>
      </w:pPr>
      <w:r>
        <w:rPr>
          <w:sz w:val="24"/>
        </w:rPr>
        <w:t>三、甲方严禁接受乙方以任何名义、形式给予的回.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ind w:firstLine="480"/>
        <w:jc w:val="both"/>
      </w:pPr>
      <w:r>
        <w:rPr>
          <w:sz w:val="24"/>
        </w:rPr>
        <w:t>四、严禁甲方工作人员利用任何途径和方式，为乙方统计医师个人及临床科室有关医药产品用量信息，或为乙方统计提供便利。</w:t>
      </w:r>
    </w:p>
    <w:p>
      <w:pPr>
        <w:ind w:firstLine="480"/>
        <w:jc w:val="both"/>
      </w:pPr>
      <w:r>
        <w:rPr>
          <w:sz w:val="24"/>
        </w:rPr>
        <w:t>五、乙方不得以回.扣、宴请等方式影响甲方工作人员采购或使用医药产品的选择权，不得在学术活动中提供旅游、超标准支付食宿费用。</w:t>
      </w:r>
    </w:p>
    <w:p>
      <w:pPr>
        <w:ind w:firstLine="480"/>
        <w:jc w:val="both"/>
      </w:pPr>
      <w:r>
        <w:rPr>
          <w:sz w:val="24"/>
        </w:rPr>
        <w:t>六、乙方指定</w:t>
      </w:r>
      <w:r>
        <w:rPr>
          <w:sz w:val="21"/>
          <w:u w:val="single"/>
        </w:rPr>
        <w:t xml:space="preserve"> </w:t>
      </w:r>
      <w:r>
        <w:rPr>
          <w:sz w:val="24"/>
          <w:u w:val="single"/>
        </w:rPr>
        <w:t>XXX  联系电话：</w:t>
      </w:r>
      <w:r>
        <w:rPr>
          <w:sz w:val="21"/>
          <w:u w:val="single"/>
        </w:rPr>
        <w:t xml:space="preserve"> </w:t>
      </w:r>
      <w:r>
        <w:rPr>
          <w:sz w:val="24"/>
        </w:rPr>
        <w:t>作为销售代表洽谈业务。销售代表必须在工作时间到甲方指定地点联系商谈，不得到住院部、门诊部、医技科室等推销医药产品，不得借故到甲方相关领导、部门负责人及相关工作人员家中访谈并提供任何好处费。</w:t>
      </w:r>
    </w:p>
    <w:p>
      <w:pPr>
        <w:ind w:firstLine="480"/>
        <w:jc w:val="both"/>
      </w:pPr>
      <w:r>
        <w:rPr>
          <w:sz w:val="24"/>
        </w:rPr>
        <w:t>七、乙方如违反本合同，一经发现，甲方有权终止购销合同，并向有关卫生计生行政部门报告。如乙方被列入商业贿赂不良记录，则严格按照《国家卫生计生委关于建立医药购销领域商业贿赂不良记录的规定》（国卫法制发</w:t>
      </w:r>
      <w:r>
        <w:rPr>
          <w:sz w:val="24"/>
        </w:rPr>
        <w:t>[2013]50号）相关规定处理。</w:t>
      </w:r>
    </w:p>
    <w:p>
      <w:pPr>
        <w:ind w:firstLine="480"/>
        <w:jc w:val="both"/>
      </w:pPr>
      <w:r>
        <w:rPr>
          <w:sz w:val="24"/>
        </w:rPr>
        <w:t>八、本合同作为医药产品购销合同的重要组成部分，与购销合同一并执行，具有同等的法律效力。</w:t>
      </w:r>
    </w:p>
    <w:p>
      <w:pPr>
        <w:ind w:firstLine="480"/>
        <w:jc w:val="both"/>
      </w:pPr>
      <w:r>
        <w:rPr>
          <w:sz w:val="24"/>
        </w:rPr>
        <w:t>九、本合同一式</w:t>
      </w:r>
      <w:r>
        <w:rPr>
          <w:sz w:val="24"/>
        </w:rPr>
        <w:t>捌</w:t>
      </w:r>
      <w:r>
        <w:rPr>
          <w:sz w:val="24"/>
        </w:rPr>
        <w:t>份，从签订之日起生效。</w:t>
      </w:r>
    </w:p>
    <w:p>
      <w:pPr>
        <w:ind w:firstLine="480"/>
        <w:jc w:val="both"/>
      </w:pPr>
    </w:p>
    <w:p>
      <w:pPr>
        <w:ind w:firstLine="480"/>
        <w:jc w:val="both"/>
      </w:pPr>
    </w:p>
    <w:p>
      <w:pPr>
        <w:jc w:val="both"/>
      </w:pPr>
      <w:r>
        <w:rPr>
          <w:sz w:val="24"/>
        </w:rPr>
        <w:t>甲方（盖章）：</w:t>
      </w:r>
      <w:r>
        <w:rPr>
          <w:sz w:val="24"/>
        </w:rPr>
        <w:t xml:space="preserve">                             </w:t>
      </w:r>
      <w:r>
        <w:rPr>
          <w:sz w:val="24"/>
        </w:rPr>
        <w:t>乙方（盖章）：</w:t>
      </w:r>
    </w:p>
    <w:p>
      <w:pPr>
        <w:ind w:firstLine="480"/>
        <w:jc w:val="both"/>
      </w:pPr>
    </w:p>
    <w:p>
      <w:pPr>
        <w:jc w:val="both"/>
      </w:pPr>
      <w:r>
        <w:rPr>
          <w:sz w:val="24"/>
        </w:rPr>
        <w:t>签约代表</w:t>
      </w:r>
      <w:r>
        <w:rPr>
          <w:sz w:val="24"/>
        </w:rPr>
        <w:t>：</w:t>
      </w:r>
      <w:r>
        <w:rPr>
          <w:sz w:val="24"/>
        </w:rPr>
        <w:t xml:space="preserve">                   </w:t>
      </w:r>
      <w:r>
        <w:rPr>
          <w:sz w:val="21"/>
        </w:rPr>
        <w:t xml:space="preserve">               </w:t>
      </w:r>
      <w:r>
        <w:rPr>
          <w:sz w:val="24"/>
        </w:rPr>
        <w:t>签约代表</w:t>
      </w:r>
      <w:r>
        <w:rPr>
          <w:sz w:val="24"/>
        </w:rPr>
        <w:t>：</w:t>
      </w:r>
    </w:p>
    <w:p>
      <w:pPr>
        <w:jc w:val="both"/>
      </w:pPr>
    </w:p>
    <w:p>
      <w:pPr>
        <w:jc w:val="both"/>
      </w:pPr>
      <w:r>
        <w:rPr>
          <w:sz w:val="24"/>
        </w:rPr>
        <w:t>后勤管理部主任</w:t>
      </w:r>
      <w:r>
        <w:rPr>
          <w:sz w:val="24"/>
        </w:rPr>
        <w:t>：</w:t>
      </w:r>
    </w:p>
    <w:p>
      <w:pPr>
        <w:jc w:val="both"/>
      </w:pPr>
    </w:p>
    <w:p>
      <w:pPr>
        <w:jc w:val="both"/>
      </w:pPr>
    </w:p>
    <w:p>
      <w:pPr>
        <w:jc w:val="both"/>
      </w:pPr>
      <w:r>
        <w:rPr>
          <w:sz w:val="24"/>
        </w:rPr>
        <w:t>采购中心负责人签名：</w:t>
      </w:r>
    </w:p>
    <w:p>
      <w:pPr>
        <w:jc w:val="both"/>
      </w:pPr>
    </w:p>
    <w:p>
      <w:pPr>
        <w:ind w:firstLine="480"/>
        <w:jc w:val="both"/>
      </w:pPr>
    </w:p>
    <w:p>
      <w:pPr>
        <w:jc w:val="both"/>
      </w:pPr>
      <w:r>
        <w:rPr>
          <w:sz w:val="24"/>
        </w:rPr>
        <w:t>采购中心经办人签名：</w:t>
      </w:r>
      <w:r>
        <w:rPr>
          <w:sz w:val="24"/>
        </w:rPr>
        <w:t xml:space="preserve">                        </w:t>
      </w:r>
      <w:r>
        <w:rPr>
          <w:sz w:val="24"/>
        </w:rPr>
        <w:t>经办人签名：</w:t>
      </w:r>
    </w:p>
    <w:p>
      <w:pPr>
        <w:jc w:val="both"/>
      </w:pPr>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440101-2023-16434</w:t>
      </w:r>
    </w:p>
    <w:p>
      <w:pPr>
        <w:jc w:val="center"/>
      </w:pPr>
      <w:r>
        <w:rPr>
          <w:b/>
          <w:sz w:val="24"/>
        </w:rPr>
        <w:t>采购项目编号：</w:t>
      </w:r>
      <w:r>
        <w:rPr>
          <w:b/>
          <w:sz w:val="24"/>
        </w:rPr>
        <w:t>0724-2331Z2633268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国义招标股份有限公司</w:t>
      </w:r>
    </w:p>
    <w:p>
      <w:pPr>
        <w:ind w:firstLine="480"/>
      </w:pPr>
      <w:r>
        <w:rPr/>
        <w:t>你方组织的</w:t>
      </w:r>
      <w:r>
        <w:rPr>
          <w:u w:val="single"/>
        </w:rPr>
        <w:t>“</w:t>
      </w:r>
      <w:r>
        <w:rPr>
          <w:u w:val="single"/>
        </w:rPr>
        <w:t>广州市妇女儿童医疗中心2022年度包4泌尿妇科及产房分娩模拟人等2项设备采购项目</w:t>
      </w:r>
      <w:r>
        <w:rPr>
          <w:u w:val="single"/>
        </w:rPr>
        <w:t>”</w:t>
      </w:r>
      <w:r>
        <w:rPr/>
        <w:t>项目的招标[采购项目编号为：</w:t>
      </w:r>
      <w:r>
        <w:rPr>
          <w:u w:val="single"/>
        </w:rPr>
        <w:t>0724-2331Z2633268</w:t>
      </w:r>
      <w:r>
        <w:rPr/>
        <w:t>]，我方愿参与投标。</w:t>
      </w:r>
    </w:p>
    <w:p>
      <w:pPr>
        <w:ind w:firstLine="480"/>
      </w:pPr>
      <w:r>
        <w:rPr/>
        <w:t>我方确认收到贵方提供的</w:t>
      </w:r>
      <w:r>
        <w:rPr>
          <w:u w:val="single"/>
        </w:rPr>
        <w:t>“</w:t>
      </w:r>
      <w:r>
        <w:rPr>
          <w:u w:val="single"/>
        </w:rPr>
        <w:t>广州市妇女儿童医疗中心2022年度包4泌尿妇科及产房分娩模拟人等2项设备采购项目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国义招标股份有限公司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广州市妇女儿童医疗中心2022年度包4泌尿妇科及产房分娩模拟人等2项设备采购项目</w:t>
      </w:r>
      <w:r>
        <w:rPr/>
        <w:t>”项目采购[采购项目编号为</w:t>
      </w:r>
      <w:r>
        <w:rPr/>
        <w:t>0724-2331Z2633268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广州市妇女儿童医疗中心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国义招标股份有限公司</w:t>
      </w:r>
    </w:p>
    <w:p>
      <w:pPr>
        <w:ind w:firstLine="480"/>
      </w:pPr>
      <w:r>
        <w:rPr/>
        <w:t>如果我方在贵采购代理机构组织的</w:t>
      </w:r>
      <w:r>
        <w:rPr/>
        <w:t>广州市妇女儿童医疗中心2022年度包4泌尿妇科及产房分娩模拟人等2项设备采购项目</w:t>
      </w:r>
      <w:r>
        <w:rPr/>
        <w:t>招标中获中标（采购项目编号：</w:t>
      </w:r>
      <w:r>
        <w:rPr/>
        <w:t>0724-2331Z2633268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国义招标股份有限公司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