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21" w:rsidRDefault="003679E5">
      <w:pPr>
        <w:ind w:left="2800" w:firstLineChars="200" w:firstLine="562"/>
        <w:rPr>
          <w:rFonts w:ascii="宋体" w:hAnsi="宋体"/>
          <w:b/>
          <w:sz w:val="28"/>
          <w:szCs w:val="28"/>
        </w:rPr>
      </w:pPr>
      <w:r>
        <w:rPr>
          <w:rFonts w:ascii="宋体" w:hAnsi="宋体" w:hint="eastAsia"/>
          <w:b/>
          <w:sz w:val="28"/>
          <w:szCs w:val="28"/>
        </w:rPr>
        <w:t>采购需求</w:t>
      </w:r>
    </w:p>
    <w:p w:rsidR="003B0921" w:rsidRDefault="003B0921">
      <w:pPr>
        <w:ind w:left="2800"/>
        <w:rPr>
          <w:rFonts w:ascii="宋体" w:hAnsi="宋体"/>
          <w:b/>
          <w:sz w:val="28"/>
          <w:szCs w:val="28"/>
        </w:rPr>
      </w:pP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一、项目概述：</w:t>
      </w:r>
    </w:p>
    <w:p w:rsidR="003B0921" w:rsidRDefault="003679E5">
      <w:pPr>
        <w:spacing w:line="360" w:lineRule="auto"/>
        <w:ind w:firstLineChars="200" w:firstLine="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本项目为广州市妇女儿童医疗中心（增城院区）初、中、高效空气过滤器采购，包含所有空气过滤器更换、安装、调试和检测。</w:t>
      </w: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二、采购项目内容：</w:t>
      </w:r>
    </w:p>
    <w:tbl>
      <w:tblPr>
        <w:tblW w:w="47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09"/>
        <w:gridCol w:w="1739"/>
        <w:gridCol w:w="2731"/>
      </w:tblGrid>
      <w:tr w:rsidR="003B0921">
        <w:trPr>
          <w:trHeight w:val="554"/>
        </w:trPr>
        <w:tc>
          <w:tcPr>
            <w:tcW w:w="2233" w:type="pct"/>
            <w:tcBorders>
              <w:top w:val="single" w:sz="12" w:space="0" w:color="auto"/>
              <w:left w:val="single" w:sz="12" w:space="0" w:color="auto"/>
              <w:bottom w:val="single" w:sz="6" w:space="0" w:color="auto"/>
              <w:right w:val="single" w:sz="6" w:space="0" w:color="auto"/>
            </w:tcBorders>
            <w:vAlign w:val="center"/>
          </w:tcPr>
          <w:p w:rsidR="003B0921" w:rsidRDefault="003679E5">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项目内容</w:t>
            </w:r>
          </w:p>
        </w:tc>
        <w:tc>
          <w:tcPr>
            <w:tcW w:w="1076" w:type="pct"/>
            <w:tcBorders>
              <w:top w:val="single" w:sz="12" w:space="0" w:color="auto"/>
              <w:left w:val="single" w:sz="6" w:space="0" w:color="auto"/>
              <w:bottom w:val="single" w:sz="6" w:space="0" w:color="auto"/>
              <w:right w:val="single" w:sz="6" w:space="0" w:color="auto"/>
            </w:tcBorders>
            <w:vAlign w:val="center"/>
          </w:tcPr>
          <w:p w:rsidR="003B0921" w:rsidRDefault="003679E5">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1689" w:type="pct"/>
            <w:tcBorders>
              <w:top w:val="single" w:sz="12" w:space="0" w:color="auto"/>
              <w:left w:val="single" w:sz="6" w:space="0" w:color="auto"/>
              <w:bottom w:val="single" w:sz="6" w:space="0" w:color="auto"/>
              <w:right w:val="single" w:sz="4" w:space="0" w:color="auto"/>
            </w:tcBorders>
            <w:vAlign w:val="center"/>
          </w:tcPr>
          <w:p w:rsidR="003B0921" w:rsidRDefault="003679E5">
            <w:pPr>
              <w:spacing w:beforeLines="50" w:before="156"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服务期</w:t>
            </w:r>
          </w:p>
        </w:tc>
      </w:tr>
      <w:tr w:rsidR="003B0921">
        <w:trPr>
          <w:trHeight w:val="702"/>
        </w:trPr>
        <w:tc>
          <w:tcPr>
            <w:tcW w:w="2233" w:type="pct"/>
            <w:tcBorders>
              <w:top w:val="single" w:sz="6" w:space="0" w:color="auto"/>
              <w:left w:val="single" w:sz="12" w:space="0" w:color="auto"/>
              <w:bottom w:val="single" w:sz="12" w:space="0" w:color="auto"/>
              <w:right w:val="single" w:sz="6" w:space="0" w:color="auto"/>
            </w:tcBorders>
            <w:vAlign w:val="center"/>
          </w:tcPr>
          <w:p w:rsidR="003B0921" w:rsidRDefault="003679E5">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广州市妇女儿童医疗中心洁净空调滤网采购及相关服务</w:t>
            </w:r>
          </w:p>
        </w:tc>
        <w:tc>
          <w:tcPr>
            <w:tcW w:w="1076" w:type="pct"/>
            <w:tcBorders>
              <w:top w:val="single" w:sz="6" w:space="0" w:color="auto"/>
              <w:left w:val="single" w:sz="6" w:space="0" w:color="auto"/>
              <w:bottom w:val="single" w:sz="12" w:space="0" w:color="auto"/>
              <w:right w:val="single" w:sz="6" w:space="0" w:color="auto"/>
            </w:tcBorders>
            <w:vAlign w:val="center"/>
          </w:tcPr>
          <w:p w:rsidR="003B0921" w:rsidRDefault="003679E5">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一批</w:t>
            </w:r>
          </w:p>
        </w:tc>
        <w:tc>
          <w:tcPr>
            <w:tcW w:w="1689" w:type="pct"/>
            <w:tcBorders>
              <w:top w:val="single" w:sz="6" w:space="0" w:color="auto"/>
              <w:left w:val="single" w:sz="6" w:space="0" w:color="auto"/>
              <w:bottom w:val="single" w:sz="12" w:space="0" w:color="auto"/>
              <w:right w:val="single" w:sz="4" w:space="0" w:color="auto"/>
            </w:tcBorders>
            <w:vAlign w:val="center"/>
          </w:tcPr>
          <w:p w:rsidR="003B0921" w:rsidRDefault="003679E5">
            <w:pPr>
              <w:spacing w:beforeLines="50" w:before="156"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自合同签订之日起一年</w:t>
            </w:r>
          </w:p>
        </w:tc>
      </w:tr>
    </w:tbl>
    <w:p w:rsidR="003B0921" w:rsidRDefault="003679E5">
      <w:pPr>
        <w:spacing w:beforeLines="50" w:before="156"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三、采购项目基本要求：</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投标人必须承诺提供厂商原装、全新的、符合用户提出的有关质量标准的货物。</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所有货物在开箱检验时必须完好，无破损，配置与装箱单相符。货物外观清洁。数量、质量及性能不低于</w:t>
      </w:r>
      <w:proofErr w:type="gramStart"/>
      <w:r>
        <w:rPr>
          <w:rFonts w:asciiTheme="minorEastAsia" w:eastAsiaTheme="minorEastAsia" w:hAnsiTheme="minorEastAsia" w:cs="仿宋" w:hint="eastAsia"/>
          <w:sz w:val="24"/>
          <w:szCs w:val="24"/>
        </w:rPr>
        <w:t>本需求书</w:t>
      </w:r>
      <w:proofErr w:type="gramEnd"/>
      <w:r>
        <w:rPr>
          <w:rFonts w:asciiTheme="minorEastAsia" w:eastAsiaTheme="minorEastAsia" w:hAnsiTheme="minorEastAsia" w:cs="仿宋" w:hint="eastAsia"/>
          <w:sz w:val="24"/>
          <w:szCs w:val="24"/>
        </w:rPr>
        <w:t>中提出的要求。</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对于影响货物正常工作的必要组成部分，无论在技术规范中指出与否，投标人都应提供并在投标文件中明确列出。</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 投标人投标时所提供的货物如在实际供货时已经停产（不列入该厂家当时的产品系统），如果未能按原价提供更优质的货物，则按违约处理。</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 投标人在实际供货时，若被发现提供的货物未能达到招标文件和投标文件中的有关要求，将按有关法规进行处罚，采购人将有权单方面终止合同的执行,并追究因中标方所提供的未达到所承诺准确率产品而产生的所有损失和责任。</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 由中标人负责按国家相关标准进行货物包装，设备的包装均应有良好的防湿、防锈、防潮、防雨、防腐及防碰撞的措施，</w:t>
      </w:r>
      <w:r>
        <w:rPr>
          <w:rFonts w:asciiTheme="minorEastAsia" w:eastAsiaTheme="minorEastAsia" w:hAnsiTheme="minorEastAsia" w:hint="eastAsia"/>
          <w:bCs/>
          <w:sz w:val="24"/>
          <w:szCs w:val="24"/>
        </w:rPr>
        <w:t>并适宜本项目实施地点的气候条件</w:t>
      </w:r>
      <w:r>
        <w:rPr>
          <w:rFonts w:asciiTheme="minorEastAsia" w:eastAsiaTheme="minorEastAsia" w:hAnsiTheme="minorEastAsia" w:cs="仿宋" w:hint="eastAsia"/>
          <w:sz w:val="24"/>
          <w:szCs w:val="24"/>
        </w:rPr>
        <w:t>。凡由于包装不良造成的损失和由此产生的费用均由中标人承担。</w:t>
      </w:r>
    </w:p>
    <w:p w:rsidR="003B0921" w:rsidRDefault="003679E5">
      <w:pPr>
        <w:adjustRightInd w:val="0"/>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 因产品的质量问题发生争议，由广东省或广州市质检部门进行质量鉴定。采购人与中标人认为有需要，可以共同提出或分别提出质量鉴定，广东省质检部门与广州市质检部门的鉴定结论不一致的，以广东省质检部门的鉴定结论为准。产品符合质量标准的，鉴定费由采购人承担；产品不符合质量标准的，</w:t>
      </w:r>
      <w:r>
        <w:rPr>
          <w:rFonts w:asciiTheme="minorEastAsia" w:eastAsiaTheme="minorEastAsia" w:hAnsiTheme="minorEastAsia" w:cs="仿宋" w:hint="eastAsia"/>
          <w:sz w:val="24"/>
          <w:szCs w:val="24"/>
        </w:rPr>
        <w:lastRenderedPageBreak/>
        <w:t>鉴定费由中标人承担。</w:t>
      </w:r>
    </w:p>
    <w:p w:rsidR="003B0921" w:rsidRDefault="003679E5">
      <w:pPr>
        <w:spacing w:line="360" w:lineRule="auto"/>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 中标人承包及负责招标文件对中标人要求的一切事宜及责任。包括项目方案、货物供货、软件提供、运输、保管、安装、调试、验收、培训及相关服务等。</w:t>
      </w:r>
    </w:p>
    <w:p w:rsidR="003B0921" w:rsidRDefault="003679E5">
      <w:pPr>
        <w:spacing w:line="360" w:lineRule="auto"/>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 除采购人有明确规定外，中标人不得以任何方式转包或分包本项目。</w:t>
      </w:r>
    </w:p>
    <w:p w:rsidR="003B0921" w:rsidRDefault="003679E5">
      <w:pPr>
        <w:spacing w:line="360" w:lineRule="auto"/>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10. 凡属于《中华人民共和国实施强制性产品认证的产品目录》的产品，请投标人承诺在交货时提供该产品的《中国强制认证》（CCC认证）。</w:t>
      </w:r>
    </w:p>
    <w:p w:rsidR="003B0921" w:rsidRDefault="003679E5">
      <w:pPr>
        <w:spacing w:line="360" w:lineRule="auto"/>
        <w:ind w:left="72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11. </w:t>
      </w:r>
      <w:r>
        <w:rPr>
          <w:rFonts w:asciiTheme="minorEastAsia" w:eastAsiaTheme="minorEastAsia" w:hAnsiTheme="minorEastAsia"/>
          <w:color w:val="000000"/>
          <w:sz w:val="24"/>
          <w:szCs w:val="24"/>
        </w:rPr>
        <w:t>为了保证产品具有追溯性且保证质量，</w:t>
      </w:r>
      <w:r>
        <w:rPr>
          <w:rFonts w:asciiTheme="minorEastAsia" w:eastAsiaTheme="minorEastAsia" w:hAnsiTheme="minorEastAsia" w:hint="eastAsia"/>
          <w:color w:val="000000"/>
          <w:sz w:val="24"/>
          <w:szCs w:val="24"/>
        </w:rPr>
        <w:t>投标人应为所投过滤器的厂家或代理经销商，如投标人为代理经销商，应具备有效的授权证明资料。</w:t>
      </w:r>
    </w:p>
    <w:p w:rsidR="003B0921" w:rsidRDefault="003679E5">
      <w:pPr>
        <w:numPr>
          <w:ilvl w:val="0"/>
          <w:numId w:val="1"/>
        </w:num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货物清单：增城院区初中高效空气过滤器1年用量清单：按照要求进行换（</w:t>
      </w:r>
      <w:proofErr w:type="gramStart"/>
      <w:r>
        <w:rPr>
          <w:rFonts w:asciiTheme="minorEastAsia" w:eastAsiaTheme="minorEastAsia" w:hAnsiTheme="minorEastAsia" w:hint="eastAsia"/>
          <w:b/>
          <w:bCs/>
          <w:sz w:val="24"/>
          <w:szCs w:val="24"/>
        </w:rPr>
        <w:t>初校每3个月</w:t>
      </w:r>
      <w:proofErr w:type="gramEnd"/>
      <w:r>
        <w:rPr>
          <w:rFonts w:asciiTheme="minorEastAsia" w:eastAsiaTheme="minorEastAsia" w:hAnsiTheme="minorEastAsia" w:hint="eastAsia"/>
          <w:b/>
          <w:bCs/>
          <w:sz w:val="24"/>
          <w:szCs w:val="24"/>
        </w:rPr>
        <w:t>更换一次、中效每6个月更换一次、高效每12个月更换一次）</w:t>
      </w:r>
    </w:p>
    <w:p w:rsidR="003B0921" w:rsidRDefault="003679E5">
      <w:pPr>
        <w:numPr>
          <w:ilvl w:val="0"/>
          <w:numId w:val="1"/>
        </w:num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b/>
          <w:bCs/>
          <w:sz w:val="24"/>
          <w:szCs w:val="24"/>
        </w:rPr>
        <w:t>详细规格参数</w:t>
      </w: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附表1：详细规格清单及数量</w:t>
      </w:r>
    </w:p>
    <w:tbl>
      <w:tblPr>
        <w:tblW w:w="8256" w:type="dxa"/>
        <w:tblInd w:w="93" w:type="dxa"/>
        <w:tblLayout w:type="fixed"/>
        <w:tblLook w:val="04A0" w:firstRow="1" w:lastRow="0" w:firstColumn="1" w:lastColumn="0" w:noHBand="0" w:noVBand="1"/>
      </w:tblPr>
      <w:tblGrid>
        <w:gridCol w:w="741"/>
        <w:gridCol w:w="1755"/>
        <w:gridCol w:w="2250"/>
        <w:gridCol w:w="780"/>
        <w:gridCol w:w="555"/>
        <w:gridCol w:w="855"/>
        <w:gridCol w:w="1320"/>
      </w:tblGrid>
      <w:tr w:rsidR="003B0921">
        <w:trPr>
          <w:trHeight w:val="710"/>
        </w:trPr>
        <w:tc>
          <w:tcPr>
            <w:tcW w:w="7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科室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项目</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规格</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单位</w:t>
            </w: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小计</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每年数量</w:t>
            </w: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住院5楼NICU/PICU</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W595*H290*D46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W595*H490*D46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W595*H290*D46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W595*H290*D46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W595*H490*D46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W287*H592*D381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W287*H592*D381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r>
      <w:tr w:rsidR="003B0921">
        <w:trPr>
          <w:trHeight w:val="325"/>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proofErr w:type="gramStart"/>
            <w:r>
              <w:rPr>
                <w:rFonts w:ascii="宋体" w:hAnsi="宋体" w:cs="宋体" w:hint="eastAsia"/>
                <w:b/>
                <w:bCs/>
                <w:color w:val="000000"/>
                <w:kern w:val="0"/>
                <w:sz w:val="28"/>
                <w:szCs w:val="28"/>
                <w:lang w:bidi="ar"/>
              </w:rPr>
              <w:t>住院四</w:t>
            </w:r>
            <w:proofErr w:type="gramEnd"/>
            <w:r>
              <w:rPr>
                <w:rFonts w:ascii="宋体" w:hAnsi="宋体" w:cs="宋体" w:hint="eastAsia"/>
                <w:b/>
                <w:bCs/>
                <w:color w:val="000000"/>
                <w:kern w:val="0"/>
                <w:sz w:val="28"/>
                <w:szCs w:val="28"/>
                <w:lang w:bidi="ar"/>
              </w:rPr>
              <w:t>楼新生儿科</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156</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W290*H595*D46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W595*H490*D46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W595*H290*D46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W595*H290*D46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G4初效过滤网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W595*H595*D46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W287*H592*D381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W592*H592*D381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W592*H287*D381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F8中效过滤网</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W592*H490*D381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0"/>
                <w:szCs w:val="20"/>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r>
      <w:tr w:rsidR="003B0921">
        <w:trPr>
          <w:trHeight w:val="314"/>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t>住院二楼</w:t>
            </w:r>
            <w:proofErr w:type="gramStart"/>
            <w:r>
              <w:rPr>
                <w:rFonts w:ascii="宋体" w:hAnsi="宋体" w:cs="宋体" w:hint="eastAsia"/>
                <w:b/>
                <w:bCs/>
                <w:color w:val="000000"/>
                <w:kern w:val="0"/>
                <w:sz w:val="24"/>
                <w:szCs w:val="24"/>
                <w:lang w:bidi="ar"/>
              </w:rPr>
              <w:t>静配中心</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704"/>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r>
      <w:tr w:rsidR="003B0921">
        <w:trPr>
          <w:trHeight w:val="710"/>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门诊楼5</w:t>
            </w:r>
            <w:proofErr w:type="gramStart"/>
            <w:r>
              <w:rPr>
                <w:rFonts w:ascii="宋体" w:hAnsi="宋体" w:cs="宋体" w:hint="eastAsia"/>
                <w:b/>
                <w:bCs/>
                <w:color w:val="000000"/>
                <w:kern w:val="0"/>
                <w:sz w:val="28"/>
                <w:szCs w:val="28"/>
                <w:lang w:bidi="ar"/>
              </w:rPr>
              <w:t>楼手术</w:t>
            </w:r>
            <w:proofErr w:type="gramEnd"/>
            <w:r>
              <w:rPr>
                <w:rFonts w:ascii="宋体" w:hAnsi="宋体" w:cs="宋体" w:hint="eastAsia"/>
                <w:b/>
                <w:bCs/>
                <w:color w:val="000000"/>
                <w:kern w:val="0"/>
                <w:sz w:val="28"/>
                <w:szCs w:val="28"/>
                <w:lang w:bidi="ar"/>
              </w:rPr>
              <w:t>中心</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630*500*46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1000*1000*46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815*290*50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685*385*46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亚高效</w:t>
            </w:r>
            <w:proofErr w:type="gramStart"/>
            <w:r>
              <w:rPr>
                <w:rFonts w:ascii="宋体" w:hAnsi="宋体" w:cs="宋体" w:hint="eastAsia"/>
                <w:color w:val="000000"/>
                <w:kern w:val="0"/>
                <w:sz w:val="22"/>
                <w:szCs w:val="22"/>
                <w:lang w:bidi="ar"/>
              </w:rPr>
              <w:t>效</w:t>
            </w:r>
            <w:proofErr w:type="gramEnd"/>
            <w:r>
              <w:rPr>
                <w:rFonts w:ascii="宋体" w:hAnsi="宋体" w:cs="宋体" w:hint="eastAsia"/>
                <w:color w:val="000000"/>
                <w:kern w:val="0"/>
                <w:sz w:val="22"/>
                <w:szCs w:val="22"/>
                <w:lang w:bidi="ar"/>
              </w:rPr>
              <w:t>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760*240*50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57</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w:t>
            </w:r>
          </w:p>
        </w:tc>
      </w:tr>
      <w:tr w:rsidR="003B0921">
        <w:trPr>
          <w:trHeight w:val="430"/>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住院三楼产科手术</w:t>
            </w:r>
            <w:r>
              <w:rPr>
                <w:rFonts w:ascii="宋体" w:hAnsi="宋体" w:cs="宋体" w:hint="eastAsia"/>
                <w:b/>
                <w:bCs/>
                <w:color w:val="000000"/>
                <w:kern w:val="0"/>
                <w:sz w:val="28"/>
                <w:szCs w:val="28"/>
                <w:lang w:bidi="ar"/>
              </w:rPr>
              <w:lastRenderedPageBreak/>
              <w:t>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425*470*10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760*240*50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390*390*46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370*405*381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r>
      <w:tr w:rsidR="003B0921">
        <w:trPr>
          <w:trHeight w:val="955"/>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235"/>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住院二楼检验科</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1135"/>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355"/>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t>负一楼消毒供应中心</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1135"/>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r>
      <w:tr w:rsidR="003B0921">
        <w:trPr>
          <w:trHeight w:val="460"/>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门诊三楼</w:t>
            </w:r>
            <w:proofErr w:type="gramStart"/>
            <w:r>
              <w:rPr>
                <w:rFonts w:ascii="宋体" w:hAnsi="宋体" w:cs="宋体" w:hint="eastAsia"/>
                <w:b/>
                <w:bCs/>
                <w:color w:val="000000"/>
                <w:kern w:val="0"/>
                <w:sz w:val="28"/>
                <w:szCs w:val="28"/>
                <w:lang w:bidi="ar"/>
              </w:rPr>
              <w:t>介</w:t>
            </w:r>
            <w:r>
              <w:rPr>
                <w:rFonts w:ascii="宋体" w:hAnsi="宋体" w:cs="宋体" w:hint="eastAsia"/>
                <w:b/>
                <w:bCs/>
                <w:color w:val="000000"/>
                <w:kern w:val="0"/>
                <w:sz w:val="28"/>
                <w:szCs w:val="28"/>
                <w:lang w:bidi="ar"/>
              </w:rPr>
              <w:lastRenderedPageBreak/>
              <w:t>入科</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290*595*46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785*285*48</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340*290*96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585*295*96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290*290*96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330*330*96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287*592*381*3D</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592*490*381*6D</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830*410*90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520*520*90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1254*1125*69</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auto"/>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854*200*69</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00"/>
        </w:trPr>
        <w:tc>
          <w:tcPr>
            <w:tcW w:w="8256" w:type="dxa"/>
            <w:gridSpan w:val="7"/>
            <w:tcBorders>
              <w:top w:val="single" w:sz="4" w:space="0" w:color="auto"/>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妇科急诊手术室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385*385*46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592*490*381*6D</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15"/>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4"/>
                <w:szCs w:val="24"/>
                <w:lang w:bidi="ar"/>
              </w:rPr>
              <w:t>儿童急诊手术室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415*415*46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3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385*385*46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315*240*46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r>
      <w:tr w:rsidR="003B0921">
        <w:trPr>
          <w:trHeight w:val="9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610*305*292</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0"/>
        </w:trPr>
        <w:tc>
          <w:tcPr>
            <w:tcW w:w="8256"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r>
      <w:tr w:rsidR="003B0921">
        <w:trPr>
          <w:trHeight w:val="360"/>
        </w:trPr>
        <w:tc>
          <w:tcPr>
            <w:tcW w:w="74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lang w:bidi="ar"/>
              </w:rPr>
              <w:t>门</w:t>
            </w:r>
            <w:r>
              <w:rPr>
                <w:rFonts w:ascii="宋体" w:hAnsi="宋体" w:cs="宋体" w:hint="eastAsia"/>
                <w:b/>
                <w:bCs/>
                <w:color w:val="000000"/>
                <w:kern w:val="0"/>
                <w:sz w:val="28"/>
                <w:szCs w:val="28"/>
                <w:lang w:bidi="ar"/>
              </w:rPr>
              <w:lastRenderedPageBreak/>
              <w:t>诊四楼日间手术室</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1000*400*46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595*595*46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595*490*46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800*400*46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初效过滤器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595*290*46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47"/>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592*592*381*6P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592*287*381*6P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592*490*381*6P</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43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440*350*381*6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proofErr w:type="gramStart"/>
            <w:r>
              <w:rPr>
                <w:rFonts w:ascii="宋体" w:hAnsi="宋体" w:cs="宋体" w:hint="eastAsia"/>
                <w:color w:val="000000"/>
                <w:kern w:val="0"/>
                <w:sz w:val="22"/>
                <w:szCs w:val="22"/>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390*390*50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415*415*50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sz w:val="22"/>
                <w:szCs w:val="22"/>
              </w:rPr>
            </w:pPr>
          </w:p>
        </w:tc>
      </w:tr>
      <w:tr w:rsidR="003B0921">
        <w:trPr>
          <w:trHeight w:val="363"/>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亚高效</w:t>
            </w:r>
            <w:proofErr w:type="gramStart"/>
            <w:r>
              <w:rPr>
                <w:rFonts w:ascii="宋体" w:hAnsi="宋体" w:cs="宋体" w:hint="eastAsia"/>
                <w:color w:val="000000"/>
                <w:kern w:val="0"/>
                <w:sz w:val="20"/>
                <w:szCs w:val="20"/>
                <w:lang w:bidi="ar"/>
              </w:rPr>
              <w:t>效</w:t>
            </w:r>
            <w:proofErr w:type="gramEnd"/>
            <w:r>
              <w:rPr>
                <w:rFonts w:ascii="宋体" w:hAnsi="宋体" w:cs="宋体" w:hint="eastAsia"/>
                <w:color w:val="000000"/>
                <w:kern w:val="0"/>
                <w:sz w:val="20"/>
                <w:szCs w:val="20"/>
                <w:lang w:bidi="ar"/>
              </w:rPr>
              <w:t>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315*240*50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44</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rsidP="00254449">
            <w:pPr>
              <w:widowControl/>
              <w:jc w:val="center"/>
              <w:textAlignment w:val="center"/>
              <w:rPr>
                <w:rFonts w:ascii="宋体" w:hAnsi="宋体" w:cs="宋体"/>
                <w:color w:val="000000"/>
              </w:rPr>
            </w:pPr>
            <w:r>
              <w:rPr>
                <w:rFonts w:ascii="宋体" w:hAnsi="宋体" w:cs="宋体" w:hint="eastAsia"/>
                <w:color w:val="000000"/>
                <w:kern w:val="0"/>
                <w:lang w:bidi="ar"/>
              </w:rPr>
              <w:t>1</w:t>
            </w:r>
            <w:r w:rsidR="00254449">
              <w:rPr>
                <w:rFonts w:ascii="宋体" w:hAnsi="宋体" w:cs="宋体" w:hint="eastAsia"/>
                <w:color w:val="000000"/>
                <w:kern w:val="0"/>
                <w:lang w:bidi="ar"/>
              </w:rPr>
              <w:t>97</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rsidP="00254449">
            <w:pPr>
              <w:widowControl/>
              <w:jc w:val="center"/>
              <w:textAlignment w:val="center"/>
              <w:rPr>
                <w:rFonts w:ascii="宋体" w:hAnsi="宋体" w:cs="宋体"/>
                <w:color w:val="000000"/>
              </w:rPr>
            </w:pPr>
            <w:r>
              <w:rPr>
                <w:rFonts w:ascii="宋体" w:hAnsi="宋体" w:cs="宋体" w:hint="eastAsia"/>
                <w:color w:val="000000"/>
                <w:kern w:val="0"/>
                <w:lang w:bidi="ar"/>
              </w:rPr>
              <w:t>1</w:t>
            </w:r>
            <w:r w:rsidR="00254449">
              <w:rPr>
                <w:rFonts w:ascii="宋体" w:hAnsi="宋体" w:cs="宋体" w:hint="eastAsia"/>
                <w:color w:val="000000"/>
                <w:kern w:val="0"/>
                <w:lang w:bidi="ar"/>
              </w:rPr>
              <w:t>97</w:t>
            </w:r>
          </w:p>
        </w:tc>
      </w:tr>
      <w:tr w:rsidR="003B0921">
        <w:trPr>
          <w:trHeight w:val="360"/>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610*305*292</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44</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rPr>
            </w:pPr>
          </w:p>
        </w:tc>
      </w:tr>
      <w:tr w:rsidR="003B0921">
        <w:trPr>
          <w:trHeight w:val="371"/>
        </w:trPr>
        <w:tc>
          <w:tcPr>
            <w:tcW w:w="74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b/>
                <w:bCs/>
                <w:color w:val="000000"/>
                <w:sz w:val="28"/>
                <w:szCs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H14高效过滤器</w:t>
            </w:r>
          </w:p>
        </w:tc>
        <w:tc>
          <w:tcPr>
            <w:tcW w:w="22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484*484*90</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proofErr w:type="gramStart"/>
            <w:r>
              <w:rPr>
                <w:rFonts w:ascii="宋体" w:hAnsi="宋体" w:cs="宋体" w:hint="eastAsia"/>
                <w:color w:val="000000"/>
                <w:kern w:val="0"/>
                <w:lang w:bidi="ar"/>
              </w:rPr>
              <w:t>个</w:t>
            </w:r>
            <w:proofErr w:type="gramEnd"/>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679E5">
            <w:pPr>
              <w:widowControl/>
              <w:jc w:val="center"/>
              <w:textAlignment w:val="center"/>
              <w:rPr>
                <w:rFonts w:ascii="宋体" w:hAnsi="宋体" w:cs="宋体"/>
                <w:color w:val="000000"/>
              </w:rPr>
            </w:pPr>
            <w:r>
              <w:rPr>
                <w:rFonts w:ascii="宋体" w:hAnsi="宋体" w:cs="宋体" w:hint="eastAsia"/>
                <w:color w:val="000000"/>
                <w:kern w:val="0"/>
                <w:lang w:bidi="ar"/>
              </w:rPr>
              <w:t>109</w:t>
            </w: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B0921" w:rsidRDefault="003B0921">
            <w:pPr>
              <w:jc w:val="center"/>
              <w:rPr>
                <w:rFonts w:ascii="宋体" w:hAnsi="宋体" w:cs="宋体"/>
                <w:color w:val="000000"/>
              </w:rPr>
            </w:pPr>
          </w:p>
        </w:tc>
        <w:bookmarkStart w:id="0" w:name="_GoBack"/>
        <w:bookmarkEnd w:id="0"/>
      </w:tr>
    </w:tbl>
    <w:p w:rsidR="003B0921" w:rsidRDefault="003B0921">
      <w:pPr>
        <w:spacing w:line="360" w:lineRule="auto"/>
        <w:jc w:val="left"/>
        <w:rPr>
          <w:rFonts w:asciiTheme="minorEastAsia" w:eastAsiaTheme="minorEastAsia" w:hAnsiTheme="minorEastAsia"/>
          <w:b/>
          <w:bCs/>
          <w:sz w:val="24"/>
          <w:szCs w:val="24"/>
        </w:rPr>
      </w:pPr>
    </w:p>
    <w:p w:rsidR="003B0921" w:rsidRDefault="003679E5">
      <w:pPr>
        <w:spacing w:beforeLines="50" w:before="156" w:line="360" w:lineRule="auto"/>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备注：以上空气过滤器说明：</w:t>
      </w:r>
    </w:p>
    <w:p w:rsidR="003B0921" w:rsidRDefault="003679E5">
      <w:pPr>
        <w:numPr>
          <w:ilvl w:val="0"/>
          <w:numId w:val="2"/>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洁净空调柜机、循环洁净空调柜机内（1）金属网过滤器；（2）折叠式过滤器；（3）袋式中效过滤器；（4）亚高效过滤器。</w:t>
      </w:r>
    </w:p>
    <w:p w:rsidR="003B0921" w:rsidRDefault="003679E5">
      <w:pPr>
        <w:numPr>
          <w:ilvl w:val="0"/>
          <w:numId w:val="2"/>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洁净空调系统末端（5）大风量高效过滤器；（6）无隔板高效过滤器；（7）有隔板高效过滤器。</w:t>
      </w:r>
    </w:p>
    <w:p w:rsidR="003B0921" w:rsidRDefault="003679E5">
      <w:pPr>
        <w:numPr>
          <w:ilvl w:val="0"/>
          <w:numId w:val="2"/>
        </w:num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kern w:val="0"/>
          <w:sz w:val="24"/>
          <w:szCs w:val="24"/>
        </w:rPr>
        <w:t>高效过滤器须为同一品牌</w:t>
      </w:r>
    </w:p>
    <w:p w:rsidR="003B0921" w:rsidRDefault="003679E5">
      <w:pPr>
        <w:numPr>
          <w:ilvl w:val="0"/>
          <w:numId w:val="3"/>
        </w:numPr>
        <w:spacing w:beforeLines="50" w:before="156" w:line="360" w:lineRule="auto"/>
        <w:ind w:left="278" w:hanging="278"/>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各规格空气过滤器技术参数及要求：</w:t>
      </w:r>
    </w:p>
    <w:p w:rsidR="003B0921" w:rsidRDefault="003679E5">
      <w:pPr>
        <w:numPr>
          <w:ilvl w:val="0"/>
          <w:numId w:val="4"/>
        </w:num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新风初效网过滤器：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1.1 外</w:t>
      </w:r>
      <w:proofErr w:type="gramStart"/>
      <w:r>
        <w:rPr>
          <w:rFonts w:asciiTheme="minorEastAsia" w:eastAsiaTheme="minorEastAsia" w:hAnsiTheme="minorEastAsia" w:hint="eastAsia"/>
          <w:bCs/>
          <w:sz w:val="24"/>
          <w:szCs w:val="24"/>
        </w:rPr>
        <w:t>框采用</w:t>
      </w:r>
      <w:proofErr w:type="gramEnd"/>
      <w:r>
        <w:rPr>
          <w:rFonts w:asciiTheme="minorEastAsia" w:eastAsiaTheme="minorEastAsia" w:hAnsiTheme="minorEastAsia" w:hint="eastAsia"/>
          <w:bCs/>
          <w:sz w:val="24"/>
          <w:szCs w:val="24"/>
        </w:rPr>
        <w:t>壁厚不低于1.0mm铝合金型材外框, 四角铝合金连接码固定；</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1.2 滤网材质采用多层铝合金扩张</w:t>
      </w:r>
      <w:proofErr w:type="gramStart"/>
      <w:r>
        <w:rPr>
          <w:rFonts w:asciiTheme="minorEastAsia" w:eastAsiaTheme="minorEastAsia" w:hAnsiTheme="minorEastAsia" w:hint="eastAsia"/>
          <w:bCs/>
          <w:sz w:val="24"/>
          <w:szCs w:val="24"/>
        </w:rPr>
        <w:t>波浪网</w:t>
      </w:r>
      <w:proofErr w:type="gramEnd"/>
      <w:r>
        <w:rPr>
          <w:rFonts w:asciiTheme="minorEastAsia" w:eastAsiaTheme="minorEastAsia" w:hAnsiTheme="minorEastAsia" w:hint="eastAsia"/>
          <w:bCs/>
          <w:sz w:val="24"/>
          <w:szCs w:val="24"/>
        </w:rPr>
        <w:t>和铝合金平网叠合而成（46mm厚初效过滤器铝合金扩张</w:t>
      </w:r>
      <w:proofErr w:type="gramStart"/>
      <w:r>
        <w:rPr>
          <w:rFonts w:asciiTheme="minorEastAsia" w:eastAsiaTheme="minorEastAsia" w:hAnsiTheme="minorEastAsia" w:hint="eastAsia"/>
          <w:bCs/>
          <w:sz w:val="24"/>
          <w:szCs w:val="24"/>
        </w:rPr>
        <w:t>波浪网</w:t>
      </w:r>
      <w:proofErr w:type="gramEnd"/>
      <w:r>
        <w:rPr>
          <w:rFonts w:asciiTheme="minorEastAsia" w:eastAsiaTheme="minorEastAsia" w:hAnsiTheme="minorEastAsia" w:hint="eastAsia"/>
          <w:bCs/>
          <w:sz w:val="24"/>
          <w:szCs w:val="24"/>
        </w:rPr>
        <w:t>不低于7层、21mm厚初效过滤器铝合金扩张</w:t>
      </w:r>
      <w:proofErr w:type="gramStart"/>
      <w:r>
        <w:rPr>
          <w:rFonts w:asciiTheme="minorEastAsia" w:eastAsiaTheme="minorEastAsia" w:hAnsiTheme="minorEastAsia" w:hint="eastAsia"/>
          <w:bCs/>
          <w:sz w:val="24"/>
          <w:szCs w:val="24"/>
        </w:rPr>
        <w:t>波浪网</w:t>
      </w:r>
      <w:proofErr w:type="gramEnd"/>
      <w:r>
        <w:rPr>
          <w:rFonts w:asciiTheme="minorEastAsia" w:eastAsiaTheme="minorEastAsia" w:hAnsiTheme="minorEastAsia" w:hint="eastAsia"/>
          <w:bCs/>
          <w:sz w:val="24"/>
          <w:szCs w:val="24"/>
        </w:rPr>
        <w:t>不低于3层）；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1.3 效率等级：G2平均计重效率≥60%，对粒径≥5.0um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（2）循环机折叠式过滤器：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 外</w:t>
      </w:r>
      <w:proofErr w:type="gramStart"/>
      <w:r>
        <w:rPr>
          <w:rFonts w:asciiTheme="minorEastAsia" w:eastAsiaTheme="minorEastAsia" w:hAnsiTheme="minorEastAsia" w:hint="eastAsia"/>
          <w:bCs/>
          <w:sz w:val="24"/>
          <w:szCs w:val="24"/>
        </w:rPr>
        <w:t>框采用</w:t>
      </w:r>
      <w:proofErr w:type="gramEnd"/>
      <w:r>
        <w:rPr>
          <w:rFonts w:asciiTheme="minorEastAsia" w:eastAsiaTheme="minorEastAsia" w:hAnsiTheme="minorEastAsia" w:hint="eastAsia"/>
          <w:bCs/>
          <w:sz w:val="24"/>
          <w:szCs w:val="24"/>
        </w:rPr>
        <w:t>不低于1.0×46(或96)×18mm铝合金型材外框，四角铝合金连接码固定；</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2.2 内</w:t>
      </w:r>
      <w:proofErr w:type="gramStart"/>
      <w:r>
        <w:rPr>
          <w:rFonts w:asciiTheme="minorEastAsia" w:eastAsiaTheme="minorEastAsia" w:hAnsiTheme="minorEastAsia" w:hint="eastAsia"/>
          <w:bCs/>
          <w:sz w:val="24"/>
          <w:szCs w:val="24"/>
        </w:rPr>
        <w:t>框采用</w:t>
      </w:r>
      <w:proofErr w:type="gramEnd"/>
      <w:r>
        <w:rPr>
          <w:rFonts w:asciiTheme="minorEastAsia" w:eastAsiaTheme="minorEastAsia" w:hAnsiTheme="minorEastAsia" w:hint="eastAsia"/>
          <w:bCs/>
          <w:sz w:val="24"/>
          <w:szCs w:val="24"/>
        </w:rPr>
        <w:t>8号铁丝（表面需喷漆）子母架固定模式，滤料呈</w:t>
      </w:r>
      <w:proofErr w:type="gramStart"/>
      <w:r>
        <w:rPr>
          <w:rFonts w:asciiTheme="minorEastAsia" w:eastAsiaTheme="minorEastAsia" w:hAnsiTheme="minorEastAsia" w:hint="eastAsia"/>
          <w:bCs/>
          <w:sz w:val="24"/>
          <w:szCs w:val="24"/>
        </w:rPr>
        <w:t>线形褶状结构</w:t>
      </w:r>
      <w:proofErr w:type="gramEnd"/>
      <w:r>
        <w:rPr>
          <w:rFonts w:asciiTheme="minorEastAsia" w:eastAsiaTheme="minorEastAsia" w:hAnsiTheme="minorEastAsia" w:hint="eastAsia"/>
          <w:bCs/>
          <w:sz w:val="24"/>
          <w:szCs w:val="24"/>
        </w:rPr>
        <w:t>（</w:t>
      </w:r>
      <w:proofErr w:type="gramStart"/>
      <w:r>
        <w:rPr>
          <w:rFonts w:asciiTheme="minorEastAsia" w:eastAsiaTheme="minorEastAsia" w:hAnsiTheme="minorEastAsia" w:hint="eastAsia"/>
          <w:bCs/>
          <w:sz w:val="24"/>
          <w:szCs w:val="24"/>
        </w:rPr>
        <w:t>折</w:t>
      </w:r>
      <w:r>
        <w:rPr>
          <w:rFonts w:asciiTheme="minorEastAsia" w:eastAsiaTheme="minorEastAsia" w:hAnsiTheme="minorEastAsia" w:hint="eastAsia"/>
          <w:bCs/>
          <w:sz w:val="24"/>
          <w:szCs w:val="24"/>
        </w:rPr>
        <w:lastRenderedPageBreak/>
        <w:t>距保证</w:t>
      </w:r>
      <w:proofErr w:type="gramEnd"/>
      <w:r>
        <w:rPr>
          <w:rFonts w:asciiTheme="minorEastAsia" w:eastAsiaTheme="minorEastAsia" w:hAnsiTheme="minorEastAsia" w:hint="eastAsia"/>
          <w:bCs/>
          <w:sz w:val="24"/>
          <w:szCs w:val="24"/>
        </w:rPr>
        <w:t>不大于50mm），具有很高的容尘量；</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 .1滤料与外框体压边处密封剂密封性良好，以防漏气；初效过滤器滤料采用优质聚酯合成纤维（需表面高温烫平处理，保证不掉纤维），滤料厚度：5mm，绿白无胶棉；</w:t>
      </w:r>
    </w:p>
    <w:p w:rsidR="003B0921" w:rsidRDefault="003679E5">
      <w:pPr>
        <w:spacing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2.3.2 中效过滤器滤料采用聚丙烯超细熔喷纤维和涤纶混合材料（必须采用纯熔喷）。</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 效率等级：</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2.4.1 初效过滤器：G4平均计重效率≥90% ，对粒径≥5.0um</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2.4.2 中效过滤器：F8效率≥90%，对粒径≥5.0um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（3）袋式中效过滤器：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3.1 外</w:t>
      </w:r>
      <w:proofErr w:type="gramStart"/>
      <w:r>
        <w:rPr>
          <w:rFonts w:asciiTheme="minorEastAsia" w:eastAsiaTheme="minorEastAsia" w:hAnsiTheme="minorEastAsia" w:hint="eastAsia"/>
          <w:bCs/>
          <w:sz w:val="24"/>
          <w:szCs w:val="24"/>
        </w:rPr>
        <w:t>框采用</w:t>
      </w:r>
      <w:proofErr w:type="gramEnd"/>
      <w:r>
        <w:rPr>
          <w:rFonts w:asciiTheme="minorEastAsia" w:eastAsiaTheme="minorEastAsia" w:hAnsiTheme="minorEastAsia" w:hint="eastAsia"/>
          <w:bCs/>
          <w:sz w:val="24"/>
          <w:szCs w:val="24"/>
        </w:rPr>
        <w:t>1.0×21×18mm铝合金型材外框，四角铝合金连接码固定；</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3.2 铝合金压条、内</w:t>
      </w:r>
      <w:proofErr w:type="gramStart"/>
      <w:r>
        <w:rPr>
          <w:rFonts w:asciiTheme="minorEastAsia" w:eastAsiaTheme="minorEastAsia" w:hAnsiTheme="minorEastAsia" w:hint="eastAsia"/>
          <w:bCs/>
          <w:sz w:val="24"/>
          <w:szCs w:val="24"/>
        </w:rPr>
        <w:t>框采用</w:t>
      </w:r>
      <w:proofErr w:type="gramEnd"/>
      <w:r>
        <w:rPr>
          <w:rFonts w:asciiTheme="minorEastAsia" w:eastAsiaTheme="minorEastAsia" w:hAnsiTheme="minorEastAsia" w:hint="eastAsia"/>
          <w:bCs/>
          <w:sz w:val="24"/>
          <w:szCs w:val="24"/>
        </w:rPr>
        <w:t>镀锌板折叠支撑</w:t>
      </w:r>
      <w:proofErr w:type="gramStart"/>
      <w:r>
        <w:rPr>
          <w:rFonts w:asciiTheme="minorEastAsia" w:eastAsiaTheme="minorEastAsia" w:hAnsiTheme="minorEastAsia" w:hint="eastAsia"/>
          <w:bCs/>
          <w:sz w:val="24"/>
          <w:szCs w:val="24"/>
        </w:rPr>
        <w:t>架整体</w:t>
      </w:r>
      <w:proofErr w:type="gramEnd"/>
      <w:r>
        <w:rPr>
          <w:rFonts w:asciiTheme="minorEastAsia" w:eastAsiaTheme="minorEastAsia" w:hAnsiTheme="minorEastAsia" w:hint="eastAsia"/>
          <w:bCs/>
          <w:sz w:val="24"/>
          <w:szCs w:val="24"/>
        </w:rPr>
        <w:t>固定模式；</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 滤料与外框体压边处密封剂及铝合金压条密封性良好，以防漏气；</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3.4 滤料采用A型成品滤袋，滤料结构：PP＋针棉＋熔喷，滤料厚度：7mm；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3.5 效率等级：F8效率≥90%，对粒径≥5.0um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（4）亚高效过滤器：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4.1 HV超细、防潮耐高湿、耐火型玻璃纤维滤纸；</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4.2 V型结构、无隔板滤芯、</w:t>
      </w:r>
      <w:proofErr w:type="gramStart"/>
      <w:r>
        <w:rPr>
          <w:rFonts w:asciiTheme="minorEastAsia" w:eastAsiaTheme="minorEastAsia" w:hAnsiTheme="minorEastAsia" w:hint="eastAsia"/>
          <w:bCs/>
          <w:sz w:val="24"/>
          <w:szCs w:val="24"/>
        </w:rPr>
        <w:t>四隔八面</w:t>
      </w:r>
      <w:proofErr w:type="gramEnd"/>
      <w:r>
        <w:rPr>
          <w:rFonts w:asciiTheme="minorEastAsia" w:eastAsiaTheme="minorEastAsia" w:hAnsiTheme="minorEastAsia" w:hint="eastAsia"/>
          <w:bCs/>
          <w:sz w:val="24"/>
          <w:szCs w:val="24"/>
        </w:rPr>
        <w:t xml:space="preserve"> ，镀锌钢板外框；</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4.3 密封</w:t>
      </w:r>
      <w:proofErr w:type="gramStart"/>
      <w:r>
        <w:rPr>
          <w:rFonts w:asciiTheme="minorEastAsia" w:eastAsiaTheme="minorEastAsia" w:hAnsiTheme="minorEastAsia" w:hint="eastAsia"/>
          <w:bCs/>
          <w:sz w:val="24"/>
          <w:szCs w:val="24"/>
        </w:rPr>
        <w:t>胶采用</w:t>
      </w:r>
      <w:proofErr w:type="gramEnd"/>
      <w:r>
        <w:rPr>
          <w:rFonts w:asciiTheme="minorEastAsia" w:eastAsiaTheme="minorEastAsia" w:hAnsiTheme="minorEastAsia" w:hint="eastAsia"/>
          <w:bCs/>
          <w:sz w:val="24"/>
          <w:szCs w:val="24"/>
        </w:rPr>
        <w:t>耐高温聚氨酯密封；</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4.4 效率等级：H12效率≥99.5% ，对粒径≥5.0um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（5）大风量高效过滤器: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5.1 HV超细、防潮耐高湿、耐火型玻璃纤维滤纸；</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5.2 V型结构、无隔板滤芯、</w:t>
      </w:r>
      <w:proofErr w:type="gramStart"/>
      <w:r>
        <w:rPr>
          <w:rFonts w:asciiTheme="minorEastAsia" w:eastAsiaTheme="minorEastAsia" w:hAnsiTheme="minorEastAsia" w:hint="eastAsia"/>
          <w:bCs/>
          <w:sz w:val="24"/>
          <w:szCs w:val="24"/>
        </w:rPr>
        <w:t>五隔十面</w:t>
      </w:r>
      <w:proofErr w:type="gramEnd"/>
      <w:r>
        <w:rPr>
          <w:rFonts w:asciiTheme="minorEastAsia" w:eastAsiaTheme="minorEastAsia" w:hAnsiTheme="minorEastAsia" w:hint="eastAsia"/>
          <w:bCs/>
          <w:sz w:val="24"/>
          <w:szCs w:val="24"/>
        </w:rPr>
        <w:t xml:space="preserve"> ，镀锌钢板外框；</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5.3 密封</w:t>
      </w:r>
      <w:proofErr w:type="gramStart"/>
      <w:r>
        <w:rPr>
          <w:rFonts w:asciiTheme="minorEastAsia" w:eastAsiaTheme="minorEastAsia" w:hAnsiTheme="minorEastAsia" w:hint="eastAsia"/>
          <w:bCs/>
          <w:sz w:val="24"/>
          <w:szCs w:val="24"/>
        </w:rPr>
        <w:t>胶采用</w:t>
      </w:r>
      <w:proofErr w:type="gramEnd"/>
      <w:r>
        <w:rPr>
          <w:rFonts w:asciiTheme="minorEastAsia" w:eastAsiaTheme="minorEastAsia" w:hAnsiTheme="minorEastAsia" w:hint="eastAsia"/>
          <w:bCs/>
          <w:sz w:val="24"/>
          <w:szCs w:val="24"/>
        </w:rPr>
        <w:t>耐高温聚氨酯密封；</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5.4 效率等级：H14效率≥99.995%，对粒径≥0.3um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（6）无隔板高效过滤器: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6.1 HV超细、防潮耐高湿、耐火型玻璃纤维滤纸；</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6.2 采用铝合金型材外框、双面喷塑金属护网、双面注塑成型无接缝聚氨酯密封垫；</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6.3 滤芯折纸要求：10公分长度折数不低于32折、69mm厚规格滤芯高度不低于52mm，风速为0.45m/s条件下初阻力不高于90Pa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6.4 效率等级：H13效率≥99.95% ，对粒径≥0.3um</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H14效率≥99.995% ，对粒径≥0.3um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（7）有隔板高效过滤器：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7.1 HV超细、防潮耐高湿、耐火型玻璃纤维滤纸；</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7.2 采用铝合金型材外框、分隔物采用铝箔波纹板、双面压边(增加强度及有效防止划破滤纸)；</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7.3 密封垫采用注塑成型无接缝的聚氨酯；</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7.4 效率等级：H14效率≥99.995% ，对粒径≥0.3um</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四、总体要求</w:t>
      </w:r>
    </w:p>
    <w:p w:rsidR="003B0921" w:rsidRPr="009D00F5" w:rsidRDefault="003679E5">
      <w:pPr>
        <w:spacing w:line="360" w:lineRule="auto"/>
        <w:ind w:left="482" w:hangingChars="200" w:hanging="482"/>
        <w:jc w:val="left"/>
        <w:rPr>
          <w:rFonts w:asciiTheme="minorEastAsia" w:eastAsiaTheme="minorEastAsia" w:hAnsiTheme="minorEastAsia"/>
          <w:b/>
          <w:bCs/>
          <w:sz w:val="24"/>
          <w:szCs w:val="24"/>
        </w:rPr>
      </w:pPr>
      <w:r w:rsidRPr="009D00F5">
        <w:rPr>
          <w:rFonts w:asciiTheme="minorEastAsia" w:eastAsiaTheme="minorEastAsia" w:hAnsiTheme="minorEastAsia" w:hint="eastAsia"/>
          <w:b/>
          <w:bCs/>
          <w:sz w:val="24"/>
          <w:szCs w:val="24"/>
        </w:rPr>
        <w:t>(</w:t>
      </w:r>
      <w:proofErr w:type="gramStart"/>
      <w:r w:rsidRPr="009D00F5">
        <w:rPr>
          <w:rFonts w:asciiTheme="minorEastAsia" w:eastAsiaTheme="minorEastAsia" w:hAnsiTheme="minorEastAsia" w:hint="eastAsia"/>
          <w:b/>
          <w:bCs/>
          <w:sz w:val="24"/>
          <w:szCs w:val="24"/>
        </w:rPr>
        <w:t>一</w:t>
      </w:r>
      <w:proofErr w:type="gramEnd"/>
      <w:r w:rsidRPr="009D00F5">
        <w:rPr>
          <w:rFonts w:asciiTheme="minorEastAsia" w:eastAsiaTheme="minorEastAsia" w:hAnsiTheme="minorEastAsia" w:hint="eastAsia"/>
          <w:b/>
          <w:bCs/>
          <w:sz w:val="24"/>
          <w:szCs w:val="24"/>
        </w:rPr>
        <w:t>) 投标人的相关要求</w:t>
      </w:r>
    </w:p>
    <w:p w:rsidR="003B0921" w:rsidRPr="009D00F5" w:rsidRDefault="003679E5">
      <w:pPr>
        <w:spacing w:line="360" w:lineRule="auto"/>
        <w:ind w:left="480" w:hangingChars="200" w:hanging="480"/>
        <w:jc w:val="left"/>
        <w:rPr>
          <w:rFonts w:asciiTheme="minorEastAsia" w:eastAsiaTheme="minorEastAsia" w:hAnsiTheme="minorEastAsia"/>
          <w:bCs/>
          <w:sz w:val="24"/>
          <w:szCs w:val="24"/>
        </w:rPr>
      </w:pPr>
      <w:r w:rsidRPr="009D00F5">
        <w:rPr>
          <w:rFonts w:asciiTheme="minorEastAsia" w:eastAsiaTheme="minorEastAsia" w:hAnsiTheme="minorEastAsia" w:hint="eastAsia"/>
          <w:bCs/>
          <w:sz w:val="24"/>
          <w:szCs w:val="24"/>
        </w:rPr>
        <w:t>1．</w:t>
      </w:r>
      <w:r w:rsidRPr="009D00F5">
        <w:rPr>
          <w:rFonts w:ascii="宋体" w:hAnsi="宋体" w:cs="宋体" w:hint="eastAsia"/>
          <w:kern w:val="0"/>
          <w:sz w:val="24"/>
          <w:szCs w:val="24"/>
        </w:rPr>
        <w:t>投标人需具有承接</w:t>
      </w:r>
      <w:proofErr w:type="gramStart"/>
      <w:r w:rsidRPr="009D00F5">
        <w:rPr>
          <w:rFonts w:ascii="宋体" w:hAnsi="宋体" w:cs="宋体" w:hint="eastAsia"/>
          <w:kern w:val="0"/>
          <w:sz w:val="24"/>
          <w:szCs w:val="24"/>
        </w:rPr>
        <w:t>本服务</w:t>
      </w:r>
      <w:proofErr w:type="gramEnd"/>
      <w:r w:rsidRPr="009D00F5">
        <w:rPr>
          <w:rFonts w:ascii="宋体" w:hAnsi="宋体" w:cs="宋体" w:hint="eastAsia"/>
          <w:kern w:val="0"/>
          <w:sz w:val="24"/>
          <w:szCs w:val="24"/>
        </w:rPr>
        <w:t>项目所需的营业执照，或投标人作为生产厂商的经销代理商，可提供厂家的营业执照和授权经销函或销售委托书。（提供国家主管部门或行业颁发的营业执照或证书）。</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(二) 服务要求</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 过滤器更换周期：</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1.1 新风空调柜机</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1.1.1 初效过滤器：更换周期为3次/月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1.1.2 中效袋式过滤器：更换周期为1次/6个月         </w:t>
      </w:r>
    </w:p>
    <w:p w:rsidR="003B0921" w:rsidRPr="009D00F5"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1.1.3 </w:t>
      </w:r>
      <w:r w:rsidRPr="009D00F5">
        <w:rPr>
          <w:rFonts w:asciiTheme="minorEastAsia" w:eastAsiaTheme="minorEastAsia" w:hAnsiTheme="minorEastAsia" w:hint="eastAsia"/>
          <w:bCs/>
          <w:sz w:val="24"/>
          <w:szCs w:val="24"/>
        </w:rPr>
        <w:t xml:space="preserve">亚高效过滤器：更换周期为1次/12个月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sidRPr="009D00F5">
        <w:rPr>
          <w:rFonts w:asciiTheme="minorEastAsia" w:eastAsiaTheme="minorEastAsia" w:hAnsiTheme="minorEastAsia" w:hint="eastAsia"/>
          <w:bCs/>
          <w:sz w:val="24"/>
          <w:szCs w:val="24"/>
        </w:rPr>
        <w:t>1.2 循环空调柜机</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1.2.1 初效过滤器：更换周期为1次/3个月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1.2.2中效袋式过滤器：更换周期为1次/3个月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1.2.3 亚高效过滤器：更换周期为1次/12个月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1.3 中效回风口的过滤器：更换周期为1次/3个月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1.4 高效过滤器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1.4.1 通用情况下更换周期为12个月（一年），不同科室在周期内可根据时间情况需要进行更换。</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1.5排</w:t>
      </w:r>
      <w:proofErr w:type="gramStart"/>
      <w:r>
        <w:rPr>
          <w:rFonts w:asciiTheme="minorEastAsia" w:eastAsiaTheme="minorEastAsia" w:hAnsiTheme="minorEastAsia" w:hint="eastAsia"/>
          <w:bCs/>
          <w:sz w:val="24"/>
          <w:szCs w:val="24"/>
        </w:rPr>
        <w:t>风系统</w:t>
      </w:r>
      <w:proofErr w:type="gramEnd"/>
      <w:r>
        <w:rPr>
          <w:rFonts w:asciiTheme="minorEastAsia" w:eastAsiaTheme="minorEastAsia" w:hAnsiTheme="minorEastAsia" w:hint="eastAsia"/>
          <w:bCs/>
          <w:sz w:val="24"/>
          <w:szCs w:val="24"/>
        </w:rPr>
        <w:t>的过滤器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1.5.1 初效过滤器：更换周期为1次/3个月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1.5.2 中效袋式过滤器：更换周期为1次/6个月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1.5.3 亚高效过滤器： 更换周期为1次/12个月   </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 安装、调试：</w:t>
      </w:r>
    </w:p>
    <w:p w:rsidR="003B0921" w:rsidRDefault="003679E5">
      <w:pPr>
        <w:snapToGrid w:val="0"/>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2.1 由于部分洁净科室工作的特殊性，过滤器安装或检测工作须提前3-5天</w:t>
      </w:r>
      <w:proofErr w:type="gramStart"/>
      <w:r>
        <w:rPr>
          <w:rFonts w:asciiTheme="minorEastAsia" w:eastAsiaTheme="minorEastAsia" w:hAnsiTheme="minorEastAsia" w:hint="eastAsia"/>
          <w:bCs/>
          <w:sz w:val="24"/>
          <w:szCs w:val="24"/>
        </w:rPr>
        <w:t>跟相关</w:t>
      </w:r>
      <w:proofErr w:type="gramEnd"/>
      <w:r>
        <w:rPr>
          <w:rFonts w:asciiTheme="minorEastAsia" w:eastAsiaTheme="minorEastAsia" w:hAnsiTheme="minorEastAsia" w:hint="eastAsia"/>
          <w:bCs/>
          <w:sz w:val="24"/>
          <w:szCs w:val="24"/>
        </w:rPr>
        <w:t>科室沟通协调安装或检测的具体时间。</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2.2所有进入洁净区参与现场施工人员，应佩戴无尘鞋、口罩、无尘服；高危病菌区域需穿着一级防护才可以进入。为保证施工的规范、安全和有效性，投标人须具备相关净化或安装资质证明（提供证明文件复印件加盖公章）。</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2.3为不耽误各院区各科室工作，安装过程必须快速、高效地进行，人员配备要求如下：</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2.3.1 投入本项目的团队人员不少于10人，设项目经理1人，负责本项目的24小时联络、施工组织、技术咨询工作，其余不少于9人为现场过滤器安装更换人员。在安装、调试过程中提供技术服务，按本用户需求的维修具体内容负责对中央空调设备进行认真有序的安装、调试，确保采购人洁净中央空调系统安全、可靠、高效、无故障运行。</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2.3.2 中标人自备安装过程所需的物件并承担所有费用。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 过滤器更换安装要求：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2.4.1 各类过滤器在安装前，不允许打开包装袋或包装膜；并按包装箱上标注的方向存放过滤器；在搬运过程中，应轻拿、轻放，避免剧烈的振动和碰撞。</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2.4.2 过滤器安装前，应对洁净室进行全面清扫、擦净，净化空调系统内部如有积尘，应再次清扫、擦净，达到清洁要求。如在技术夹层或吊顶内安装高效过滤器，则技术层或吊顶内也应进行全面清扫、擦净。</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2.4.3 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JGJ71-90〕的规定的方法进行检查，合格的应立即安装。安装高效过滤器时，外框上箭头应和气流方向</w:t>
      </w:r>
      <w:r>
        <w:rPr>
          <w:rFonts w:asciiTheme="minorEastAsia" w:eastAsiaTheme="minorEastAsia" w:hAnsiTheme="minorEastAsia" w:hint="eastAsia"/>
          <w:bCs/>
          <w:sz w:val="24"/>
          <w:szCs w:val="24"/>
        </w:rPr>
        <w:lastRenderedPageBreak/>
        <w:t>一致；当其垂直安装时，滤纸折痕方向应垂直于地面。</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2.4.4 安装粗效平板式或折叠式过滤器，应使镀锌网面在出风背面方向。安装中效袋式过滤器，则应使滤袋长度方向垂直于地面，不可使滤</w:t>
      </w:r>
      <w:proofErr w:type="gramStart"/>
      <w:r>
        <w:rPr>
          <w:rFonts w:asciiTheme="minorEastAsia" w:eastAsiaTheme="minorEastAsia" w:hAnsiTheme="minorEastAsia" w:hint="eastAsia"/>
          <w:bCs/>
          <w:sz w:val="24"/>
          <w:szCs w:val="24"/>
        </w:rPr>
        <w:t>袋方向</w:t>
      </w:r>
      <w:proofErr w:type="gramEnd"/>
      <w:r>
        <w:rPr>
          <w:rFonts w:asciiTheme="minorEastAsia" w:eastAsiaTheme="minorEastAsia" w:hAnsiTheme="minorEastAsia" w:hint="eastAsia"/>
          <w:bCs/>
          <w:sz w:val="24"/>
          <w:szCs w:val="24"/>
        </w:rPr>
        <w:t xml:space="preserve">平行于地面安装；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2.5 洁净空调柜机初、中、亚高效过滤</w:t>
      </w:r>
      <w:proofErr w:type="gramStart"/>
      <w:r>
        <w:rPr>
          <w:rFonts w:asciiTheme="minorEastAsia" w:eastAsiaTheme="minorEastAsia" w:hAnsiTheme="minorEastAsia" w:hint="eastAsia"/>
          <w:bCs/>
          <w:sz w:val="24"/>
          <w:szCs w:val="24"/>
        </w:rPr>
        <w:t>端安</w:t>
      </w:r>
      <w:proofErr w:type="gramEnd"/>
      <w:r>
        <w:rPr>
          <w:rFonts w:asciiTheme="minorEastAsia" w:eastAsiaTheme="minorEastAsia" w:hAnsiTheme="minorEastAsia" w:hint="eastAsia"/>
          <w:bCs/>
          <w:sz w:val="24"/>
          <w:szCs w:val="24"/>
        </w:rPr>
        <w:t>装前后须定期用干抹布或其它工具进行清扫，保持空调处于洁净工作状态。</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 需提交的表格</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2.6.1 空气过滤器安装明细</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2.6.2 空气过滤器统计表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2.6.3空气过滤器安装维护记录表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2.6.4空调柜机清扫记录表</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2.7安装结束后所有系统调试：按国家相关施工验收规范进行，分阶段进行调试。</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2.8 安装、调试所需工具设施、材料由中标人自备、自费运到现场，完工后自费搬走。</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2.9 其它要求：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2.9.1 在安装环境外围出去产品外包装，保留内包装防止外包装对施工场地造成污染同时保护产品不受污染。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2.9.2 对于必须进入场地的施工工具进行清洁处理，条件允许使用酒精在清洁同时有消毒功效。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2.9.3 进入室内洁净场地施工时施工人员需穿戴洁净无尘工作服。进入工作场地后首先注意观察室内设备物品，有必要时现场设备做适当防护。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2.9.4 安装更换产品时应仔细确认产品完好性，现场原有设备是否还正常，排除原有设备因时间久而容易出现的问题，主要是原有设备老化后容易出现的泄漏。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2.9.5 安装时确保安装更换后的产品与原设备的密闭性，必要时需用专业检测设备检测，安装前且应对产品相关部位进行清洁消毒。同时对产品安装需按相关注意事项不能在安装时对产品造成损坏。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2.9.6 安装时如有需要移动物品应先征得采购人许可，不可贸然行事，事后需还原位置。由采购人指定安装时间，中标人不可因安装影响科室正常运行。 </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2.9.7 完成安装更换后需对残留旧产品和包装品进行整理处理，特别注意旧产品的处理防止对场地环境造成污染。人员离开时需将废旧物品和包装，放在指定处理区域。</w:t>
      </w:r>
    </w:p>
    <w:p w:rsidR="003B0921" w:rsidRDefault="003B0921">
      <w:pPr>
        <w:spacing w:line="360" w:lineRule="auto"/>
        <w:jc w:val="left"/>
        <w:rPr>
          <w:rFonts w:asciiTheme="minorEastAsia" w:eastAsiaTheme="minorEastAsia" w:hAnsiTheme="minorEastAsia"/>
          <w:b/>
          <w:bCs/>
          <w:sz w:val="24"/>
          <w:szCs w:val="24"/>
        </w:rPr>
      </w:pP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五、检测：</w:t>
      </w: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表2：增城院区洁净概况：</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1"/>
        <w:gridCol w:w="2641"/>
        <w:gridCol w:w="1420"/>
        <w:gridCol w:w="1304"/>
        <w:gridCol w:w="1832"/>
      </w:tblGrid>
      <w:tr w:rsidR="003B0921">
        <w:trPr>
          <w:trHeight w:val="426"/>
          <w:tblHeader/>
          <w:jc w:val="center"/>
        </w:trPr>
        <w:tc>
          <w:tcPr>
            <w:tcW w:w="861" w:type="dxa"/>
            <w:shd w:val="clear" w:color="auto" w:fill="C7DAF1"/>
            <w:vAlign w:val="center"/>
          </w:tcPr>
          <w:p w:rsidR="003B0921" w:rsidRDefault="003679E5">
            <w:pPr>
              <w:pStyle w:val="0"/>
              <w:tabs>
                <w:tab w:val="left" w:pos="284"/>
              </w:tabs>
              <w:adjustRightInd w:val="0"/>
              <w:snapToGrid w:val="0"/>
              <w:jc w:val="center"/>
              <w:rPr>
                <w:rFonts w:ascii="宋体" w:hAnsi="宋体" w:cs="宋体"/>
                <w:b/>
                <w:sz w:val="24"/>
              </w:rPr>
            </w:pPr>
            <w:r>
              <w:rPr>
                <w:rFonts w:ascii="宋体" w:hAnsi="宋体" w:cs="宋体" w:hint="eastAsia"/>
                <w:b/>
                <w:sz w:val="24"/>
              </w:rPr>
              <w:t>序号</w:t>
            </w:r>
          </w:p>
        </w:tc>
        <w:tc>
          <w:tcPr>
            <w:tcW w:w="2641" w:type="dxa"/>
            <w:shd w:val="clear" w:color="auto" w:fill="C7DAF1"/>
            <w:vAlign w:val="center"/>
          </w:tcPr>
          <w:p w:rsidR="003B0921" w:rsidRDefault="003679E5">
            <w:pPr>
              <w:pStyle w:val="0"/>
              <w:tabs>
                <w:tab w:val="left" w:pos="284"/>
              </w:tabs>
              <w:adjustRightInd w:val="0"/>
              <w:snapToGrid w:val="0"/>
              <w:jc w:val="center"/>
              <w:rPr>
                <w:rFonts w:ascii="宋体" w:hAnsi="宋体" w:cs="宋体"/>
                <w:b/>
                <w:sz w:val="24"/>
              </w:rPr>
            </w:pPr>
            <w:r>
              <w:rPr>
                <w:rFonts w:ascii="宋体" w:hAnsi="宋体" w:cs="宋体" w:hint="eastAsia"/>
                <w:b/>
                <w:sz w:val="24"/>
              </w:rPr>
              <w:t>场地名称</w:t>
            </w:r>
          </w:p>
        </w:tc>
        <w:tc>
          <w:tcPr>
            <w:tcW w:w="1420" w:type="dxa"/>
            <w:shd w:val="clear" w:color="auto" w:fill="C7DAF1"/>
            <w:vAlign w:val="center"/>
          </w:tcPr>
          <w:p w:rsidR="003B0921" w:rsidRDefault="003679E5">
            <w:pPr>
              <w:pStyle w:val="0"/>
              <w:tabs>
                <w:tab w:val="left" w:pos="284"/>
              </w:tabs>
              <w:adjustRightInd w:val="0"/>
              <w:snapToGrid w:val="0"/>
              <w:jc w:val="center"/>
              <w:rPr>
                <w:rFonts w:ascii="宋体" w:hAnsi="宋体" w:cs="宋体"/>
                <w:b/>
                <w:sz w:val="24"/>
              </w:rPr>
            </w:pPr>
            <w:r>
              <w:rPr>
                <w:rFonts w:ascii="宋体" w:hAnsi="宋体" w:cs="宋体" w:hint="eastAsia"/>
                <w:b/>
                <w:sz w:val="24"/>
              </w:rPr>
              <w:t>所在楼层</w:t>
            </w:r>
          </w:p>
        </w:tc>
        <w:tc>
          <w:tcPr>
            <w:tcW w:w="1304" w:type="dxa"/>
            <w:shd w:val="clear" w:color="auto" w:fill="C7DAF1"/>
            <w:vAlign w:val="center"/>
          </w:tcPr>
          <w:p w:rsidR="003B0921" w:rsidRDefault="003679E5">
            <w:pPr>
              <w:pStyle w:val="0"/>
              <w:tabs>
                <w:tab w:val="left" w:pos="284"/>
              </w:tabs>
              <w:adjustRightInd w:val="0"/>
              <w:snapToGrid w:val="0"/>
              <w:jc w:val="center"/>
              <w:rPr>
                <w:rFonts w:ascii="宋体" w:hAnsi="宋体" w:cs="宋体"/>
                <w:b/>
                <w:sz w:val="24"/>
              </w:rPr>
            </w:pPr>
            <w:r>
              <w:rPr>
                <w:rFonts w:ascii="宋体" w:hAnsi="宋体" w:cs="宋体" w:hint="eastAsia"/>
                <w:b/>
                <w:sz w:val="24"/>
              </w:rPr>
              <w:t>洁净级别</w:t>
            </w:r>
          </w:p>
        </w:tc>
        <w:tc>
          <w:tcPr>
            <w:tcW w:w="1832" w:type="dxa"/>
            <w:shd w:val="clear" w:color="auto" w:fill="C7DAF1"/>
            <w:vAlign w:val="center"/>
          </w:tcPr>
          <w:p w:rsidR="003B0921" w:rsidRDefault="003679E5">
            <w:pPr>
              <w:pStyle w:val="0"/>
              <w:tabs>
                <w:tab w:val="left" w:pos="284"/>
              </w:tabs>
              <w:adjustRightInd w:val="0"/>
              <w:snapToGrid w:val="0"/>
              <w:jc w:val="center"/>
              <w:rPr>
                <w:rFonts w:ascii="宋体" w:hAnsi="宋体" w:cs="宋体"/>
                <w:b/>
                <w:sz w:val="24"/>
              </w:rPr>
            </w:pPr>
            <w:r>
              <w:rPr>
                <w:rFonts w:ascii="宋体" w:hAnsi="宋体" w:cs="宋体" w:hint="eastAsia"/>
                <w:b/>
                <w:sz w:val="24"/>
              </w:rPr>
              <w:t>备注</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1</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proofErr w:type="gramStart"/>
            <w:r>
              <w:rPr>
                <w:rFonts w:ascii="宋体" w:hAnsi="宋体" w:cs="宋体" w:hint="eastAsia"/>
                <w:kern w:val="0"/>
                <w:sz w:val="22"/>
                <w:szCs w:val="22"/>
              </w:rPr>
              <w:t>静配中心</w:t>
            </w:r>
            <w:proofErr w:type="gramEnd"/>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住院二层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三十万级</w:t>
            </w:r>
          </w:p>
        </w:tc>
        <w:tc>
          <w:tcPr>
            <w:tcW w:w="1832" w:type="dxa"/>
            <w:shd w:val="clear" w:color="auto" w:fill="FFFFFF"/>
            <w:vAlign w:val="center"/>
          </w:tcPr>
          <w:p w:rsidR="003B0921" w:rsidRDefault="003B0921">
            <w:pPr>
              <w:pStyle w:val="0"/>
              <w:widowControl/>
              <w:tabs>
                <w:tab w:val="left" w:pos="284"/>
              </w:tabs>
              <w:adjustRightInd w:val="0"/>
              <w:snapToGrid w:val="0"/>
              <w:jc w:val="center"/>
              <w:rPr>
                <w:rFonts w:ascii="宋体" w:hAnsi="宋体" w:cs="宋体"/>
                <w:kern w:val="0"/>
                <w:sz w:val="22"/>
                <w:szCs w:val="22"/>
              </w:rPr>
            </w:pP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3</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供应中心</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负一层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三十万级</w:t>
            </w:r>
          </w:p>
        </w:tc>
        <w:tc>
          <w:tcPr>
            <w:tcW w:w="1832" w:type="dxa"/>
            <w:shd w:val="clear" w:color="auto" w:fill="FFFFFF"/>
            <w:vAlign w:val="center"/>
          </w:tcPr>
          <w:p w:rsidR="003B0921" w:rsidRDefault="003B0921">
            <w:pPr>
              <w:pStyle w:val="0"/>
              <w:widowControl/>
              <w:tabs>
                <w:tab w:val="left" w:pos="284"/>
              </w:tabs>
              <w:adjustRightInd w:val="0"/>
              <w:snapToGrid w:val="0"/>
              <w:jc w:val="center"/>
              <w:rPr>
                <w:rFonts w:ascii="宋体" w:hAnsi="宋体" w:cs="宋体"/>
                <w:kern w:val="0"/>
                <w:sz w:val="22"/>
                <w:szCs w:val="22"/>
              </w:rPr>
            </w:pP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4</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急救儿科手术室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首层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万级</w:t>
            </w:r>
          </w:p>
        </w:tc>
        <w:tc>
          <w:tcPr>
            <w:tcW w:w="1832"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 xml:space="preserve">　</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5</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急救产科手术室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三层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万级</w:t>
            </w:r>
          </w:p>
        </w:tc>
        <w:tc>
          <w:tcPr>
            <w:tcW w:w="1832"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 xml:space="preserve">　</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6</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产科手术室（2间手术室）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住院三层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万级</w:t>
            </w:r>
          </w:p>
        </w:tc>
        <w:tc>
          <w:tcPr>
            <w:tcW w:w="1832"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1间正负压转换</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7</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日间手术室（10间手术室）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门诊四层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万级</w:t>
            </w:r>
          </w:p>
        </w:tc>
        <w:tc>
          <w:tcPr>
            <w:tcW w:w="1832" w:type="dxa"/>
            <w:shd w:val="clear" w:color="auto" w:fill="FFFFFF"/>
            <w:vAlign w:val="center"/>
          </w:tcPr>
          <w:p w:rsidR="003B0921" w:rsidRDefault="003B0921">
            <w:pPr>
              <w:pStyle w:val="0"/>
              <w:widowControl/>
              <w:tabs>
                <w:tab w:val="left" w:pos="284"/>
              </w:tabs>
              <w:adjustRightInd w:val="0"/>
              <w:snapToGrid w:val="0"/>
              <w:jc w:val="center"/>
              <w:rPr>
                <w:rFonts w:ascii="宋体" w:hAnsi="宋体" w:cs="宋体"/>
                <w:kern w:val="0"/>
                <w:sz w:val="22"/>
                <w:szCs w:val="22"/>
              </w:rPr>
            </w:pP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8</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介入科（4间手术室）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门诊楼三层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百级</w:t>
            </w:r>
          </w:p>
        </w:tc>
        <w:tc>
          <w:tcPr>
            <w:tcW w:w="1832" w:type="dxa"/>
            <w:shd w:val="clear" w:color="auto" w:fill="FFFFFF"/>
            <w:vAlign w:val="center"/>
          </w:tcPr>
          <w:p w:rsidR="003B0921" w:rsidRDefault="003679E5">
            <w:pPr>
              <w:pStyle w:val="0"/>
              <w:widowControl/>
              <w:tabs>
                <w:tab w:val="left" w:pos="284"/>
              </w:tabs>
              <w:adjustRightInd w:val="0"/>
              <w:snapToGrid w:val="0"/>
              <w:jc w:val="left"/>
              <w:rPr>
                <w:rFonts w:ascii="宋体" w:hAnsi="宋体" w:cs="宋体"/>
                <w:kern w:val="0"/>
                <w:sz w:val="22"/>
                <w:szCs w:val="22"/>
              </w:rPr>
            </w:pPr>
            <w:r>
              <w:rPr>
                <w:rFonts w:ascii="宋体" w:hAnsi="宋体" w:cs="宋体" w:hint="eastAsia"/>
                <w:kern w:val="0"/>
                <w:sz w:val="22"/>
                <w:szCs w:val="22"/>
              </w:rPr>
              <w:t>2间百级2间万级</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9</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PICU、NICU</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住院楼五层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三十万级</w:t>
            </w:r>
          </w:p>
        </w:tc>
        <w:tc>
          <w:tcPr>
            <w:tcW w:w="1832" w:type="dxa"/>
            <w:shd w:val="clear" w:color="auto" w:fill="FFFFFF"/>
            <w:vAlign w:val="center"/>
          </w:tcPr>
          <w:p w:rsidR="003B0921" w:rsidRDefault="003B0921">
            <w:pPr>
              <w:pStyle w:val="0"/>
              <w:widowControl/>
              <w:tabs>
                <w:tab w:val="left" w:pos="284"/>
              </w:tabs>
              <w:adjustRightInd w:val="0"/>
              <w:snapToGrid w:val="0"/>
              <w:jc w:val="center"/>
              <w:rPr>
                <w:rFonts w:ascii="宋体" w:hAnsi="宋体" w:cs="宋体"/>
                <w:kern w:val="0"/>
                <w:sz w:val="22"/>
                <w:szCs w:val="22"/>
              </w:rPr>
            </w:pP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10</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检验科</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住院二层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三十万级</w:t>
            </w:r>
          </w:p>
        </w:tc>
        <w:tc>
          <w:tcPr>
            <w:tcW w:w="1832" w:type="dxa"/>
            <w:shd w:val="clear" w:color="auto" w:fill="FFFFFF"/>
            <w:vAlign w:val="center"/>
          </w:tcPr>
          <w:p w:rsidR="003B0921" w:rsidRDefault="003B0921">
            <w:pPr>
              <w:pStyle w:val="0"/>
              <w:widowControl/>
              <w:tabs>
                <w:tab w:val="left" w:pos="284"/>
              </w:tabs>
              <w:adjustRightInd w:val="0"/>
              <w:snapToGrid w:val="0"/>
              <w:jc w:val="left"/>
              <w:rPr>
                <w:rFonts w:ascii="宋体" w:hAnsi="宋体" w:cs="宋体"/>
                <w:kern w:val="0"/>
                <w:sz w:val="22"/>
                <w:szCs w:val="22"/>
              </w:rPr>
            </w:pP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11</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中心手术室（12间手术室）</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门诊五层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千级</w:t>
            </w:r>
          </w:p>
        </w:tc>
        <w:tc>
          <w:tcPr>
            <w:tcW w:w="1832" w:type="dxa"/>
            <w:shd w:val="clear" w:color="auto" w:fill="FFFFFF"/>
            <w:vAlign w:val="center"/>
          </w:tcPr>
          <w:p w:rsidR="003B0921" w:rsidRDefault="003679E5">
            <w:pPr>
              <w:pStyle w:val="0"/>
              <w:widowControl/>
              <w:tabs>
                <w:tab w:val="left" w:pos="284"/>
              </w:tabs>
              <w:adjustRightInd w:val="0"/>
              <w:snapToGrid w:val="0"/>
              <w:jc w:val="left"/>
              <w:rPr>
                <w:rFonts w:ascii="宋体" w:hAnsi="宋体" w:cs="宋体"/>
                <w:kern w:val="0"/>
                <w:sz w:val="22"/>
                <w:szCs w:val="22"/>
              </w:rPr>
            </w:pPr>
            <w:r>
              <w:rPr>
                <w:rFonts w:ascii="宋体" w:hAnsi="宋体" w:cs="宋体" w:hint="eastAsia"/>
                <w:kern w:val="0"/>
                <w:sz w:val="22"/>
                <w:szCs w:val="22"/>
              </w:rPr>
              <w:t>2间百级10千级</w:t>
            </w:r>
          </w:p>
        </w:tc>
      </w:tr>
      <w:tr w:rsidR="003B0921">
        <w:trPr>
          <w:trHeight w:val="426"/>
          <w:jc w:val="center"/>
        </w:trPr>
        <w:tc>
          <w:tcPr>
            <w:tcW w:w="86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12</w:t>
            </w:r>
          </w:p>
        </w:tc>
        <w:tc>
          <w:tcPr>
            <w:tcW w:w="2641"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新生儿科</w:t>
            </w:r>
          </w:p>
        </w:tc>
        <w:tc>
          <w:tcPr>
            <w:tcW w:w="1420"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住院楼四层</w:t>
            </w:r>
          </w:p>
        </w:tc>
        <w:tc>
          <w:tcPr>
            <w:tcW w:w="1304" w:type="dxa"/>
            <w:shd w:val="clear" w:color="auto" w:fill="FFFFFF"/>
            <w:vAlign w:val="center"/>
          </w:tcPr>
          <w:p w:rsidR="003B0921" w:rsidRDefault="003679E5">
            <w:pPr>
              <w:pStyle w:val="0"/>
              <w:widowControl/>
              <w:tabs>
                <w:tab w:val="left" w:pos="284"/>
              </w:tabs>
              <w:adjustRightInd w:val="0"/>
              <w:snapToGrid w:val="0"/>
              <w:jc w:val="center"/>
              <w:rPr>
                <w:rFonts w:ascii="宋体" w:hAnsi="宋体" w:cs="宋体"/>
                <w:kern w:val="0"/>
                <w:sz w:val="22"/>
                <w:szCs w:val="22"/>
              </w:rPr>
            </w:pPr>
            <w:r>
              <w:rPr>
                <w:rFonts w:ascii="宋体" w:hAnsi="宋体" w:cs="宋体" w:hint="eastAsia"/>
                <w:kern w:val="0"/>
                <w:sz w:val="22"/>
                <w:szCs w:val="22"/>
              </w:rPr>
              <w:t>万级</w:t>
            </w:r>
          </w:p>
        </w:tc>
        <w:tc>
          <w:tcPr>
            <w:tcW w:w="1832" w:type="dxa"/>
            <w:shd w:val="clear" w:color="auto" w:fill="FFFFFF"/>
            <w:vAlign w:val="center"/>
          </w:tcPr>
          <w:p w:rsidR="003B0921" w:rsidRDefault="003B0921">
            <w:pPr>
              <w:pStyle w:val="0"/>
              <w:widowControl/>
              <w:tabs>
                <w:tab w:val="left" w:pos="284"/>
              </w:tabs>
              <w:adjustRightInd w:val="0"/>
              <w:snapToGrid w:val="0"/>
              <w:jc w:val="left"/>
              <w:rPr>
                <w:rFonts w:ascii="宋体" w:hAnsi="宋体" w:cs="宋体"/>
                <w:kern w:val="0"/>
                <w:sz w:val="22"/>
                <w:szCs w:val="22"/>
              </w:rPr>
            </w:pPr>
          </w:p>
        </w:tc>
      </w:tr>
    </w:tbl>
    <w:p w:rsidR="003B0921" w:rsidRDefault="003B0921">
      <w:pPr>
        <w:spacing w:line="360" w:lineRule="auto"/>
        <w:jc w:val="left"/>
        <w:rPr>
          <w:rFonts w:asciiTheme="minorEastAsia" w:eastAsiaTheme="minorEastAsia" w:hAnsiTheme="minorEastAsia"/>
          <w:b/>
          <w:bCs/>
          <w:sz w:val="24"/>
          <w:szCs w:val="24"/>
        </w:rPr>
      </w:pPr>
    </w:p>
    <w:p w:rsidR="003B0921" w:rsidRDefault="003679E5">
      <w:pPr>
        <w:spacing w:beforeLines="50" w:before="156" w:line="360" w:lineRule="auto"/>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备注：检测数据应达到以上洁净等级标准</w:t>
      </w:r>
    </w:p>
    <w:p w:rsidR="003B0921" w:rsidRDefault="003679E5">
      <w:pPr>
        <w:snapToGrid w:val="0"/>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3.1洁净度级别等于和高于100级洁净室用的高效过滤器，安装前应按《洁净室施工及验收规范》〔JGJ71-90〕的规定的方法检漏允许利用手术室正压渗漏其前室送风，须符合以下规定的要求，并提供检测数据。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827"/>
        <w:gridCol w:w="2855"/>
        <w:gridCol w:w="2840"/>
      </w:tblGrid>
      <w:tr w:rsidR="003B0921">
        <w:trPr>
          <w:trHeight w:val="567"/>
          <w:jc w:val="center"/>
        </w:trPr>
        <w:tc>
          <w:tcPr>
            <w:tcW w:w="1659" w:type="pct"/>
            <w:tcBorders>
              <w:top w:val="single" w:sz="12" w:space="0" w:color="auto"/>
              <w:left w:val="single" w:sz="12" w:space="0" w:color="auto"/>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等级</w:t>
            </w:r>
          </w:p>
        </w:tc>
        <w:tc>
          <w:tcPr>
            <w:tcW w:w="1675" w:type="pct"/>
            <w:tcBorders>
              <w:top w:val="single" w:sz="12" w:space="0" w:color="auto"/>
              <w:left w:val="single" w:sz="4" w:space="0" w:color="000000"/>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最小送风（换气次）</w:t>
            </w:r>
          </w:p>
        </w:tc>
        <w:tc>
          <w:tcPr>
            <w:tcW w:w="1666" w:type="pct"/>
            <w:tcBorders>
              <w:top w:val="single" w:sz="12" w:space="0" w:color="auto"/>
              <w:left w:val="single" w:sz="4" w:space="0" w:color="000000"/>
              <w:bottom w:val="single" w:sz="4" w:space="0" w:color="000000"/>
              <w:right w:val="single" w:sz="12" w:space="0" w:color="auto"/>
            </w:tcBorders>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新风量</w:t>
            </w:r>
          </w:p>
        </w:tc>
      </w:tr>
      <w:tr w:rsidR="003B0921">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Ⅰ级</w:t>
            </w:r>
          </w:p>
        </w:tc>
        <w:tc>
          <w:tcPr>
            <w:tcW w:w="1675" w:type="pct"/>
            <w:tcBorders>
              <w:top w:val="single" w:sz="4" w:space="0" w:color="000000"/>
              <w:left w:val="single" w:sz="4" w:space="0" w:color="000000"/>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0.25m/s</w:t>
            </w:r>
            <w:r>
              <w:rPr>
                <w:rFonts w:asciiTheme="minorEastAsia" w:eastAsiaTheme="minorEastAsia" w:hAnsiTheme="minorEastAsia" w:hint="eastAsia"/>
                <w:bCs/>
                <w:sz w:val="24"/>
                <w:szCs w:val="24"/>
              </w:rPr>
              <w:tab/>
            </w:r>
          </w:p>
        </w:tc>
        <w:tc>
          <w:tcPr>
            <w:tcW w:w="1666" w:type="pct"/>
            <w:tcBorders>
              <w:top w:val="single" w:sz="4" w:space="0" w:color="000000"/>
              <w:left w:val="single" w:sz="4" w:space="0" w:color="000000"/>
              <w:bottom w:val="single" w:sz="4" w:space="0" w:color="000000"/>
              <w:right w:val="single" w:sz="12" w:space="0" w:color="auto"/>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1000 m³/h</w:t>
            </w:r>
          </w:p>
        </w:tc>
      </w:tr>
      <w:tr w:rsidR="003B0921">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Ⅱ级</w:t>
            </w:r>
            <w:r>
              <w:rPr>
                <w:rFonts w:asciiTheme="minorEastAsia" w:eastAsiaTheme="minorEastAsia" w:hAnsiTheme="minorEastAsia" w:hint="eastAsia"/>
                <w:bCs/>
                <w:sz w:val="24"/>
                <w:szCs w:val="24"/>
              </w:rPr>
              <w:tab/>
            </w:r>
          </w:p>
        </w:tc>
        <w:tc>
          <w:tcPr>
            <w:tcW w:w="1675" w:type="pct"/>
            <w:tcBorders>
              <w:top w:val="single" w:sz="4" w:space="0" w:color="000000"/>
              <w:left w:val="single" w:sz="4" w:space="0" w:color="000000"/>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30 h-1</w:t>
            </w:r>
            <w:r>
              <w:rPr>
                <w:rFonts w:asciiTheme="minorEastAsia" w:eastAsiaTheme="minorEastAsia" w:hAnsiTheme="minorEastAsia" w:hint="eastAsia"/>
                <w:bCs/>
                <w:sz w:val="24"/>
                <w:szCs w:val="24"/>
              </w:rPr>
              <w:tab/>
              <w:t>800 m³/h</w:t>
            </w:r>
          </w:p>
        </w:tc>
        <w:tc>
          <w:tcPr>
            <w:tcW w:w="1666" w:type="pct"/>
            <w:tcBorders>
              <w:top w:val="single" w:sz="4" w:space="0" w:color="000000"/>
              <w:left w:val="single" w:sz="4" w:space="0" w:color="000000"/>
              <w:bottom w:val="single" w:sz="4" w:space="0" w:color="000000"/>
              <w:right w:val="single" w:sz="12" w:space="0" w:color="auto"/>
            </w:tcBorders>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1659" w:type="pct"/>
            <w:tcBorders>
              <w:top w:val="single" w:sz="4" w:space="0" w:color="000000"/>
              <w:left w:val="single" w:sz="12" w:space="0" w:color="auto"/>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Ⅲ级</w:t>
            </w:r>
          </w:p>
        </w:tc>
        <w:tc>
          <w:tcPr>
            <w:tcW w:w="1675" w:type="pct"/>
            <w:tcBorders>
              <w:top w:val="single" w:sz="4" w:space="0" w:color="000000"/>
              <w:left w:val="single" w:sz="4" w:space="0" w:color="000000"/>
              <w:bottom w:val="single" w:sz="4" w:space="0" w:color="000000"/>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18 h-1</w:t>
            </w:r>
            <w:r>
              <w:rPr>
                <w:rFonts w:asciiTheme="minorEastAsia" w:eastAsiaTheme="minorEastAsia" w:hAnsiTheme="minorEastAsia" w:hint="eastAsia"/>
                <w:bCs/>
                <w:sz w:val="24"/>
                <w:szCs w:val="24"/>
              </w:rPr>
              <w:tab/>
              <w:t>800 m³/h</w:t>
            </w:r>
          </w:p>
        </w:tc>
        <w:tc>
          <w:tcPr>
            <w:tcW w:w="1666" w:type="pct"/>
            <w:tcBorders>
              <w:top w:val="single" w:sz="4" w:space="0" w:color="000000"/>
              <w:left w:val="single" w:sz="4" w:space="0" w:color="000000"/>
              <w:bottom w:val="single" w:sz="4" w:space="0" w:color="000000"/>
              <w:right w:val="single" w:sz="12" w:space="0" w:color="auto"/>
            </w:tcBorders>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1659" w:type="pct"/>
            <w:tcBorders>
              <w:top w:val="single" w:sz="4" w:space="0" w:color="000000"/>
              <w:left w:val="single" w:sz="12" w:space="0" w:color="auto"/>
              <w:bottom w:val="single" w:sz="12" w:space="0" w:color="auto"/>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Ⅳ级</w:t>
            </w:r>
            <w:r>
              <w:rPr>
                <w:rFonts w:asciiTheme="minorEastAsia" w:eastAsiaTheme="minorEastAsia" w:hAnsiTheme="minorEastAsia" w:hint="eastAsia"/>
                <w:bCs/>
                <w:sz w:val="24"/>
                <w:szCs w:val="24"/>
              </w:rPr>
              <w:tab/>
            </w:r>
          </w:p>
        </w:tc>
        <w:tc>
          <w:tcPr>
            <w:tcW w:w="1675" w:type="pct"/>
            <w:tcBorders>
              <w:top w:val="single" w:sz="4" w:space="0" w:color="000000"/>
              <w:left w:val="single" w:sz="4" w:space="0" w:color="000000"/>
              <w:bottom w:val="single" w:sz="12" w:space="0" w:color="auto"/>
              <w:right w:val="single" w:sz="4" w:space="0" w:color="000000"/>
            </w:tcBorders>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12 h-1600 m³/h</w:t>
            </w:r>
          </w:p>
        </w:tc>
        <w:tc>
          <w:tcPr>
            <w:tcW w:w="1666" w:type="pct"/>
            <w:tcBorders>
              <w:top w:val="single" w:sz="4" w:space="0" w:color="000000"/>
              <w:left w:val="single" w:sz="4" w:space="0" w:color="000000"/>
              <w:bottom w:val="single" w:sz="12" w:space="0" w:color="auto"/>
              <w:right w:val="single" w:sz="12" w:space="0" w:color="auto"/>
            </w:tcBorders>
            <w:vAlign w:val="center"/>
          </w:tcPr>
          <w:p w:rsidR="003B0921" w:rsidRDefault="003B0921">
            <w:pPr>
              <w:spacing w:line="360" w:lineRule="auto"/>
              <w:jc w:val="center"/>
              <w:rPr>
                <w:rFonts w:asciiTheme="minorEastAsia" w:eastAsiaTheme="minorEastAsia" w:hAnsiTheme="minorEastAsia"/>
                <w:bCs/>
                <w:sz w:val="24"/>
                <w:szCs w:val="24"/>
              </w:rPr>
            </w:pPr>
          </w:p>
        </w:tc>
      </w:tr>
    </w:tbl>
    <w:p w:rsidR="003B0921" w:rsidRDefault="003679E5">
      <w:pPr>
        <w:spacing w:beforeLines="50" w:before="156"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3.2  中国医院消毒卫生标准GB15928-1995</w:t>
      </w:r>
    </w:p>
    <w:tbl>
      <w:tblPr>
        <w:tblW w:w="5021"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96"/>
        <w:gridCol w:w="5407"/>
        <w:gridCol w:w="733"/>
        <w:gridCol w:w="776"/>
        <w:gridCol w:w="646"/>
      </w:tblGrid>
      <w:tr w:rsidR="003B0921">
        <w:trPr>
          <w:trHeight w:val="682"/>
        </w:trPr>
        <w:tc>
          <w:tcPr>
            <w:tcW w:w="996" w:type="dxa"/>
            <w:vMerge w:val="restart"/>
            <w:tcBorders>
              <w:top w:val="single" w:sz="12" w:space="0" w:color="auto"/>
              <w:left w:val="single" w:sz="12"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环境类别</w:t>
            </w:r>
          </w:p>
        </w:tc>
        <w:tc>
          <w:tcPr>
            <w:tcW w:w="5408" w:type="dxa"/>
            <w:vMerge w:val="restart"/>
            <w:tcBorders>
              <w:top w:val="single" w:sz="12"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场所范围</w:t>
            </w:r>
          </w:p>
        </w:tc>
        <w:tc>
          <w:tcPr>
            <w:tcW w:w="2155" w:type="dxa"/>
            <w:gridSpan w:val="3"/>
            <w:tcBorders>
              <w:top w:val="single" w:sz="12" w:space="0" w:color="auto"/>
              <w:left w:val="single" w:sz="8" w:space="0" w:color="auto"/>
              <w:bottom w:val="single" w:sz="8"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卫生标准（</w:t>
            </w:r>
            <w:proofErr w:type="spellStart"/>
            <w:r>
              <w:rPr>
                <w:rFonts w:asciiTheme="minorEastAsia" w:eastAsiaTheme="minorEastAsia" w:hAnsiTheme="minorEastAsia" w:hint="eastAsia"/>
                <w:b/>
                <w:bCs/>
                <w:kern w:val="0"/>
                <w:sz w:val="24"/>
                <w:szCs w:val="24"/>
              </w:rPr>
              <w:t>cfu</w:t>
            </w:r>
            <w:proofErr w:type="spellEnd"/>
            <w:r>
              <w:rPr>
                <w:rFonts w:asciiTheme="minorEastAsia" w:eastAsiaTheme="minorEastAsia" w:hAnsiTheme="minorEastAsia" w:hint="eastAsia"/>
                <w:b/>
                <w:bCs/>
                <w:kern w:val="0"/>
                <w:sz w:val="24"/>
                <w:szCs w:val="24"/>
              </w:rPr>
              <w:t>/cm</w:t>
            </w:r>
            <w:r>
              <w:rPr>
                <w:rFonts w:asciiTheme="minorEastAsia" w:eastAsiaTheme="minorEastAsia" w:hAnsiTheme="minorEastAsia" w:hint="eastAsia"/>
                <w:b/>
                <w:bCs/>
                <w:kern w:val="0"/>
                <w:sz w:val="24"/>
                <w:szCs w:val="24"/>
                <w:vertAlign w:val="superscript"/>
              </w:rPr>
              <w:t>2</w:t>
            </w:r>
            <w:r>
              <w:rPr>
                <w:rFonts w:asciiTheme="minorEastAsia" w:eastAsiaTheme="minorEastAsia" w:hAnsiTheme="minorEastAsia" w:hint="eastAsia"/>
                <w:b/>
                <w:bCs/>
                <w:kern w:val="0"/>
                <w:sz w:val="24"/>
                <w:szCs w:val="24"/>
              </w:rPr>
              <w:t>）</w:t>
            </w:r>
          </w:p>
        </w:tc>
      </w:tr>
      <w:tr w:rsidR="003B0921">
        <w:trPr>
          <w:trHeight w:val="1148"/>
        </w:trPr>
        <w:tc>
          <w:tcPr>
            <w:tcW w:w="996" w:type="dxa"/>
            <w:vMerge/>
            <w:tcBorders>
              <w:top w:val="single" w:sz="12" w:space="0" w:color="auto"/>
              <w:left w:val="single" w:sz="12" w:space="0" w:color="auto"/>
              <w:bottom w:val="single" w:sz="8" w:space="0" w:color="auto"/>
              <w:right w:val="single" w:sz="8" w:space="0" w:color="auto"/>
            </w:tcBorders>
            <w:vAlign w:val="center"/>
          </w:tcPr>
          <w:p w:rsidR="003B0921" w:rsidRDefault="003B0921">
            <w:pPr>
              <w:widowControl/>
              <w:spacing w:line="360" w:lineRule="auto"/>
              <w:jc w:val="left"/>
              <w:rPr>
                <w:rFonts w:asciiTheme="minorEastAsia" w:eastAsiaTheme="minorEastAsia" w:hAnsiTheme="minorEastAsia"/>
                <w:b/>
                <w:bCs/>
                <w:kern w:val="0"/>
                <w:sz w:val="24"/>
                <w:szCs w:val="24"/>
              </w:rPr>
            </w:pPr>
          </w:p>
        </w:tc>
        <w:tc>
          <w:tcPr>
            <w:tcW w:w="5408" w:type="dxa"/>
            <w:vMerge/>
            <w:tcBorders>
              <w:top w:val="single" w:sz="12" w:space="0" w:color="auto"/>
              <w:left w:val="single" w:sz="8" w:space="0" w:color="auto"/>
              <w:bottom w:val="single" w:sz="8" w:space="0" w:color="auto"/>
              <w:right w:val="single" w:sz="8" w:space="0" w:color="auto"/>
            </w:tcBorders>
            <w:vAlign w:val="center"/>
          </w:tcPr>
          <w:p w:rsidR="003B0921" w:rsidRDefault="003B0921">
            <w:pPr>
              <w:widowControl/>
              <w:spacing w:line="360" w:lineRule="auto"/>
              <w:jc w:val="left"/>
              <w:rPr>
                <w:rFonts w:asciiTheme="minorEastAsia" w:eastAsiaTheme="minorEastAsia" w:hAnsiTheme="minorEastAsia"/>
                <w:b/>
                <w:bCs/>
                <w:kern w:val="0"/>
                <w:sz w:val="24"/>
                <w:szCs w:val="24"/>
              </w:rPr>
            </w:pPr>
          </w:p>
        </w:tc>
        <w:tc>
          <w:tcPr>
            <w:tcW w:w="733"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空气（m</w:t>
            </w:r>
            <w:r>
              <w:rPr>
                <w:rFonts w:asciiTheme="minorEastAsia" w:eastAsiaTheme="minorEastAsia" w:hAnsiTheme="minorEastAsia" w:hint="eastAsia"/>
                <w:b/>
                <w:bCs/>
                <w:kern w:val="0"/>
                <w:sz w:val="24"/>
                <w:szCs w:val="24"/>
                <w:vertAlign w:val="superscript"/>
              </w:rPr>
              <w:t>3</w:t>
            </w:r>
            <w:r>
              <w:rPr>
                <w:rFonts w:asciiTheme="minorEastAsia" w:eastAsiaTheme="minorEastAsia" w:hAnsiTheme="minorEastAsia" w:hint="eastAsia"/>
                <w:b/>
                <w:bCs/>
                <w:kern w:val="0"/>
                <w:sz w:val="24"/>
                <w:szCs w:val="24"/>
              </w:rPr>
              <w:t>）</w:t>
            </w:r>
          </w:p>
        </w:tc>
        <w:tc>
          <w:tcPr>
            <w:tcW w:w="776"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物体表面</w:t>
            </w:r>
          </w:p>
        </w:tc>
        <w:tc>
          <w:tcPr>
            <w:tcW w:w="646" w:type="dxa"/>
            <w:tcBorders>
              <w:top w:val="single" w:sz="8" w:space="0" w:color="auto"/>
              <w:left w:val="single" w:sz="8" w:space="0" w:color="auto"/>
              <w:bottom w:val="single" w:sz="8"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手上</w:t>
            </w:r>
          </w:p>
        </w:tc>
      </w:tr>
      <w:tr w:rsidR="003B0921">
        <w:trPr>
          <w:trHeight w:val="662"/>
        </w:trPr>
        <w:tc>
          <w:tcPr>
            <w:tcW w:w="996" w:type="dxa"/>
            <w:tcBorders>
              <w:top w:val="single" w:sz="8" w:space="0" w:color="auto"/>
              <w:left w:val="single" w:sz="12"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Ⅰ类</w:t>
            </w:r>
          </w:p>
        </w:tc>
        <w:tc>
          <w:tcPr>
            <w:tcW w:w="5408"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层流洁净手术室、层流洁净病房</w:t>
            </w:r>
          </w:p>
        </w:tc>
        <w:tc>
          <w:tcPr>
            <w:tcW w:w="733"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c>
          <w:tcPr>
            <w:tcW w:w="776"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c>
          <w:tcPr>
            <w:tcW w:w="646" w:type="dxa"/>
            <w:tcBorders>
              <w:top w:val="single" w:sz="8" w:space="0" w:color="auto"/>
              <w:left w:val="single" w:sz="8" w:space="0" w:color="auto"/>
              <w:bottom w:val="single" w:sz="8"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r>
      <w:tr w:rsidR="003B0921">
        <w:trPr>
          <w:trHeight w:val="1128"/>
        </w:trPr>
        <w:tc>
          <w:tcPr>
            <w:tcW w:w="996" w:type="dxa"/>
            <w:tcBorders>
              <w:top w:val="single" w:sz="8" w:space="0" w:color="auto"/>
              <w:left w:val="single" w:sz="12"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Ⅱ类</w:t>
            </w:r>
          </w:p>
        </w:tc>
        <w:tc>
          <w:tcPr>
            <w:tcW w:w="5408"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普通手术室、产房、婴儿室、隔离室烧伤病房、ICU、供应室无菌区和早产儿室</w:t>
            </w:r>
          </w:p>
        </w:tc>
        <w:tc>
          <w:tcPr>
            <w:tcW w:w="733"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≤200</w:t>
            </w:r>
          </w:p>
        </w:tc>
        <w:tc>
          <w:tcPr>
            <w:tcW w:w="776"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c>
          <w:tcPr>
            <w:tcW w:w="646" w:type="dxa"/>
            <w:tcBorders>
              <w:top w:val="single" w:sz="8" w:space="0" w:color="auto"/>
              <w:left w:val="single" w:sz="8" w:space="0" w:color="auto"/>
              <w:bottom w:val="single" w:sz="8"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w:t>
            </w:r>
          </w:p>
        </w:tc>
      </w:tr>
      <w:tr w:rsidR="003B0921">
        <w:trPr>
          <w:trHeight w:val="1128"/>
        </w:trPr>
        <w:tc>
          <w:tcPr>
            <w:tcW w:w="996" w:type="dxa"/>
            <w:tcBorders>
              <w:top w:val="single" w:sz="8" w:space="0" w:color="auto"/>
              <w:left w:val="single" w:sz="12"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Ⅲ类</w:t>
            </w:r>
          </w:p>
        </w:tc>
        <w:tc>
          <w:tcPr>
            <w:tcW w:w="5408"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儿科病房、妇产科检查室、注射室、治疗室、急诊室、化验室、普通病房、供应室清洁区</w:t>
            </w:r>
          </w:p>
        </w:tc>
        <w:tc>
          <w:tcPr>
            <w:tcW w:w="733"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≤500</w:t>
            </w:r>
          </w:p>
        </w:tc>
        <w:tc>
          <w:tcPr>
            <w:tcW w:w="776" w:type="dxa"/>
            <w:tcBorders>
              <w:top w:val="single" w:sz="8" w:space="0" w:color="auto"/>
              <w:left w:val="single" w:sz="8" w:space="0" w:color="auto"/>
              <w:bottom w:val="single" w:sz="8"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c>
          <w:tcPr>
            <w:tcW w:w="646" w:type="dxa"/>
            <w:tcBorders>
              <w:top w:val="single" w:sz="8" w:space="0" w:color="auto"/>
              <w:left w:val="single" w:sz="8" w:space="0" w:color="auto"/>
              <w:bottom w:val="single" w:sz="8"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≤10</w:t>
            </w:r>
          </w:p>
        </w:tc>
      </w:tr>
      <w:tr w:rsidR="003B0921">
        <w:trPr>
          <w:trHeight w:val="1144"/>
        </w:trPr>
        <w:tc>
          <w:tcPr>
            <w:tcW w:w="996" w:type="dxa"/>
            <w:tcBorders>
              <w:top w:val="single" w:sz="8" w:space="0" w:color="auto"/>
              <w:left w:val="single" w:sz="12" w:space="0" w:color="auto"/>
              <w:bottom w:val="single" w:sz="12"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Ⅳ类</w:t>
            </w:r>
          </w:p>
        </w:tc>
        <w:tc>
          <w:tcPr>
            <w:tcW w:w="5408" w:type="dxa"/>
            <w:tcBorders>
              <w:top w:val="single" w:sz="8" w:space="0" w:color="auto"/>
              <w:left w:val="single" w:sz="8" w:space="0" w:color="auto"/>
              <w:bottom w:val="single" w:sz="12"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传染病科和传染病房</w:t>
            </w:r>
          </w:p>
        </w:tc>
        <w:tc>
          <w:tcPr>
            <w:tcW w:w="733" w:type="dxa"/>
            <w:tcBorders>
              <w:top w:val="single" w:sz="8" w:space="0" w:color="auto"/>
              <w:left w:val="single" w:sz="8" w:space="0" w:color="auto"/>
              <w:bottom w:val="single" w:sz="12"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w:t>
            </w:r>
          </w:p>
        </w:tc>
        <w:tc>
          <w:tcPr>
            <w:tcW w:w="776" w:type="dxa"/>
            <w:tcBorders>
              <w:top w:val="single" w:sz="8" w:space="0" w:color="auto"/>
              <w:left w:val="single" w:sz="8" w:space="0" w:color="auto"/>
              <w:bottom w:val="single" w:sz="12" w:space="0" w:color="auto"/>
              <w:right w:val="single" w:sz="8"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≤15</w:t>
            </w:r>
          </w:p>
        </w:tc>
        <w:tc>
          <w:tcPr>
            <w:tcW w:w="646" w:type="dxa"/>
            <w:tcBorders>
              <w:top w:val="single" w:sz="8" w:space="0" w:color="auto"/>
              <w:left w:val="single" w:sz="8" w:space="0" w:color="auto"/>
              <w:bottom w:val="single" w:sz="12" w:space="0" w:color="auto"/>
              <w:right w:val="single" w:sz="12" w:space="0" w:color="auto"/>
            </w:tcBorders>
            <w:noWrap/>
            <w:vAlign w:val="center"/>
          </w:tcPr>
          <w:p w:rsidR="003B0921" w:rsidRDefault="003679E5">
            <w:pPr>
              <w:widowControl/>
              <w:spacing w:beforeLines="50" w:before="156" w:line="360" w:lineRule="auto"/>
              <w:jc w:val="center"/>
              <w:rPr>
                <w:rFonts w:asciiTheme="minorEastAsia" w:eastAsiaTheme="minorEastAsia" w:hAnsiTheme="minorEastAsia"/>
                <w:bCs/>
                <w:kern w:val="0"/>
                <w:sz w:val="24"/>
                <w:szCs w:val="24"/>
              </w:rPr>
            </w:pPr>
            <w:r>
              <w:rPr>
                <w:rFonts w:asciiTheme="minorEastAsia" w:eastAsiaTheme="minorEastAsia" w:hAnsiTheme="minorEastAsia" w:hint="eastAsia"/>
                <w:bCs/>
                <w:kern w:val="0"/>
                <w:sz w:val="24"/>
                <w:szCs w:val="24"/>
              </w:rPr>
              <w:t>≤15</w:t>
            </w:r>
          </w:p>
        </w:tc>
      </w:tr>
    </w:tbl>
    <w:p w:rsidR="003B0921" w:rsidRDefault="003679E5">
      <w:pPr>
        <w:spacing w:beforeLines="50" w:before="156"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 除每次安装结束必须检测外，须定期检测的各院区科室：</w:t>
      </w:r>
    </w:p>
    <w:p w:rsidR="007949AA" w:rsidRPr="007949AA" w:rsidRDefault="007949AA" w:rsidP="007949AA">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3.3.1 增城院区：手术室、PICU、CICU心脏重症监护，以上区域每季度例行一次检测，提供检测数据（数据包含尘埃粒子数、换气次数、风速、压差）；配液中心、供应室、手术室生活区及其它功能区、新生儿科重症监护室，以上区域每半年例行一次检测，提供检测数据（数据包含尘埃粒子数、换气次数、风速、压差)并给予必要说明。</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检测数据满足：</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标准：洁净室及洁净区空气中悬浮粒子洁净度等级(ISO146441)：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131"/>
        <w:gridCol w:w="1165"/>
        <w:gridCol w:w="1064"/>
        <w:gridCol w:w="1236"/>
        <w:gridCol w:w="1269"/>
        <w:gridCol w:w="995"/>
      </w:tblGrid>
      <w:tr w:rsidR="003B0921">
        <w:trPr>
          <w:trHeight w:val="567"/>
          <w:jc w:val="center"/>
        </w:trPr>
        <w:tc>
          <w:tcPr>
            <w:tcW w:w="624" w:type="pct"/>
            <w:vMerge w:val="restar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sz w:val="24"/>
                <w:szCs w:val="24"/>
              </w:rPr>
              <w:t>空气洁净等级</w:t>
            </w:r>
          </w:p>
        </w:tc>
        <w:tc>
          <w:tcPr>
            <w:tcW w:w="4376" w:type="pct"/>
            <w:gridSpan w:val="6"/>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大于或等于表中粒径的最大浓度限值（PC/</w:t>
            </w:r>
            <w:r>
              <w:rPr>
                <w:rFonts w:asciiTheme="minorEastAsia" w:eastAsiaTheme="minorEastAsia" w:hAnsiTheme="minorEastAsia" w:hint="eastAsia"/>
                <w:b/>
                <w:bCs/>
                <w:sz w:val="24"/>
                <w:szCs w:val="24"/>
                <w:shd w:val="clear" w:color="auto" w:fill="FFFFFF"/>
              </w:rPr>
              <w:t>m³)</w:t>
            </w:r>
          </w:p>
        </w:tc>
      </w:tr>
      <w:tr w:rsidR="003B0921">
        <w:trPr>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B0921" w:rsidRDefault="003B0921">
            <w:pPr>
              <w:widowControl/>
              <w:spacing w:line="360" w:lineRule="auto"/>
              <w:jc w:val="left"/>
              <w:rPr>
                <w:rFonts w:asciiTheme="minorEastAsia" w:eastAsiaTheme="minorEastAsia" w:hAnsiTheme="minorEastAsia"/>
                <w:b/>
                <w:bCs/>
                <w:sz w:val="24"/>
                <w:szCs w:val="24"/>
              </w:rPr>
            </w:pP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0.1UM</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0.2UM</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0.3UM</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0.5UM</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1UM</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3UM</w:t>
            </w: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100</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24</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3</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1OOOO</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100000</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23700</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10200</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w:t>
            </w: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6</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1OOOOOO</w:t>
            </w: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237000</w:t>
            </w: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102000</w:t>
            </w: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w:t>
            </w: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7</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w:t>
            </w: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3520000</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832000</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29300</w:t>
            </w:r>
          </w:p>
        </w:tc>
      </w:tr>
      <w:tr w:rsidR="003B0921">
        <w:trPr>
          <w:trHeight w:val="567"/>
          <w:jc w:val="center"/>
        </w:trPr>
        <w:tc>
          <w:tcPr>
            <w:tcW w:w="62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9</w:t>
            </w:r>
          </w:p>
        </w:tc>
        <w:tc>
          <w:tcPr>
            <w:tcW w:w="72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42"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683" w:type="pct"/>
            <w:tcBorders>
              <w:top w:val="single" w:sz="4" w:space="0" w:color="auto"/>
              <w:left w:val="single" w:sz="4" w:space="0" w:color="auto"/>
              <w:bottom w:val="single" w:sz="4" w:space="0" w:color="auto"/>
              <w:right w:val="single" w:sz="4" w:space="0" w:color="auto"/>
            </w:tcBorders>
            <w:noWrap/>
            <w:vAlign w:val="center"/>
          </w:tcPr>
          <w:p w:rsidR="003B0921" w:rsidRDefault="003B0921">
            <w:pPr>
              <w:spacing w:line="360" w:lineRule="auto"/>
              <w:jc w:val="center"/>
              <w:rPr>
                <w:rFonts w:asciiTheme="minorEastAsia" w:eastAsiaTheme="minorEastAsia" w:hAnsiTheme="minorEastAsia"/>
                <w:bCs/>
                <w:sz w:val="24"/>
                <w:szCs w:val="24"/>
              </w:rPr>
            </w:pPr>
          </w:p>
        </w:tc>
        <w:tc>
          <w:tcPr>
            <w:tcW w:w="784"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35200000</w:t>
            </w:r>
          </w:p>
        </w:tc>
        <w:tc>
          <w:tcPr>
            <w:tcW w:w="803"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8320000</w:t>
            </w:r>
          </w:p>
        </w:tc>
        <w:tc>
          <w:tcPr>
            <w:tcW w:w="642" w:type="pct"/>
            <w:tcBorders>
              <w:top w:val="single" w:sz="4" w:space="0" w:color="auto"/>
              <w:left w:val="single" w:sz="4" w:space="0" w:color="auto"/>
              <w:bottom w:val="single" w:sz="4" w:space="0" w:color="auto"/>
              <w:right w:val="single" w:sz="4" w:space="0" w:color="auto"/>
            </w:tcBorders>
            <w:noWrap/>
            <w:vAlign w:val="center"/>
          </w:tcPr>
          <w:p w:rsidR="003B0921" w:rsidRDefault="003679E5">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293000</w:t>
            </w:r>
          </w:p>
        </w:tc>
      </w:tr>
    </w:tbl>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3.3.4 以上使用的检测设备自备及检测所产生的费用皆由中标人承担。</w:t>
      </w:r>
    </w:p>
    <w:p w:rsidR="003B0921" w:rsidRDefault="003679E5">
      <w:pPr>
        <w:spacing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六、项目商务要求：</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（一）包装、保险及发运、保管要求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空气过滤器的包装应是制造商原厂包装，其包装均应有良好的防湿、防锈、防潮、防雨、防腐及防碰撞的措施。凡由于包装不良造成的损失和由此产生的费用均由投标人承担。</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中标人负责将空气过滤器货物到现场过程中的全部运输，包括装卸车、货物现场的搬运。</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各类空气过滤器，应提供装箱清单，</w:t>
      </w:r>
      <w:proofErr w:type="gramStart"/>
      <w:r>
        <w:rPr>
          <w:rFonts w:asciiTheme="minorEastAsia" w:eastAsiaTheme="minorEastAsia" w:hAnsiTheme="minorEastAsia" w:hint="eastAsia"/>
          <w:bCs/>
          <w:sz w:val="24"/>
          <w:szCs w:val="24"/>
        </w:rPr>
        <w:t>按装</w:t>
      </w:r>
      <w:proofErr w:type="gramEnd"/>
      <w:r>
        <w:rPr>
          <w:rFonts w:asciiTheme="minorEastAsia" w:eastAsiaTheme="minorEastAsia" w:hAnsiTheme="minorEastAsia" w:hint="eastAsia"/>
          <w:bCs/>
          <w:sz w:val="24"/>
          <w:szCs w:val="24"/>
        </w:rPr>
        <w:t>箱清单验收货物。</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货物在现场的保管由中标人负责，直至项目安装、验收完毕。</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 货物在系统安装调试验收合格前的保险由中标人负责，中标人负责其派出的现场服务人员人身意外保险。</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 各院区空气过滤器至采购人指定的使用现场的包装、保险及发运等环节和费用均由中标人负责。</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（二）质量保证要求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免费提供基本操作培训和常见故障排除培训（≥1次/年）。</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为保证高效空气过滤器产品质量，中标交货时须提供HV超细玻璃纤维滤纸材料来料证明的相关文件。</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所有货物保修服务方式均为中标人上门保修，即由中标人派员到货物使用现场维修，由此产生的一切费用均由中标人承担。</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中标人完成有关区域的高</w:t>
      </w:r>
      <w:proofErr w:type="gramStart"/>
      <w:r>
        <w:rPr>
          <w:rFonts w:asciiTheme="minorEastAsia" w:eastAsiaTheme="minorEastAsia" w:hAnsiTheme="minorEastAsia" w:hint="eastAsia"/>
          <w:bCs/>
          <w:sz w:val="24"/>
          <w:szCs w:val="24"/>
        </w:rPr>
        <w:t>效</w:t>
      </w:r>
      <w:proofErr w:type="gramEnd"/>
      <w:r>
        <w:rPr>
          <w:rFonts w:asciiTheme="minorEastAsia" w:eastAsiaTheme="minorEastAsia" w:hAnsiTheme="minorEastAsia" w:hint="eastAsia"/>
          <w:bCs/>
          <w:sz w:val="24"/>
          <w:szCs w:val="24"/>
        </w:rPr>
        <w:t>过滤器更换后，采购人将委托第三方检测单位对</w:t>
      </w:r>
      <w:r>
        <w:rPr>
          <w:rFonts w:asciiTheme="minorEastAsia" w:eastAsiaTheme="minorEastAsia" w:hAnsiTheme="minorEastAsia" w:hint="eastAsia"/>
          <w:bCs/>
          <w:sz w:val="24"/>
          <w:szCs w:val="24"/>
        </w:rPr>
        <w:lastRenderedPageBreak/>
        <w:t>洁净度进行检测，如检测合格，检测费用由采购人支付；如检测结果不达标，检测费用以及后续再检测费用由中标人承担。</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 根据采购人不同科室的正常运行要求，中标人需灵活配合采购人的过滤器安装需求。如中标人拒不配合采购人要求的，每发现一次扣罚500元，如连续三次拒不配合的，采购人将与中标人解除合同并追究由此造成的一切损失。</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（三）检验与验收</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所有过滤器的拆箱、安装、调试等项工作由中标人负责，但应在用户指定人员的参与下进行。调试的原始记录须经各方签字后作为验收的文件之一。</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所有过滤器在开箱时应完好，无破损。数量、质量及性能不低于本招标文件中提出的要求。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验收由采购人、中标人及相关人员依国家有关标准、合同及有关附件要求进行。</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（四）交货期、地点</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交货期：每次接到采购人通知后15</w:t>
      </w:r>
      <w:proofErr w:type="gramStart"/>
      <w:r>
        <w:rPr>
          <w:rFonts w:asciiTheme="minorEastAsia" w:eastAsiaTheme="minorEastAsia" w:hAnsiTheme="minorEastAsia" w:hint="eastAsia"/>
          <w:bCs/>
          <w:sz w:val="24"/>
          <w:szCs w:val="24"/>
        </w:rPr>
        <w:t>日历天</w:t>
      </w:r>
      <w:proofErr w:type="gramEnd"/>
      <w:r>
        <w:rPr>
          <w:rFonts w:asciiTheme="minorEastAsia" w:eastAsiaTheme="minorEastAsia" w:hAnsiTheme="minorEastAsia" w:hint="eastAsia"/>
          <w:bCs/>
          <w:sz w:val="24"/>
          <w:szCs w:val="24"/>
        </w:rPr>
        <w:t>内送货至采购人指定地点并安装验收合格。</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交货地点：为采购人指定的</w:t>
      </w:r>
      <w:proofErr w:type="gramStart"/>
      <w:r>
        <w:rPr>
          <w:rFonts w:asciiTheme="minorEastAsia" w:eastAsiaTheme="minorEastAsia" w:hAnsiTheme="minorEastAsia" w:hint="eastAsia"/>
          <w:bCs/>
          <w:sz w:val="24"/>
          <w:szCs w:val="24"/>
        </w:rPr>
        <w:t>的</w:t>
      </w:r>
      <w:proofErr w:type="gramEnd"/>
      <w:r>
        <w:rPr>
          <w:rFonts w:asciiTheme="minorEastAsia" w:eastAsiaTheme="minorEastAsia" w:hAnsiTheme="minorEastAsia" w:hint="eastAsia"/>
          <w:bCs/>
          <w:sz w:val="24"/>
          <w:szCs w:val="24"/>
        </w:rPr>
        <w:t xml:space="preserve">使用现场。 </w:t>
      </w:r>
    </w:p>
    <w:p w:rsidR="003B0921" w:rsidRDefault="003679E5">
      <w:pPr>
        <w:spacing w:line="360" w:lineRule="auto"/>
        <w:ind w:left="482" w:hangingChars="200" w:hanging="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（五）结算方式及要求</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1. 中标人逾期交货或交货少于合同规定的，如采购人仍然需要的，中标人应如数补交，并向采购人偿付逾期货或少交部分货物总值的5％的违约金。</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2. 中标人交付的货品规格、型号、技术参数不符时，采购人可以拒收，并向采购人偿付逾期货或少交部分货物总值的5％的违约金。</w:t>
      </w:r>
      <w:proofErr w:type="gramStart"/>
      <w:r>
        <w:rPr>
          <w:rFonts w:asciiTheme="minorEastAsia" w:eastAsiaTheme="minorEastAsia" w:hAnsiTheme="minorEastAsia" w:hint="eastAsia"/>
          <w:bCs/>
          <w:sz w:val="24"/>
          <w:szCs w:val="24"/>
        </w:rPr>
        <w:t>一</w:t>
      </w:r>
      <w:proofErr w:type="gramEnd"/>
      <w:r>
        <w:rPr>
          <w:rFonts w:asciiTheme="minorEastAsia" w:eastAsiaTheme="minorEastAsia" w:hAnsiTheme="minorEastAsia" w:hint="eastAsia"/>
          <w:bCs/>
          <w:sz w:val="24"/>
          <w:szCs w:val="24"/>
        </w:rPr>
        <w:t>批次送货5个品种货物出现这类情况的和单一品种每月累计出现3次这类情况的，采购人有权终止合同。</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3. 中标人不供应采购人指定型号、规格、技术指标的货物，提出书面申请要更换别的型号、规格和技术指标的，经采购人证实指定的型号、规格和技术指标的货物在市场上有充裕的货源，这种情况出现3次，采购人有权终止合同。</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 双方在货物质量上有异议，协商不成时，经鉴定中标人所供货品确为伪劣商品或不符合招标文件要求的，采购人有权终止合同，中标人应承担货品的检测费用及违约费并负一切法律责任。</w:t>
      </w:r>
    </w:p>
    <w:p w:rsidR="003B0921" w:rsidRDefault="003679E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lastRenderedPageBreak/>
        <w:t>5. 履约保证金：合同签订后，中标人申请第一次</w:t>
      </w:r>
      <w:proofErr w:type="gramStart"/>
      <w:r>
        <w:rPr>
          <w:rFonts w:asciiTheme="minorEastAsia" w:eastAsiaTheme="minorEastAsia" w:hAnsiTheme="minorEastAsia" w:hint="eastAsia"/>
          <w:bCs/>
          <w:sz w:val="24"/>
          <w:szCs w:val="24"/>
        </w:rPr>
        <w:t>服务款</w:t>
      </w:r>
      <w:proofErr w:type="gramEnd"/>
      <w:r>
        <w:rPr>
          <w:rFonts w:asciiTheme="minorEastAsia" w:eastAsiaTheme="minorEastAsia" w:hAnsiTheme="minorEastAsia" w:hint="eastAsia"/>
          <w:bCs/>
          <w:sz w:val="24"/>
          <w:szCs w:val="24"/>
        </w:rPr>
        <w:t>时需向采购人缴交合同总价5%的履约保证金（以保函的方式缴交）。合同期间中标人无违约行为，在合同期结束并完成正常交接工作后采购人一次性将履约保证金无息返还。</w:t>
      </w:r>
    </w:p>
    <w:p w:rsidR="003B0921" w:rsidRDefault="003679E5" w:rsidP="009D00F5">
      <w:pPr>
        <w:spacing w:line="360" w:lineRule="auto"/>
        <w:ind w:left="480" w:hangingChars="200" w:hanging="4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6. 付款方式：按季度结算，每月中标人完成当月供货订单后，于次月10日前凭国家正式发票及经采购人确认的送货清单，向采购人申请付款，采购人收到申请审核无误后在1个月内以支票或</w:t>
      </w:r>
      <w:proofErr w:type="gramStart"/>
      <w:r>
        <w:rPr>
          <w:rFonts w:asciiTheme="minorEastAsia" w:eastAsiaTheme="minorEastAsia" w:hAnsiTheme="minorEastAsia" w:hint="eastAsia"/>
          <w:bCs/>
          <w:sz w:val="24"/>
          <w:szCs w:val="24"/>
        </w:rPr>
        <w:t>转帐</w:t>
      </w:r>
      <w:proofErr w:type="gramEnd"/>
      <w:r>
        <w:rPr>
          <w:rFonts w:asciiTheme="minorEastAsia" w:eastAsiaTheme="minorEastAsia" w:hAnsiTheme="minorEastAsia" w:hint="eastAsia"/>
          <w:bCs/>
          <w:sz w:val="24"/>
          <w:szCs w:val="24"/>
        </w:rPr>
        <w:t>付款方式缴付货款给中标人。</w:t>
      </w:r>
    </w:p>
    <w:p w:rsidR="003B0921" w:rsidRDefault="003679E5" w:rsidP="009D00F5">
      <w:pPr>
        <w:spacing w:line="360" w:lineRule="auto"/>
        <w:ind w:left="482" w:hangingChars="200" w:hanging="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七、报价表</w:t>
      </w:r>
    </w:p>
    <w:p w:rsidR="009D00F5" w:rsidRPr="009D00F5" w:rsidRDefault="009D00F5" w:rsidP="009D00F5">
      <w:pPr>
        <w:spacing w:line="360" w:lineRule="auto"/>
        <w:ind w:firstLineChars="100" w:firstLine="241"/>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附表:报价单</w:t>
      </w:r>
    </w:p>
    <w:tbl>
      <w:tblPr>
        <w:tblpPr w:leftFromText="180" w:rightFromText="180" w:vertAnchor="text" w:horzAnchor="page" w:tblpX="2025" w:tblpY="534"/>
        <w:tblOverlap w:val="never"/>
        <w:tblW w:w="8514" w:type="dxa"/>
        <w:tblLayout w:type="fixed"/>
        <w:tblLook w:val="04A0" w:firstRow="1" w:lastRow="0" w:firstColumn="1" w:lastColumn="0" w:noHBand="0" w:noVBand="1"/>
      </w:tblPr>
      <w:tblGrid>
        <w:gridCol w:w="501"/>
        <w:gridCol w:w="1262"/>
        <w:gridCol w:w="1427"/>
        <w:gridCol w:w="615"/>
        <w:gridCol w:w="795"/>
        <w:gridCol w:w="585"/>
        <w:gridCol w:w="915"/>
        <w:gridCol w:w="595"/>
        <w:gridCol w:w="890"/>
        <w:gridCol w:w="929"/>
      </w:tblGrid>
      <w:tr w:rsidR="003B0921">
        <w:trPr>
          <w:trHeight w:val="2538"/>
        </w:trPr>
        <w:tc>
          <w:tcPr>
            <w:tcW w:w="501"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序号</w:t>
            </w:r>
          </w:p>
        </w:tc>
        <w:tc>
          <w:tcPr>
            <w:tcW w:w="1262"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场地称</w:t>
            </w:r>
          </w:p>
        </w:tc>
        <w:tc>
          <w:tcPr>
            <w:tcW w:w="1427"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所在楼层</w:t>
            </w:r>
          </w:p>
        </w:tc>
        <w:tc>
          <w:tcPr>
            <w:tcW w:w="61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初效数量（年/</w:t>
            </w:r>
            <w:proofErr w:type="gramStart"/>
            <w:r>
              <w:rPr>
                <w:rFonts w:ascii="宋体" w:hAnsi="宋体" w:cs="宋体" w:hint="eastAsia"/>
                <w:b/>
                <w:bCs/>
                <w:color w:val="000000"/>
                <w:kern w:val="0"/>
                <w:sz w:val="24"/>
                <w:szCs w:val="24"/>
                <w:lang w:bidi="ar"/>
              </w:rPr>
              <w:t>个</w:t>
            </w:r>
            <w:proofErr w:type="gramEnd"/>
            <w:r>
              <w:rPr>
                <w:rFonts w:ascii="宋体" w:hAnsi="宋体" w:cs="宋体" w:hint="eastAsia"/>
                <w:b/>
                <w:bCs/>
                <w:color w:val="000000"/>
                <w:kern w:val="0"/>
                <w:sz w:val="24"/>
                <w:szCs w:val="24"/>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小计（元）</w:t>
            </w:r>
          </w:p>
        </w:tc>
        <w:tc>
          <w:tcPr>
            <w:tcW w:w="58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中效数量（年/</w:t>
            </w:r>
            <w:proofErr w:type="gramStart"/>
            <w:r>
              <w:rPr>
                <w:rFonts w:ascii="宋体" w:hAnsi="宋体" w:cs="宋体" w:hint="eastAsia"/>
                <w:b/>
                <w:bCs/>
                <w:color w:val="000000"/>
                <w:kern w:val="0"/>
                <w:sz w:val="24"/>
                <w:szCs w:val="24"/>
                <w:lang w:bidi="ar"/>
              </w:rPr>
              <w:t>个</w:t>
            </w:r>
            <w:proofErr w:type="gramEnd"/>
            <w:r>
              <w:rPr>
                <w:rFonts w:ascii="宋体" w:hAnsi="宋体" w:cs="宋体" w:hint="eastAsia"/>
                <w:b/>
                <w:bCs/>
                <w:color w:val="000000"/>
                <w:kern w:val="0"/>
                <w:sz w:val="24"/>
                <w:szCs w:val="24"/>
                <w:lang w:bidi="ar"/>
              </w:rPr>
              <w:t>）</w:t>
            </w:r>
          </w:p>
        </w:tc>
        <w:tc>
          <w:tcPr>
            <w:tcW w:w="91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小计（元）</w:t>
            </w:r>
          </w:p>
        </w:tc>
        <w:tc>
          <w:tcPr>
            <w:tcW w:w="595"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高效数量（年/</w:t>
            </w:r>
            <w:proofErr w:type="gramStart"/>
            <w:r>
              <w:rPr>
                <w:rFonts w:ascii="宋体" w:hAnsi="宋体" w:cs="宋体" w:hint="eastAsia"/>
                <w:b/>
                <w:bCs/>
                <w:color w:val="000000"/>
                <w:kern w:val="0"/>
                <w:sz w:val="24"/>
                <w:szCs w:val="24"/>
                <w:lang w:bidi="ar"/>
              </w:rPr>
              <w:t>个</w:t>
            </w:r>
            <w:proofErr w:type="gramEnd"/>
            <w:r>
              <w:rPr>
                <w:rFonts w:ascii="宋体" w:hAnsi="宋体" w:cs="宋体" w:hint="eastAsia"/>
                <w:b/>
                <w:bCs/>
                <w:color w:val="000000"/>
                <w:kern w:val="0"/>
                <w:sz w:val="24"/>
                <w:szCs w:val="24"/>
                <w:lang w:bidi="ar"/>
              </w:rPr>
              <w:t>）</w:t>
            </w:r>
          </w:p>
        </w:tc>
        <w:tc>
          <w:tcPr>
            <w:tcW w:w="890"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小计（元）</w:t>
            </w:r>
          </w:p>
        </w:tc>
        <w:tc>
          <w:tcPr>
            <w:tcW w:w="929" w:type="dxa"/>
            <w:tcBorders>
              <w:top w:val="single" w:sz="4" w:space="0" w:color="000000"/>
              <w:left w:val="single" w:sz="4" w:space="0" w:color="000000"/>
              <w:bottom w:val="single" w:sz="4" w:space="0" w:color="000000"/>
              <w:right w:val="single" w:sz="4" w:space="0" w:color="000000"/>
            </w:tcBorders>
            <w:shd w:val="clear" w:color="auto" w:fill="C7DAF1"/>
            <w:vAlign w:val="center"/>
          </w:tcPr>
          <w:p w:rsidR="003B0921" w:rsidRDefault="003679E5">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每年总计（元）</w:t>
            </w: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PICU、NICU</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住院楼五层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新生儿科</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住院楼四层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proofErr w:type="gramStart"/>
            <w:r>
              <w:rPr>
                <w:rStyle w:val="font01"/>
                <w:rFonts w:hint="default"/>
                <w:lang w:bidi="ar"/>
              </w:rPr>
              <w:t>静配中心</w:t>
            </w:r>
            <w:proofErr w:type="gramEnd"/>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住院二层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1004"/>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中心手术室（12间手术室）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门诊五层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1004"/>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产科手术室（2间手术室）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住院三层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检验科</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住院二层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供应中心</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负一层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介入科（4间手术室）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门诊楼三层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急救妇科手术室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三层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680"/>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急救儿科手术室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首层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1004"/>
        </w:trPr>
        <w:tc>
          <w:tcPr>
            <w:tcW w:w="5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日间手术室（10间手术室）</w:t>
            </w:r>
          </w:p>
        </w:tc>
        <w:tc>
          <w:tcPr>
            <w:tcW w:w="14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Style w:val="font01"/>
                <w:rFonts w:hint="default"/>
                <w:lang w:bidi="ar"/>
              </w:rPr>
              <w:t>门诊四层</w:t>
            </w:r>
          </w:p>
        </w:tc>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679E5">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color w:val="000000"/>
                <w:sz w:val="22"/>
                <w:szCs w:val="22"/>
              </w:rPr>
            </w:pPr>
          </w:p>
        </w:tc>
      </w:tr>
      <w:tr w:rsidR="003B0921">
        <w:trPr>
          <w:trHeight w:val="710"/>
        </w:trPr>
        <w:tc>
          <w:tcPr>
            <w:tcW w:w="319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679E5">
            <w:pPr>
              <w:jc w:val="center"/>
              <w:rPr>
                <w:rFonts w:ascii="宋体" w:hAnsi="宋体" w:cs="宋体"/>
                <w:color w:val="000000"/>
                <w:sz w:val="22"/>
                <w:szCs w:val="22"/>
              </w:rPr>
            </w:pPr>
            <w:r>
              <w:rPr>
                <w:rFonts w:ascii="宋体" w:hAnsi="宋体" w:cs="宋体" w:hint="eastAsia"/>
                <w:b/>
                <w:bCs/>
                <w:color w:val="000000"/>
                <w:sz w:val="22"/>
                <w:szCs w:val="22"/>
              </w:rPr>
              <w:t>汇总</w:t>
            </w:r>
          </w:p>
        </w:tc>
        <w:tc>
          <w:tcPr>
            <w:tcW w:w="6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679E5">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828</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B0921">
            <w:pPr>
              <w:widowControl/>
              <w:jc w:val="center"/>
              <w:textAlignment w:val="center"/>
              <w:rPr>
                <w:rFonts w:ascii="宋体" w:hAnsi="宋体" w:cs="宋体"/>
                <w:b/>
                <w:bCs/>
                <w:color w:val="000000"/>
                <w:sz w:val="22"/>
                <w:szCs w:val="22"/>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679E5">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654</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B0921">
            <w:pPr>
              <w:widowControl/>
              <w:jc w:val="center"/>
              <w:textAlignment w:val="center"/>
              <w:rPr>
                <w:rFonts w:ascii="宋体" w:hAnsi="宋体" w:cs="宋体"/>
                <w:b/>
                <w:bCs/>
                <w:color w:val="000000"/>
                <w:sz w:val="22"/>
                <w:szCs w:val="22"/>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679E5">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661</w:t>
            </w:r>
          </w:p>
        </w:tc>
        <w:tc>
          <w:tcPr>
            <w:tcW w:w="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B0921" w:rsidRDefault="003B0921">
            <w:pPr>
              <w:widowControl/>
              <w:jc w:val="center"/>
              <w:textAlignment w:val="center"/>
              <w:rPr>
                <w:rFonts w:ascii="宋体" w:hAnsi="宋体" w:cs="宋体"/>
                <w:b/>
                <w:bCs/>
                <w:color w:val="000000"/>
                <w:sz w:val="22"/>
                <w:szCs w:val="22"/>
              </w:rPr>
            </w:pPr>
          </w:p>
        </w:tc>
        <w:tc>
          <w:tcPr>
            <w:tcW w:w="9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0921" w:rsidRDefault="003B0921">
            <w:pPr>
              <w:widowControl/>
              <w:jc w:val="center"/>
              <w:textAlignment w:val="center"/>
              <w:rPr>
                <w:rFonts w:ascii="宋体" w:hAnsi="宋体" w:cs="宋体"/>
                <w:b/>
                <w:bCs/>
                <w:color w:val="000000"/>
                <w:sz w:val="22"/>
                <w:szCs w:val="22"/>
              </w:rPr>
            </w:pPr>
          </w:p>
        </w:tc>
      </w:tr>
    </w:tbl>
    <w:p w:rsidR="003B0921" w:rsidRDefault="003B0921">
      <w:pPr>
        <w:spacing w:line="360" w:lineRule="auto"/>
        <w:ind w:left="480" w:hangingChars="200" w:hanging="480"/>
        <w:jc w:val="left"/>
        <w:rPr>
          <w:rFonts w:asciiTheme="minorEastAsia" w:eastAsiaTheme="minorEastAsia" w:hAnsiTheme="minorEastAsia"/>
          <w:bCs/>
          <w:sz w:val="24"/>
          <w:szCs w:val="24"/>
        </w:rPr>
      </w:pPr>
    </w:p>
    <w:p w:rsidR="003B0921" w:rsidRDefault="003B0921"/>
    <w:sectPr w:rsidR="003B092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7D0" w:rsidRDefault="003679E5">
      <w:r>
        <w:separator/>
      </w:r>
    </w:p>
  </w:endnote>
  <w:endnote w:type="continuationSeparator" w:id="0">
    <w:p w:rsidR="00FB37D0" w:rsidRDefault="0036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34380"/>
    </w:sdtPr>
    <w:sdtEndPr/>
    <w:sdtContent>
      <w:p w:rsidR="003B0921" w:rsidRDefault="003679E5">
        <w:pPr>
          <w:pStyle w:val="a4"/>
          <w:jc w:val="center"/>
        </w:pPr>
        <w:r>
          <w:fldChar w:fldCharType="begin"/>
        </w:r>
        <w:r>
          <w:instrText>PAGE   \* MERGEFORMAT</w:instrText>
        </w:r>
        <w:r>
          <w:fldChar w:fldCharType="separate"/>
        </w:r>
        <w:r w:rsidR="00254449" w:rsidRPr="00254449">
          <w:rPr>
            <w:noProof/>
            <w:lang w:val="zh-CN"/>
          </w:rPr>
          <w:t>7</w:t>
        </w:r>
        <w:r>
          <w:fldChar w:fldCharType="end"/>
        </w:r>
      </w:p>
    </w:sdtContent>
  </w:sdt>
  <w:p w:rsidR="003B0921" w:rsidRDefault="003B09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7D0" w:rsidRDefault="003679E5">
      <w:r>
        <w:separator/>
      </w:r>
    </w:p>
  </w:footnote>
  <w:footnote w:type="continuationSeparator" w:id="0">
    <w:p w:rsidR="00FB37D0" w:rsidRDefault="00367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D1CCD2"/>
    <w:multiLevelType w:val="singleLevel"/>
    <w:tmpl w:val="FFD1CCD2"/>
    <w:lvl w:ilvl="0">
      <w:start w:val="1"/>
      <w:numFmt w:val="decimal"/>
      <w:suff w:val="nothing"/>
      <w:lvlText w:val="（%1）"/>
      <w:lvlJc w:val="left"/>
    </w:lvl>
  </w:abstractNum>
  <w:abstractNum w:abstractNumId="1">
    <w:nsid w:val="3A1E54D5"/>
    <w:multiLevelType w:val="multilevel"/>
    <w:tmpl w:val="3A1E54D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4A5C6607"/>
    <w:multiLevelType w:val="multilevel"/>
    <w:tmpl w:val="4A5C6607"/>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nsid w:val="53C447E1"/>
    <w:multiLevelType w:val="multilevel"/>
    <w:tmpl w:val="53C447E1"/>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ZGZiNDQyNDczZjJlNjY4ZTFiODUwMmYxZjZkYTIifQ=="/>
  </w:docVars>
  <w:rsids>
    <w:rsidRoot w:val="004701EA"/>
    <w:rsid w:val="00091215"/>
    <w:rsid w:val="000C025D"/>
    <w:rsid w:val="000C2DE3"/>
    <w:rsid w:val="000F104F"/>
    <w:rsid w:val="001C3B21"/>
    <w:rsid w:val="001D160B"/>
    <w:rsid w:val="001F615D"/>
    <w:rsid w:val="00254449"/>
    <w:rsid w:val="00307372"/>
    <w:rsid w:val="00325A3D"/>
    <w:rsid w:val="003679E5"/>
    <w:rsid w:val="003B0921"/>
    <w:rsid w:val="003E2CB8"/>
    <w:rsid w:val="003F5ADE"/>
    <w:rsid w:val="004701EA"/>
    <w:rsid w:val="004A60B0"/>
    <w:rsid w:val="00637BFF"/>
    <w:rsid w:val="00673FB7"/>
    <w:rsid w:val="006F37CF"/>
    <w:rsid w:val="00730344"/>
    <w:rsid w:val="007949AA"/>
    <w:rsid w:val="00832ECA"/>
    <w:rsid w:val="008A37A7"/>
    <w:rsid w:val="008A6A9C"/>
    <w:rsid w:val="009535E5"/>
    <w:rsid w:val="009C46E6"/>
    <w:rsid w:val="009D00F5"/>
    <w:rsid w:val="00A9018C"/>
    <w:rsid w:val="00B12733"/>
    <w:rsid w:val="00B24F00"/>
    <w:rsid w:val="00BA706B"/>
    <w:rsid w:val="00BC5D39"/>
    <w:rsid w:val="00C13BA7"/>
    <w:rsid w:val="00CD56FA"/>
    <w:rsid w:val="00CD6DAB"/>
    <w:rsid w:val="00D11179"/>
    <w:rsid w:val="00E214A5"/>
    <w:rsid w:val="00EF73A5"/>
    <w:rsid w:val="00F22A58"/>
    <w:rsid w:val="00F35447"/>
    <w:rsid w:val="00F5348A"/>
    <w:rsid w:val="00F6773E"/>
    <w:rsid w:val="00F75820"/>
    <w:rsid w:val="00F8202F"/>
    <w:rsid w:val="00FB37D0"/>
    <w:rsid w:val="00FB6396"/>
    <w:rsid w:val="0F8F63FA"/>
    <w:rsid w:val="11681887"/>
    <w:rsid w:val="151679B9"/>
    <w:rsid w:val="1C1B7E32"/>
    <w:rsid w:val="2119430C"/>
    <w:rsid w:val="297B307D"/>
    <w:rsid w:val="31701598"/>
    <w:rsid w:val="33EA2BD2"/>
    <w:rsid w:val="3C4B1DF2"/>
    <w:rsid w:val="3E975F13"/>
    <w:rsid w:val="43CF76D0"/>
    <w:rsid w:val="52914391"/>
    <w:rsid w:val="55894054"/>
    <w:rsid w:val="587568CA"/>
    <w:rsid w:val="5B765E19"/>
    <w:rsid w:val="6A53696F"/>
    <w:rsid w:val="6D5E420A"/>
    <w:rsid w:val="6F3E733C"/>
    <w:rsid w:val="6FCC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pBdr>
        <w:top w:val="single" w:sz="4" w:space="1" w:color="auto"/>
      </w:pBdr>
      <w:snapToGrid w:val="0"/>
      <w:jc w:val="left"/>
    </w:pPr>
    <w:rPr>
      <w:sz w:val="18"/>
      <w:szCs w:val="18"/>
    </w:rPr>
  </w:style>
  <w:style w:type="paragraph" w:styleId="a5">
    <w:name w:val="header"/>
    <w:basedOn w:val="a"/>
    <w:link w:val="Char1"/>
    <w:uiPriority w:val="99"/>
    <w:unhideWhenUsed/>
    <w:qFormat/>
    <w:pPr>
      <w:pBdr>
        <w:bottom w:val="single" w:sz="4" w:space="1" w:color="auto"/>
      </w:pBdr>
      <w:snapToGrid w:val="0"/>
      <w:jc w:val="center"/>
    </w:pPr>
    <w:rPr>
      <w:sz w:val="18"/>
      <w:szCs w:val="18"/>
    </w:rPr>
  </w:style>
  <w:style w:type="paragraph" w:styleId="a6">
    <w:name w:val="annotation subject"/>
    <w:basedOn w:val="a3"/>
    <w:next w:val="a3"/>
    <w:link w:val="Char2"/>
    <w:uiPriority w:val="99"/>
    <w:unhideWhenUsed/>
    <w:qFormat/>
    <w:rPr>
      <w:b/>
      <w:bCs/>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qFormat/>
    <w:rPr>
      <w:rFonts w:ascii="Calibri" w:eastAsia="宋体" w:hAnsi="Calibri" w:cs="Calibri"/>
      <w:szCs w:val="21"/>
    </w:rPr>
  </w:style>
  <w:style w:type="character" w:customStyle="1" w:styleId="Char2">
    <w:name w:val="批注主题 Char"/>
    <w:basedOn w:val="Char"/>
    <w:link w:val="a6"/>
    <w:uiPriority w:val="99"/>
    <w:qFormat/>
    <w:rPr>
      <w:rFonts w:ascii="Calibri" w:eastAsia="宋体" w:hAnsi="Calibri" w:cs="Calibri"/>
      <w:b/>
      <w:bCs/>
      <w:szCs w:val="21"/>
    </w:rPr>
  </w:style>
  <w:style w:type="character" w:customStyle="1" w:styleId="Char1">
    <w:name w:val="页眉 Char"/>
    <w:basedOn w:val="a0"/>
    <w:link w:val="a5"/>
    <w:uiPriority w:val="99"/>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paragraph" w:customStyle="1" w:styleId="0">
    <w:name w:val="正文_0"/>
    <w:qFormat/>
    <w:pPr>
      <w:widowControl w:val="0"/>
      <w:jc w:val="both"/>
    </w:pPr>
    <w:rPr>
      <w:kern w:val="2"/>
      <w:sz w:val="21"/>
      <w:szCs w:val="24"/>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b/>
      <w:bCs/>
      <w:color w:val="000000"/>
      <w:sz w:val="28"/>
      <w:szCs w:val="2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8">
    <w:name w:val="Balloon Text"/>
    <w:basedOn w:val="a"/>
    <w:link w:val="Char3"/>
    <w:uiPriority w:val="99"/>
    <w:semiHidden/>
    <w:unhideWhenUsed/>
    <w:rsid w:val="00254449"/>
    <w:rPr>
      <w:sz w:val="18"/>
      <w:szCs w:val="18"/>
    </w:rPr>
  </w:style>
  <w:style w:type="character" w:customStyle="1" w:styleId="Char3">
    <w:name w:val="批注框文本 Char"/>
    <w:basedOn w:val="a0"/>
    <w:link w:val="a8"/>
    <w:uiPriority w:val="99"/>
    <w:semiHidden/>
    <w:rsid w:val="00254449"/>
    <w:rPr>
      <w:rFonts w:ascii="Calibri"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pBdr>
        <w:top w:val="single" w:sz="4" w:space="1" w:color="auto"/>
      </w:pBdr>
      <w:snapToGrid w:val="0"/>
      <w:jc w:val="left"/>
    </w:pPr>
    <w:rPr>
      <w:sz w:val="18"/>
      <w:szCs w:val="18"/>
    </w:rPr>
  </w:style>
  <w:style w:type="paragraph" w:styleId="a5">
    <w:name w:val="header"/>
    <w:basedOn w:val="a"/>
    <w:link w:val="Char1"/>
    <w:uiPriority w:val="99"/>
    <w:unhideWhenUsed/>
    <w:qFormat/>
    <w:pPr>
      <w:pBdr>
        <w:bottom w:val="single" w:sz="4" w:space="1" w:color="auto"/>
      </w:pBdr>
      <w:snapToGrid w:val="0"/>
      <w:jc w:val="center"/>
    </w:pPr>
    <w:rPr>
      <w:sz w:val="18"/>
      <w:szCs w:val="18"/>
    </w:rPr>
  </w:style>
  <w:style w:type="paragraph" w:styleId="a6">
    <w:name w:val="annotation subject"/>
    <w:basedOn w:val="a3"/>
    <w:next w:val="a3"/>
    <w:link w:val="Char2"/>
    <w:uiPriority w:val="99"/>
    <w:unhideWhenUsed/>
    <w:qFormat/>
    <w:rPr>
      <w:b/>
      <w:bCs/>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qFormat/>
    <w:rPr>
      <w:rFonts w:ascii="Calibri" w:eastAsia="宋体" w:hAnsi="Calibri" w:cs="Calibri"/>
      <w:szCs w:val="21"/>
    </w:rPr>
  </w:style>
  <w:style w:type="character" w:customStyle="1" w:styleId="Char2">
    <w:name w:val="批注主题 Char"/>
    <w:basedOn w:val="Char"/>
    <w:link w:val="a6"/>
    <w:uiPriority w:val="99"/>
    <w:qFormat/>
    <w:rPr>
      <w:rFonts w:ascii="Calibri" w:eastAsia="宋体" w:hAnsi="Calibri" w:cs="Calibri"/>
      <w:b/>
      <w:bCs/>
      <w:szCs w:val="21"/>
    </w:rPr>
  </w:style>
  <w:style w:type="character" w:customStyle="1" w:styleId="Char1">
    <w:name w:val="页眉 Char"/>
    <w:basedOn w:val="a0"/>
    <w:link w:val="a5"/>
    <w:uiPriority w:val="99"/>
    <w:qFormat/>
    <w:rPr>
      <w:rFonts w:ascii="Calibri" w:eastAsia="宋体" w:hAnsi="Calibri" w:cs="Calibri"/>
      <w:sz w:val="18"/>
      <w:szCs w:val="18"/>
    </w:rPr>
  </w:style>
  <w:style w:type="character" w:customStyle="1" w:styleId="Char0">
    <w:name w:val="页脚 Char"/>
    <w:basedOn w:val="a0"/>
    <w:link w:val="a4"/>
    <w:uiPriority w:val="99"/>
    <w:qFormat/>
    <w:rPr>
      <w:rFonts w:ascii="Calibri" w:eastAsia="宋体" w:hAnsi="Calibri" w:cs="Calibri"/>
      <w:sz w:val="18"/>
      <w:szCs w:val="18"/>
    </w:rPr>
  </w:style>
  <w:style w:type="character" w:customStyle="1" w:styleId="10">
    <w:name w:val="10"/>
    <w:basedOn w:val="a0"/>
    <w:qFormat/>
    <w:rPr>
      <w:rFonts w:ascii="Calibri" w:hAnsi="Calibri" w:cs="Calibri" w:hint="default"/>
    </w:rPr>
  </w:style>
  <w:style w:type="character" w:customStyle="1" w:styleId="15">
    <w:name w:val="15"/>
    <w:basedOn w:val="a0"/>
    <w:qFormat/>
    <w:rPr>
      <w:rFonts w:ascii="Calibri" w:hAnsi="Calibri" w:cs="Calibri" w:hint="default"/>
    </w:rPr>
  </w:style>
  <w:style w:type="paragraph" w:customStyle="1" w:styleId="0">
    <w:name w:val="正文_0"/>
    <w:qFormat/>
    <w:pPr>
      <w:widowControl w:val="0"/>
      <w:jc w:val="both"/>
    </w:pPr>
    <w:rPr>
      <w:kern w:val="2"/>
      <w:sz w:val="21"/>
      <w:szCs w:val="24"/>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宋体" w:eastAsia="宋体" w:hAnsi="宋体" w:cs="宋体" w:hint="eastAsia"/>
      <w:b/>
      <w:bCs/>
      <w:color w:val="000000"/>
      <w:sz w:val="28"/>
      <w:szCs w:val="28"/>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2"/>
      <w:szCs w:val="22"/>
      <w:u w:val="none"/>
    </w:rPr>
  </w:style>
  <w:style w:type="paragraph" w:styleId="a8">
    <w:name w:val="Balloon Text"/>
    <w:basedOn w:val="a"/>
    <w:link w:val="Char3"/>
    <w:uiPriority w:val="99"/>
    <w:semiHidden/>
    <w:unhideWhenUsed/>
    <w:rsid w:val="00254449"/>
    <w:rPr>
      <w:sz w:val="18"/>
      <w:szCs w:val="18"/>
    </w:rPr>
  </w:style>
  <w:style w:type="character" w:customStyle="1" w:styleId="Char3">
    <w:name w:val="批注框文本 Char"/>
    <w:basedOn w:val="a0"/>
    <w:link w:val="a8"/>
    <w:uiPriority w:val="99"/>
    <w:semiHidden/>
    <w:rsid w:val="00254449"/>
    <w:rPr>
      <w:rFonts w:ascii="Calibri"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A14CE9-28DA-4151-93F4-4C4FC3A4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1733</Words>
  <Characters>9879</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11</cp:lastModifiedBy>
  <cp:revision>22</cp:revision>
  <dcterms:created xsi:type="dcterms:W3CDTF">2022-05-24T02:32:00Z</dcterms:created>
  <dcterms:modified xsi:type="dcterms:W3CDTF">2023-07-27T08:28:00Z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B0948685AF884C33AE00819EA25577DC_13</vt:lpwstr>
  </property>
</Properties>
</file>