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ascii="宋体" w:hAnsi="宋体" w:cs="宋体"/>
          <w:b/>
          <w:bCs/>
          <w:szCs w:val="21"/>
        </w:rPr>
      </w:pPr>
      <w:bookmarkStart w:id="0" w:name="_GoBack"/>
      <w:r>
        <w:rPr>
          <w:rFonts w:hint="eastAsia" w:ascii="宋体" w:hAnsi="宋体" w:cs="宋体"/>
          <w:b/>
          <w:bCs/>
          <w:szCs w:val="21"/>
        </w:rPr>
        <w:t>附件1：采购项目概况</w:t>
      </w:r>
    </w:p>
    <w:bookmarkEnd w:id="0"/>
    <w:p>
      <w:pPr>
        <w:ind w:firstLine="420" w:firstLineChars="200"/>
        <w:rPr>
          <w:rFonts w:hint="eastAsia" w:ascii="宋体" w:hAnsi="宋体" w:cs="宋体"/>
          <w:bCs/>
          <w:szCs w:val="21"/>
        </w:rPr>
      </w:pPr>
    </w:p>
    <w:p>
      <w:pPr>
        <w:ind w:firstLine="641" w:firstLineChars="200"/>
        <w:jc w:val="center"/>
        <w:rPr>
          <w:rFonts w:hint="eastAsia" w:ascii="宋体" w:hAnsi="宋体" w:cs="宋体"/>
          <w:b/>
          <w:bCs/>
          <w:sz w:val="32"/>
          <w:szCs w:val="32"/>
        </w:rPr>
      </w:pPr>
      <w:r>
        <w:rPr>
          <w:rFonts w:hint="eastAsia" w:ascii="宋体" w:hAnsi="宋体" w:cs="宋体"/>
          <w:b/>
          <w:bCs/>
          <w:sz w:val="32"/>
          <w:szCs w:val="32"/>
        </w:rPr>
        <w:t>采购项目概况</w:t>
      </w:r>
    </w:p>
    <w:p>
      <w:pPr>
        <w:ind w:firstLine="420" w:firstLineChars="200"/>
        <w:rPr>
          <w:rFonts w:hint="eastAsia" w:ascii="宋体" w:hAnsi="宋体" w:cs="宋体"/>
          <w:bCs/>
          <w:szCs w:val="21"/>
        </w:rPr>
      </w:pPr>
    </w:p>
    <w:p>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rPr>
        <w:t>白云院区儿童科普互动空间建设项目</w:t>
      </w:r>
      <w:r>
        <w:rPr>
          <w:rFonts w:ascii="宋体" w:hAnsi="宋体" w:cs="宋体"/>
          <w:i w:val="0"/>
          <w:iCs/>
          <w:color w:val="auto"/>
          <w:szCs w:val="21"/>
          <w:u w:val="single"/>
        </w:rPr>
        <w:t xml:space="preserve"> </w:t>
      </w:r>
    </w:p>
    <w:p>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广州市妇女儿童医疗中心</w:t>
      </w:r>
    </w:p>
    <w:p>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pPr>
        <w:ind w:firstLine="420" w:firstLineChars="200"/>
        <w:rPr>
          <w:rFonts w:hint="eastAsia" w:ascii="宋体" w:hAnsi="宋体" w:cs="宋体"/>
          <w:szCs w:val="21"/>
          <w:lang w:eastAsia="zh-CN"/>
        </w:rPr>
      </w:pPr>
      <w:r>
        <w:rPr>
          <w:rFonts w:hint="eastAsia" w:ascii="宋体" w:hAnsi="宋体" w:eastAsia="宋体" w:cs="宋体"/>
          <w:b/>
          <w:bCs/>
          <w:szCs w:val="21"/>
          <w:lang w:eastAsia="zh-CN"/>
        </w:rPr>
        <w:t>项目背景：</w:t>
      </w:r>
      <w:r>
        <w:rPr>
          <w:rFonts w:hint="eastAsia" w:ascii="宋体" w:hAnsi="宋体" w:cs="宋体"/>
          <w:szCs w:val="21"/>
          <w:lang w:eastAsia="zh-CN"/>
        </w:rPr>
        <w:t>为更好地实现广州市妇女儿童医疗中心作为广东省科普教育基地、广州市智慧健康科普基地的宣教职能，</w:t>
      </w:r>
      <w:r>
        <w:rPr>
          <w:rFonts w:hint="eastAsia" w:ascii="宋体" w:hAnsi="宋体" w:cs="宋体"/>
          <w:szCs w:val="21"/>
        </w:rPr>
        <w:t>对科普基地进行智慧化升级，</w:t>
      </w:r>
      <w:r>
        <w:rPr>
          <w:rFonts w:hint="eastAsia" w:ascii="宋体" w:hAnsi="宋体" w:cs="宋体"/>
          <w:szCs w:val="21"/>
          <w:lang w:eastAsia="zh-CN"/>
        </w:rPr>
        <w:t>提升科普基地服务能力，</w:t>
      </w:r>
      <w:r>
        <w:rPr>
          <w:rFonts w:hint="eastAsia" w:ascii="宋体" w:hAnsi="宋体" w:cs="宋体"/>
          <w:szCs w:val="21"/>
        </w:rPr>
        <w:t>助力提升妇幼健康素养，</w:t>
      </w:r>
      <w:r>
        <w:rPr>
          <w:rFonts w:hint="eastAsia" w:ascii="宋体" w:hAnsi="宋体" w:cs="宋体"/>
          <w:szCs w:val="21"/>
          <w:lang w:eastAsia="zh-CN"/>
        </w:rPr>
        <w:t>本单位计划开展“白云院区儿童科普互动空间建设项目”。</w:t>
      </w:r>
    </w:p>
    <w:p>
      <w:pPr>
        <w:ind w:firstLine="420" w:firstLineChars="200"/>
        <w:rPr>
          <w:rFonts w:hint="default" w:ascii="宋体" w:hAnsi="宋体" w:cs="宋体"/>
          <w:b w:val="0"/>
          <w:bCs w:val="0"/>
          <w:szCs w:val="21"/>
          <w:lang w:val="en-US" w:eastAsia="zh-CN"/>
        </w:rPr>
      </w:pPr>
      <w:r>
        <w:rPr>
          <w:rFonts w:hint="eastAsia" w:ascii="宋体" w:hAnsi="宋体" w:cs="宋体"/>
          <w:b/>
          <w:bCs/>
          <w:szCs w:val="21"/>
          <w:lang w:eastAsia="zh-CN"/>
        </w:rPr>
        <w:t>实现功能要求：</w:t>
      </w:r>
      <w:r>
        <w:rPr>
          <w:rFonts w:hint="eastAsia" w:ascii="宋体" w:hAnsi="宋体" w:cs="宋体"/>
          <w:b w:val="0"/>
          <w:bCs w:val="0"/>
          <w:szCs w:val="21"/>
          <w:lang w:eastAsia="zh-CN"/>
        </w:rPr>
        <w:t>项目要求成交供应商需提供专门负责广州市妇女儿童医疗中心白云院区科普场地的设计布局、科普内容制作的技术服务工作。主要包括：项目方案设计及监督跟进，设备安装及搬运，设备配套科普内容制作等技术支持与服务。</w:t>
      </w:r>
    </w:p>
    <w:p>
      <w:pPr>
        <w:ind w:firstLine="420" w:firstLineChars="200"/>
        <w:rPr>
          <w:rFonts w:hint="eastAsia" w:ascii="宋体" w:hAnsi="宋体" w:cs="宋体"/>
          <w:b/>
          <w:bCs/>
          <w:szCs w:val="21"/>
          <w:lang w:eastAsia="zh-CN"/>
        </w:rPr>
      </w:pPr>
      <w:r>
        <w:rPr>
          <w:rFonts w:hint="eastAsia" w:ascii="宋体" w:hAnsi="宋体" w:cs="宋体"/>
          <w:b/>
          <w:bCs/>
          <w:szCs w:val="21"/>
          <w:lang w:eastAsia="zh-CN"/>
        </w:rPr>
        <w:t>采购目标：</w:t>
      </w:r>
    </w:p>
    <w:p>
      <w:pPr>
        <w:rPr>
          <w:rFonts w:hint="eastAsia" w:ascii="宋体" w:hAnsi="宋体" w:cs="宋体"/>
          <w:b/>
          <w:bCs/>
          <w:szCs w:val="21"/>
          <w:lang w:eastAsia="zh-CN"/>
        </w:rPr>
      </w:pPr>
      <w:r>
        <w:rPr>
          <w:rFonts w:hint="eastAsia" w:ascii="宋体" w:hAnsi="宋体" w:cs="宋体"/>
          <w:b w:val="0"/>
          <w:bCs w:val="0"/>
          <w:szCs w:val="21"/>
          <w:lang w:eastAsia="zh-CN"/>
        </w:rPr>
        <w:t>（科普基地升级区域平面图</w:t>
      </w:r>
      <w:r>
        <w:rPr>
          <w:rFonts w:hint="eastAsia" w:ascii="宋体" w:hAnsi="宋体" w:cs="宋体"/>
          <w:b w:val="0"/>
          <w:bCs w:val="0"/>
          <w:szCs w:val="21"/>
          <w:highlight w:val="none"/>
          <w:vertAlign w:val="baseline"/>
          <w:lang w:eastAsia="zh-CN"/>
        </w:rPr>
        <w:t>详</w:t>
      </w:r>
      <w:r>
        <w:rPr>
          <w:rFonts w:hint="eastAsia" w:ascii="宋体" w:hAnsi="宋体" w:cs="宋体"/>
          <w:b w:val="0"/>
          <w:bCs w:val="0"/>
          <w:szCs w:val="21"/>
          <w:lang w:eastAsia="zh-CN"/>
        </w:rPr>
        <w:t>见附件）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4363"/>
        <w:gridCol w:w="2787"/>
      </w:tblGrid>
      <w:tr>
        <w:trPr>
          <w:trHeight w:val="776" w:hRule="atLeast"/>
        </w:trPr>
        <w:tc>
          <w:tcPr>
            <w:tcW w:w="2496"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项目</w:t>
            </w:r>
          </w:p>
        </w:tc>
        <w:tc>
          <w:tcPr>
            <w:tcW w:w="4363"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内容</w:t>
            </w:r>
          </w:p>
        </w:tc>
        <w:tc>
          <w:tcPr>
            <w:tcW w:w="2787"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数量</w:t>
            </w:r>
          </w:p>
        </w:tc>
      </w:tr>
      <w:tr>
        <w:trPr>
          <w:trHeight w:val="1389" w:hRule="atLeast"/>
        </w:trPr>
        <w:tc>
          <w:tcPr>
            <w:tcW w:w="2496" w:type="dxa"/>
            <w:noWrap w:val="0"/>
            <w:vAlign w:val="center"/>
          </w:tcPr>
          <w:p>
            <w:pPr>
              <w:jc w:val="center"/>
              <w:rPr>
                <w:rFonts w:hint="eastAsia" w:eastAsia="宋体"/>
                <w:lang w:eastAsia="zh-CN"/>
              </w:rPr>
            </w:pPr>
            <w:r>
              <w:rPr>
                <w:rFonts w:hint="eastAsia" w:ascii="宋体" w:hAnsi="宋体" w:cs="宋体"/>
                <w:b w:val="0"/>
                <w:bCs w:val="0"/>
                <w:szCs w:val="21"/>
                <w:highlight w:val="none"/>
                <w:vertAlign w:val="baseline"/>
                <w:lang w:eastAsia="zh-CN"/>
              </w:rPr>
              <w:t>墙面投影区</w:t>
            </w:r>
          </w:p>
        </w:tc>
        <w:tc>
          <w:tcPr>
            <w:tcW w:w="4363"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多媒体儿童科普互动空间的墙面投影区设计布局、设备搭建</w:t>
            </w:r>
          </w:p>
        </w:tc>
        <w:tc>
          <w:tcPr>
            <w:tcW w:w="2787" w:type="dxa"/>
            <w:vMerge w:val="restart"/>
            <w:noWrap w:val="0"/>
            <w:vAlign w:val="center"/>
          </w:tcPr>
          <w:p>
            <w:pPr>
              <w:jc w:val="center"/>
              <w:rPr>
                <w:rFonts w:hint="eastAsia"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多媒体情景互动</w:t>
            </w:r>
          </w:p>
          <w:p>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墙地一体投影系统1套</w:t>
            </w:r>
          </w:p>
        </w:tc>
      </w:tr>
      <w:tr>
        <w:trPr>
          <w:trHeight w:val="1266" w:hRule="atLeast"/>
        </w:trPr>
        <w:tc>
          <w:tcPr>
            <w:tcW w:w="2496"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地面趣味互动区</w:t>
            </w:r>
          </w:p>
        </w:tc>
        <w:tc>
          <w:tcPr>
            <w:tcW w:w="4363" w:type="dxa"/>
            <w:noWrap w:val="0"/>
            <w:vAlign w:val="center"/>
          </w:tcPr>
          <w:p>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地面互动区设计布局与设备搭建</w:t>
            </w:r>
          </w:p>
        </w:tc>
        <w:tc>
          <w:tcPr>
            <w:tcW w:w="2787" w:type="dxa"/>
            <w:vMerge w:val="continue"/>
            <w:noWrap w:val="0"/>
            <w:vAlign w:val="top"/>
          </w:tcPr>
          <w:p>
            <w:pPr>
              <w:rPr>
                <w:rFonts w:hint="default" w:ascii="宋体" w:hAnsi="宋体" w:cs="宋体"/>
                <w:b w:val="0"/>
                <w:bCs w:val="0"/>
                <w:szCs w:val="21"/>
                <w:highlight w:val="none"/>
                <w:vertAlign w:val="baseline"/>
                <w:lang w:val="en-US" w:eastAsia="zh-CN"/>
              </w:rPr>
            </w:pPr>
          </w:p>
        </w:tc>
      </w:tr>
      <w:tr>
        <w:trPr>
          <w:trHeight w:val="2085" w:hRule="atLeast"/>
        </w:trPr>
        <w:tc>
          <w:tcPr>
            <w:tcW w:w="2496"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科普互动内容制作</w:t>
            </w:r>
          </w:p>
        </w:tc>
        <w:tc>
          <w:tcPr>
            <w:tcW w:w="4363" w:type="dxa"/>
            <w:noWrap w:val="0"/>
            <w:vAlign w:val="center"/>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需包含情景体验、趣味互动、运动康复、认知益智、听觉感知、情绪疏解等不同类别的互动项目内容</w:t>
            </w:r>
          </w:p>
        </w:tc>
        <w:tc>
          <w:tcPr>
            <w:tcW w:w="2787" w:type="dxa"/>
            <w:vMerge w:val="continue"/>
            <w:noWrap w:val="0"/>
            <w:vAlign w:val="top"/>
          </w:tcPr>
          <w:p>
            <w:pPr>
              <w:rPr>
                <w:rFonts w:hint="eastAsia" w:ascii="宋体" w:hAnsi="宋体" w:cs="宋体"/>
                <w:b w:val="0"/>
                <w:bCs w:val="0"/>
                <w:szCs w:val="21"/>
                <w:highlight w:val="none"/>
                <w:vertAlign w:val="baseline"/>
                <w:lang w:eastAsia="zh-CN"/>
              </w:rPr>
            </w:pPr>
          </w:p>
        </w:tc>
      </w:tr>
    </w:tbl>
    <w:p>
      <w:pPr>
        <w:rPr>
          <w:rFonts w:hint="eastAsia" w:ascii="宋体" w:hAnsi="宋体" w:cs="宋体"/>
          <w:b w:val="0"/>
          <w:bCs w:val="0"/>
          <w:szCs w:val="21"/>
          <w:lang w:eastAsia="zh-CN"/>
        </w:rPr>
      </w:pPr>
    </w:p>
    <w:p>
      <w:pPr>
        <w:ind w:firstLine="420" w:firstLineChars="200"/>
        <w:rPr>
          <w:rFonts w:hint="eastAsia" w:ascii="宋体" w:hAnsi="宋体" w:cs="宋体"/>
          <w:szCs w:val="21"/>
        </w:rPr>
      </w:pPr>
      <w:r>
        <w:rPr>
          <w:rFonts w:hint="eastAsia" w:ascii="宋体" w:hAnsi="宋体" w:cs="宋体"/>
          <w:b/>
          <w:bCs/>
          <w:szCs w:val="21"/>
          <w:lang w:eastAsia="zh-CN"/>
        </w:rPr>
        <w:t>基本预算：</w:t>
      </w:r>
      <w:r>
        <w:rPr>
          <w:rFonts w:hint="eastAsia" w:ascii="宋体" w:hAnsi="宋体" w:cs="宋体"/>
          <w:szCs w:val="21"/>
          <w:lang w:eastAsia="zh-CN"/>
        </w:rPr>
        <w:t>人民币</w:t>
      </w:r>
      <w:r>
        <w:rPr>
          <w:rFonts w:hint="eastAsia" w:ascii="宋体" w:hAnsi="宋体" w:cs="宋体"/>
          <w:szCs w:val="21"/>
          <w:lang w:val="en-US" w:eastAsia="zh-CN"/>
        </w:rPr>
        <w:t>330,000.00元</w:t>
      </w:r>
    </w:p>
    <w:p>
      <w:pPr>
        <w:ind w:firstLine="420" w:firstLineChars="200"/>
        <w:rPr>
          <w:rFonts w:hint="eastAsia" w:ascii="宋体" w:hAnsi="宋体" w:cs="宋体"/>
          <w:szCs w:val="21"/>
        </w:rPr>
      </w:pPr>
    </w:p>
    <w:p>
      <w:r>
        <w:rPr>
          <w:rFonts w:hint="eastAsia" w:ascii="宋体" w:hAnsi="宋体" w:cs="宋体"/>
          <w:szCs w:val="21"/>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FB9FF"/>
    <w:rsid w:val="361FB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table" w:styleId="4">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2023-07-28T17:19:00Z</dcterms:created>
  <dc:creator>xk</dc:creator>
  <cp:lastModifiedBy>xk</cp:lastModifiedBy>
  <dcterms:modified xsi:type="dcterms:W3CDTF">2023-07-28T17:19:23Z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75E38E03F20F4DB90E88C364B9694275_41</vt:lpwstr>
  </property>
</Properties>
</file>