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00" w:firstLine="562" w:firstLineChars="200"/>
        <w:jc w:val="both"/>
        <w:rPr>
          <w:rFonts w:ascii="宋体" w:hAnsi="宋体"/>
          <w:b/>
          <w:sz w:val="28"/>
          <w:szCs w:val="28"/>
        </w:rPr>
      </w:pPr>
      <w:r>
        <w:rPr>
          <w:rFonts w:hint="eastAsia" w:ascii="宋体" w:hAnsi="宋体"/>
          <w:b/>
          <w:sz w:val="28"/>
          <w:szCs w:val="28"/>
        </w:rPr>
        <w:t>采购需求</w:t>
      </w:r>
    </w:p>
    <w:p>
      <w:pPr>
        <w:ind w:left="2800"/>
        <w:rPr>
          <w:rFonts w:ascii="宋体" w:hAnsi="宋体"/>
          <w:b/>
          <w:sz w:val="28"/>
          <w:szCs w:val="28"/>
        </w:rPr>
      </w:pPr>
    </w:p>
    <w:p>
      <w:pPr>
        <w:numPr>
          <w:numId w:val="0"/>
        </w:numPr>
        <w:spacing w:line="360" w:lineRule="auto"/>
        <w:ind w:leftChars="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一、</w:t>
      </w:r>
      <w:r>
        <w:rPr>
          <w:rFonts w:hint="eastAsia" w:asciiTheme="minorEastAsia" w:hAnsiTheme="minorEastAsia" w:eastAsiaTheme="minorEastAsia"/>
          <w:b/>
          <w:bCs/>
          <w:sz w:val="24"/>
          <w:szCs w:val="24"/>
        </w:rPr>
        <w:t>项目概述：</w:t>
      </w:r>
    </w:p>
    <w:p>
      <w:pPr>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本项目为广州市妇女儿童医疗中心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增城院区</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rPr>
        <w:t>初、中、高效空气过滤器采购，包含所有空气过滤器更换、安装、调试和检测。</w:t>
      </w:r>
    </w:p>
    <w:p>
      <w:pPr>
        <w:numPr>
          <w:numId w:val="0"/>
        </w:numPr>
        <w:spacing w:line="360" w:lineRule="auto"/>
        <w:ind w:leftChars="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二、</w:t>
      </w:r>
      <w:r>
        <w:rPr>
          <w:rFonts w:hint="eastAsia" w:asciiTheme="minorEastAsia" w:hAnsiTheme="minorEastAsia" w:eastAsiaTheme="minorEastAsia"/>
          <w:b/>
          <w:bCs/>
          <w:sz w:val="24"/>
          <w:szCs w:val="24"/>
        </w:rPr>
        <w:t>采购项目内容：</w:t>
      </w:r>
    </w:p>
    <w:tbl>
      <w:tblPr>
        <w:tblStyle w:val="6"/>
        <w:tblW w:w="474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609"/>
        <w:gridCol w:w="1739"/>
        <w:gridCol w:w="2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2233" w:type="pct"/>
            <w:tcBorders>
              <w:top w:val="single" w:color="auto" w:sz="12" w:space="0"/>
              <w:left w:val="single" w:color="auto" w:sz="12" w:space="0"/>
              <w:bottom w:val="single" w:color="auto" w:sz="6" w:space="0"/>
              <w:right w:val="single" w:color="auto" w:sz="6" w:space="0"/>
            </w:tcBorders>
            <w:vAlign w:val="center"/>
          </w:tcPr>
          <w:p>
            <w:pPr>
              <w:spacing w:before="156" w:before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项目内容</w:t>
            </w:r>
          </w:p>
        </w:tc>
        <w:tc>
          <w:tcPr>
            <w:tcW w:w="1076" w:type="pct"/>
            <w:tcBorders>
              <w:top w:val="single" w:color="auto" w:sz="12" w:space="0"/>
              <w:left w:val="single" w:color="auto" w:sz="6" w:space="0"/>
              <w:bottom w:val="single" w:color="auto" w:sz="6" w:space="0"/>
              <w:right w:val="single" w:color="auto" w:sz="6" w:space="0"/>
            </w:tcBorders>
            <w:vAlign w:val="center"/>
          </w:tcPr>
          <w:p>
            <w:pPr>
              <w:spacing w:before="156" w:before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689" w:type="pct"/>
            <w:tcBorders>
              <w:top w:val="single" w:color="auto" w:sz="12" w:space="0"/>
              <w:left w:val="single" w:color="auto" w:sz="6" w:space="0"/>
              <w:bottom w:val="single" w:color="auto" w:sz="6" w:space="0"/>
              <w:right w:val="single" w:color="auto" w:sz="4" w:space="0"/>
            </w:tcBorders>
            <w:vAlign w:val="center"/>
          </w:tcPr>
          <w:p>
            <w:pPr>
              <w:spacing w:before="156" w:before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2233" w:type="pct"/>
            <w:tcBorders>
              <w:top w:val="single" w:color="auto" w:sz="6" w:space="0"/>
              <w:left w:val="single" w:color="auto" w:sz="12" w:space="0"/>
              <w:bottom w:val="single" w:color="auto" w:sz="12" w:space="0"/>
              <w:right w:val="single" w:color="auto" w:sz="6" w:space="0"/>
            </w:tcBorders>
            <w:vAlign w:val="center"/>
          </w:tcPr>
          <w:p>
            <w:pPr>
              <w:spacing w:before="156" w:beforeLines="50"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广州市妇女儿童医疗中心洁净空调滤网采购及相关服务</w:t>
            </w:r>
          </w:p>
        </w:tc>
        <w:tc>
          <w:tcPr>
            <w:tcW w:w="1076" w:type="pct"/>
            <w:tcBorders>
              <w:top w:val="single" w:color="auto" w:sz="6" w:space="0"/>
              <w:left w:val="single" w:color="auto" w:sz="6" w:space="0"/>
              <w:bottom w:val="single" w:color="auto" w:sz="12" w:space="0"/>
              <w:right w:val="single" w:color="auto" w:sz="6" w:space="0"/>
            </w:tcBorders>
            <w:vAlign w:val="center"/>
          </w:tcPr>
          <w:p>
            <w:pPr>
              <w:spacing w:before="156" w:beforeLines="5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一批</w:t>
            </w:r>
          </w:p>
        </w:tc>
        <w:tc>
          <w:tcPr>
            <w:tcW w:w="1689" w:type="pct"/>
            <w:tcBorders>
              <w:top w:val="single" w:color="auto" w:sz="6" w:space="0"/>
              <w:left w:val="single" w:color="auto" w:sz="6" w:space="0"/>
              <w:bottom w:val="single" w:color="auto" w:sz="12" w:space="0"/>
              <w:right w:val="single" w:color="auto" w:sz="4" w:space="0"/>
            </w:tcBorders>
            <w:vAlign w:val="center"/>
          </w:tcPr>
          <w:p>
            <w:pPr>
              <w:spacing w:before="156" w:beforeLines="5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自合同签订之日起</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rPr>
              <w:t>年</w:t>
            </w:r>
          </w:p>
        </w:tc>
      </w:tr>
    </w:tbl>
    <w:p>
      <w:pPr>
        <w:numPr>
          <w:numId w:val="0"/>
        </w:numPr>
        <w:spacing w:before="156" w:beforeLines="50" w:line="360" w:lineRule="auto"/>
        <w:ind w:leftChars="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三、</w:t>
      </w:r>
      <w:r>
        <w:rPr>
          <w:rFonts w:hint="eastAsia" w:asciiTheme="minorEastAsia" w:hAnsiTheme="minorEastAsia" w:eastAsiaTheme="minorEastAsia"/>
          <w:b/>
          <w:bCs/>
          <w:sz w:val="24"/>
          <w:szCs w:val="24"/>
        </w:rPr>
        <w:t>采购项目基本要求：</w:t>
      </w:r>
    </w:p>
    <w:p>
      <w:pPr>
        <w:adjustRightInd w:val="0"/>
        <w:spacing w:line="360" w:lineRule="auto"/>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 投标人必须承诺提供厂商原装、全新的、符合用户提出的有关质量标准的货物。</w:t>
      </w:r>
    </w:p>
    <w:p>
      <w:pPr>
        <w:adjustRightInd w:val="0"/>
        <w:spacing w:line="360" w:lineRule="auto"/>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 所有货物在开箱检验时必须完好，无破损，配置与装箱单相符。货物外观清洁。数量、质量及性能不低于本需求书中提出的要求。</w:t>
      </w:r>
    </w:p>
    <w:p>
      <w:pPr>
        <w:adjustRightInd w:val="0"/>
        <w:spacing w:line="360" w:lineRule="auto"/>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 对于影响货物正常工作的必要组成部分，无论在技术规范中指出与否，投标人都应提供并在投标文件中明确列出。</w:t>
      </w:r>
    </w:p>
    <w:p>
      <w:pPr>
        <w:adjustRightInd w:val="0"/>
        <w:spacing w:line="360" w:lineRule="auto"/>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 投标人投标时所提供的货物如在实际供货时已经停产（不列入该厂家当时的产品系统），如果未能按原价提供更优质的货物，则按违约处理。</w:t>
      </w:r>
    </w:p>
    <w:p>
      <w:pPr>
        <w:adjustRightInd w:val="0"/>
        <w:spacing w:line="360" w:lineRule="auto"/>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 投标人在实际供货时，若被发现提供的货物未能达到招标文件和投标文件中的有关要求，将按有关法规进行处罚，采购人将有权单方面终止合同的执行,并追究因中标方所提供的未达到所承诺准确率产品而产生的所有损失和责任。</w:t>
      </w:r>
    </w:p>
    <w:p>
      <w:pPr>
        <w:adjustRightInd w:val="0"/>
        <w:spacing w:line="360" w:lineRule="auto"/>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 由中标人负责按国家相关标准进行货物包装，设备的包装均应有良好的防湿、防锈、防潮、防雨、防腐及防碰撞的措施，</w:t>
      </w:r>
      <w:r>
        <w:rPr>
          <w:rFonts w:hint="eastAsia" w:asciiTheme="minorEastAsia" w:hAnsiTheme="minorEastAsia" w:eastAsiaTheme="minorEastAsia"/>
          <w:bCs/>
          <w:sz w:val="24"/>
          <w:szCs w:val="24"/>
        </w:rPr>
        <w:t>并适宜本项目实施地点的气候条件</w:t>
      </w:r>
      <w:r>
        <w:rPr>
          <w:rFonts w:hint="eastAsia" w:cs="仿宋" w:asciiTheme="minorEastAsia" w:hAnsiTheme="minorEastAsia" w:eastAsiaTheme="minorEastAsia"/>
          <w:sz w:val="24"/>
          <w:szCs w:val="24"/>
        </w:rPr>
        <w:t>。凡由于包装不良造成的损失和由此产生的费用均由中标人承担。</w:t>
      </w:r>
    </w:p>
    <w:p>
      <w:pPr>
        <w:adjustRightInd w:val="0"/>
        <w:spacing w:line="360" w:lineRule="auto"/>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 因产品的质量问题发生争议，由广东省或广州市质检部门进行质量鉴定。采购人与中标人认为有需要，可以共同提出或分别提出质量鉴定，广东省质检部门与广州市质检部门的鉴定结论不一致的，以广东省质检部门的鉴定结论为准。产品符合质量标准的，鉴定费由采购人承担；产品不符合质量标准的，鉴定费由中标人承担。</w:t>
      </w:r>
    </w:p>
    <w:p>
      <w:pPr>
        <w:spacing w:line="360" w:lineRule="auto"/>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 本项目为交钥匙项目，中标人承包及负责招标文件对中标人要求的一切事宜及责任。包括项目方案、货物供货、软件提供、运输、保管、安装、调试、验收、培训及相关服务等。</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 除采购人有明确规定外，中标人不得以任何方式转包或分包本项目。</w:t>
      </w:r>
    </w:p>
    <w:p>
      <w:pPr>
        <w:spacing w:line="360" w:lineRule="auto"/>
        <w:ind w:left="720" w:hanging="720" w:hangingChars="3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 凡属于《中华人民共和国实施强制性产品认证的产品目录》的产品，请投标人承诺在交货时提供该产品的《中国强制认证》（CCC认证）。</w:t>
      </w:r>
    </w:p>
    <w:p>
      <w:pPr>
        <w:spacing w:line="360" w:lineRule="auto"/>
        <w:ind w:left="720" w:hanging="720" w:hangingChars="3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11. </w:t>
      </w:r>
      <w:r>
        <w:rPr>
          <w:rFonts w:asciiTheme="minorEastAsia" w:hAnsiTheme="minorEastAsia" w:eastAsiaTheme="minorEastAsia"/>
          <w:color w:val="000000"/>
          <w:sz w:val="24"/>
          <w:szCs w:val="24"/>
        </w:rPr>
        <w:t>为了保证产品具有追溯性且保证质量，</w:t>
      </w:r>
      <w:r>
        <w:rPr>
          <w:rFonts w:hint="eastAsia" w:asciiTheme="minorEastAsia" w:hAnsiTheme="minorEastAsia" w:eastAsiaTheme="minorEastAsia"/>
          <w:color w:val="000000"/>
          <w:sz w:val="24"/>
          <w:szCs w:val="24"/>
        </w:rPr>
        <w:t>投标人应为所投过滤器的厂家或代理经销商，如投标人为代理经销商，应具备有效的授权证明资料。</w:t>
      </w:r>
    </w:p>
    <w:p>
      <w:pPr>
        <w:numPr>
          <w:ilvl w:val="0"/>
          <w:numId w:val="1"/>
        </w:numPr>
        <w:spacing w:line="360" w:lineRule="auto"/>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货物清单：</w:t>
      </w:r>
      <w:r>
        <w:rPr>
          <w:rFonts w:hint="eastAsia" w:asciiTheme="minorEastAsia" w:hAnsiTheme="minorEastAsia" w:eastAsiaTheme="minorEastAsia"/>
          <w:b/>
          <w:bCs/>
          <w:sz w:val="24"/>
          <w:szCs w:val="24"/>
          <w:lang w:val="en-US" w:eastAsia="zh-CN"/>
        </w:rPr>
        <w:t>增城院区初中</w:t>
      </w:r>
      <w:r>
        <w:rPr>
          <w:rFonts w:hint="eastAsia" w:asciiTheme="minorEastAsia" w:hAnsiTheme="minorEastAsia" w:eastAsiaTheme="minorEastAsia"/>
          <w:b/>
          <w:bCs/>
          <w:sz w:val="24"/>
          <w:szCs w:val="24"/>
        </w:rPr>
        <w:t>高效空气过滤器</w:t>
      </w:r>
      <w:r>
        <w:rPr>
          <w:rFonts w:hint="eastAsia" w:asciiTheme="minorEastAsia" w:hAnsiTheme="minorEastAsia" w:eastAsiaTheme="minorEastAsia"/>
          <w:b/>
          <w:bCs/>
          <w:sz w:val="24"/>
          <w:szCs w:val="24"/>
          <w:lang w:val="en-US" w:eastAsia="zh-CN"/>
        </w:rPr>
        <w:t>1</w:t>
      </w:r>
      <w:r>
        <w:rPr>
          <w:rFonts w:hint="eastAsia" w:asciiTheme="minorEastAsia" w:hAnsiTheme="minorEastAsia" w:eastAsiaTheme="minorEastAsia"/>
          <w:b/>
          <w:bCs/>
          <w:sz w:val="24"/>
          <w:szCs w:val="24"/>
        </w:rPr>
        <w:t>年用量清单：</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初校每3个月、中效每6个月、高效每12个月</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更换一次</w:t>
      </w:r>
    </w:p>
    <w:p>
      <w:pPr>
        <w:numPr>
          <w:ilvl w:val="0"/>
          <w:numId w:val="1"/>
        </w:numPr>
        <w:spacing w:line="360" w:lineRule="auto"/>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b/>
          <w:bCs/>
          <w:sz w:val="24"/>
          <w:szCs w:val="24"/>
          <w:lang w:val="en-US" w:eastAsia="zh-CN"/>
        </w:rPr>
        <w:t>详细规格参数</w:t>
      </w:r>
    </w:p>
    <w:p>
      <w:pPr>
        <w:numPr>
          <w:ilvl w:val="0"/>
          <w:numId w:val="0"/>
        </w:numPr>
        <w:spacing w:line="360" w:lineRule="auto"/>
        <w:ind w:leftChars="0"/>
        <w:jc w:val="left"/>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附表1：详细规格清单及数量</w:t>
      </w:r>
    </w:p>
    <w:tbl>
      <w:tblPr>
        <w:tblStyle w:val="6"/>
        <w:tblW w:w="82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755"/>
        <w:gridCol w:w="2250"/>
        <w:gridCol w:w="780"/>
        <w:gridCol w:w="555"/>
        <w:gridCol w:w="85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每年数量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住院5楼NICU/PICU</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W595*H490*D46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W595*H490*D46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W287*H592*D381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W287*H592*D381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住院四楼新生儿科</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W290*H595*D46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W595*H490*D46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W287*H592*D381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住院二楼静配中心</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592*287*46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415*415*46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287*592*381*3P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门诊楼5楼手术中心</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592*287*46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630*500*46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1000*1000*46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592*287*381*6P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287*592*381*3P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592*490*381*6P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815*290*50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390*390*46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685*385*46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415*415*46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亚高效效过滤器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住院三楼产科手术室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425*470*10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390*390*46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370*405*381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住院二楼检验科</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595*290*46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592*287*381*6P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负一楼消毒供应中心</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592*287*46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287*592*381*3P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门诊三楼介入科</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785*285*48</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340*290*96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585*295*96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290*290*96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330*330*96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287*592*381*3D</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592*490*381*6D</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830*410*90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520*520*90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1254*1125*69</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854*200*69</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56" w:type="dxa"/>
            <w:gridSpan w:val="7"/>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妇科急诊手术室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385*385*46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415*415*46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592*490*381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592*490*381*6D</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儿童急诊手术室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415*415*46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385*385*46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315*240*46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592*490*381*6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门诊四楼日间手术室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1000*400*46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800*400*46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595*290*46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592*287*381*6P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592*490*381*6P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440*350*381*6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390*390*50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415*415*50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bl>
    <w:p>
      <w:pPr>
        <w:numPr>
          <w:ilvl w:val="0"/>
          <w:numId w:val="0"/>
        </w:numPr>
        <w:spacing w:line="360" w:lineRule="auto"/>
        <w:ind w:leftChars="0"/>
        <w:jc w:val="left"/>
        <w:rPr>
          <w:rFonts w:asciiTheme="minorEastAsia" w:hAnsiTheme="minorEastAsia" w:eastAsiaTheme="minorEastAsia"/>
          <w:b/>
          <w:bCs/>
          <w:sz w:val="24"/>
          <w:szCs w:val="24"/>
        </w:rPr>
      </w:pPr>
    </w:p>
    <w:p>
      <w:pPr>
        <w:spacing w:before="156" w:beforeLines="50" w:line="360" w:lineRule="auto"/>
        <w:jc w:val="left"/>
        <w:rPr>
          <w:rFonts w:asciiTheme="minorEastAsia" w:hAnsiTheme="minorEastAsia" w:eastAsiaTheme="minorEastAsia"/>
          <w:b/>
          <w:bCs w:val="0"/>
          <w:sz w:val="24"/>
          <w:szCs w:val="24"/>
        </w:rPr>
      </w:pPr>
      <w:r>
        <w:rPr>
          <w:rFonts w:hint="eastAsia" w:asciiTheme="minorEastAsia" w:hAnsiTheme="minorEastAsia" w:eastAsiaTheme="minorEastAsia"/>
          <w:b/>
          <w:bCs w:val="0"/>
          <w:sz w:val="24"/>
          <w:szCs w:val="24"/>
        </w:rPr>
        <w:t>备注：以上空气过滤器说明：</w:t>
      </w:r>
    </w:p>
    <w:p>
      <w:pPr>
        <w:numPr>
          <w:ilvl w:val="0"/>
          <w:numId w:val="2"/>
        </w:num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洁净空调柜机、循环洁净空调柜机内（1）金属网过滤器；（2）折叠式过滤器；（3）袋式中效过滤器；（4）亚高效过滤器。</w:t>
      </w:r>
    </w:p>
    <w:p>
      <w:pPr>
        <w:numPr>
          <w:ilvl w:val="0"/>
          <w:numId w:val="2"/>
        </w:num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洁净空调系统末端（5）大风量高效过滤器；（6）无隔板高效过滤器；（7）有隔板高效过滤器。</w:t>
      </w:r>
    </w:p>
    <w:p>
      <w:pPr>
        <w:numPr>
          <w:ilvl w:val="0"/>
          <w:numId w:val="2"/>
        </w:num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kern w:val="0"/>
          <w:sz w:val="24"/>
          <w:szCs w:val="24"/>
        </w:rPr>
        <w:t>高效过滤器须为同一品牌</w:t>
      </w:r>
    </w:p>
    <w:p>
      <w:pPr>
        <w:numPr>
          <w:ilvl w:val="0"/>
          <w:numId w:val="3"/>
        </w:numPr>
        <w:spacing w:before="156" w:beforeLines="50" w:line="360" w:lineRule="auto"/>
        <w:ind w:left="278" w:hanging="27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各规格空气过滤器技术参数及要求：</w:t>
      </w:r>
    </w:p>
    <w:p>
      <w:pPr>
        <w:numPr>
          <w:ilvl w:val="0"/>
          <w:numId w:val="4"/>
        </w:numPr>
        <w:spacing w:line="360" w:lineRule="auto"/>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新风初效</w:t>
      </w:r>
      <w:r>
        <w:rPr>
          <w:rFonts w:hint="eastAsia" w:asciiTheme="minorEastAsia" w:hAnsiTheme="minorEastAsia" w:eastAsiaTheme="minorEastAsia"/>
          <w:b/>
          <w:bCs/>
          <w:sz w:val="24"/>
          <w:szCs w:val="24"/>
        </w:rPr>
        <w:t>网过滤器：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1.1 外框采用壁厚不低于1.0mm铝合金型材外框, 四角铝合金连接码固定；</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1.2 滤网材质采用多层铝合金扩张波浪网和铝合金平网叠合而成（46mm厚初效过滤器铝合金扩张波浪网不低于7层、21mm厚初效过滤器铝合金扩张波浪网不低于3层）；</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1.3 效率等级：G2平均计重效率≥60%，对粒径≥5.0um</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val="en-US" w:eastAsia="zh-CN"/>
        </w:rPr>
        <w:t>循环机</w:t>
      </w:r>
      <w:r>
        <w:rPr>
          <w:rFonts w:hint="eastAsia" w:asciiTheme="minorEastAsia" w:hAnsiTheme="minorEastAsia" w:eastAsiaTheme="minorEastAsia"/>
          <w:b/>
          <w:bCs/>
          <w:sz w:val="24"/>
          <w:szCs w:val="24"/>
        </w:rPr>
        <w:t>折叠式过滤器：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2.1 外框采用不低于1.0×46(或96)×18mm铝合金型材外框，四角铝合金连接码固定；</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2.2 内框采用8号铁丝（表面需喷漆）子母架固定模式，滤料呈线形褶状结构（折距保证不大于50mm），具有很高的容尘量；</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2.3 .1滤料与外框体压边处密封剂密封性良好，以防漏气；初效过滤器滤料采用优质聚酯合成纤维（需表面高温烫平处理，保证不掉纤维），滤料厚度：5mm，绿白无胶棉；</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2.3.2 中效过滤器滤料采用聚丙烯超细熔喷纤维和涤纶混合材料（必须采用纯熔喷）。</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2.4 效率等级：</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2.4.1 初效过滤器：G4平均计重效率≥90% ，对粒径≥5.0um</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2.4.2 中效过滤器：F8效率≥90%，对粒径≥5.0um</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（3）袋式中效过滤器：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3.1 外框采用1.0×21×18mm铝合金型材外框，四角铝合金连接码固定；</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3.2 铝合金压条、内框采用镀锌板折叠支撑架整体固定模式；</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3.3 滤料与外框体压边处密封剂及铝合金压条密封性良好，以防漏气；</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3.4 滤料采用A型成品滤袋，滤料结构：PP＋针棉＋熔喷，滤料厚度：7mm；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3.5 效率等级：F8效率≥90%，对粒径≥5.0um</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（4）亚高效过滤器：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4.1 HV超细、防潮耐高湿、耐火型玻璃纤维滤纸；</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4.2 V型结构、无隔板滤芯、四隔八面 ，镀锌钢板外框；</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4.3 密封胶采用耐高温聚氨酯密封；</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4.4 效率等级：H12效率≥99.5% ，对粒径≥5.0um</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（5）大风量高效过滤器: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5.1 HV超细、防潮耐高湿、耐火型玻璃纤维滤纸；</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5.2 V型结构、无隔板滤芯、五隔十面 ，镀锌钢板外框；</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5.3 密封胶采用耐高温聚氨酯密封；</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5.4 效率等级：H14效率≥99.995%，对粒径≥0.3um</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（6）无隔板高效过滤器: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6.1 HV超细、防潮耐高湿、耐火型玻璃纤维滤纸；</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6.2 采用铝合金型材外框、双面喷塑金属护网、双面注塑成型无接缝聚氨酯密封垫；</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6.3 滤芯折纸要求：10公分长度折数不低于32折、69mm厚规格滤芯高度不低于52mm，风速为0.45m/s条件下初阻力不高于90Pa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6.4 效率等级：H13效率≥99.95% ，对粒径≥0.3um</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H14效率≥99.995% ，对粒径≥0.3um</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（7）有隔板高效过滤器：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7.1 HV超细、防潮耐高湿、耐火型玻璃纤维滤纸；</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7.2 采用铝合金型材外框、分隔物采用铝箔波纹板、双面压边(增加强度及有效防止划破滤纸)；</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7.3 密封垫采用注塑成型无接缝的聚氨酯；</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7.4 效率等级：H14效率≥99.995% ，对粒径≥0.3um</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四</w:t>
      </w:r>
      <w:r>
        <w:rPr>
          <w:rFonts w:hint="eastAsia" w:asciiTheme="minorEastAsia" w:hAnsiTheme="minorEastAsia" w:eastAsiaTheme="minorEastAsia"/>
          <w:b/>
          <w:bCs/>
          <w:sz w:val="24"/>
          <w:szCs w:val="24"/>
        </w:rPr>
        <w:t>、总体要求</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 投标人的相关要求</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1．投标人应具备空气过滤器的独立生产及检测能力；具备针对空气过滤器产品有检漏、检测效率及阻力的硬件设备，另应提供检测设备彩页及购买设备的证明文件如合同等。</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 (二) 服务要求</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 过滤器更换周期：</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1.1 新风空调柜机</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1.1.1 初效过滤器：更换周期为</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 xml:space="preserve">次/月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1.1.2 中效袋式过滤器：更换周期为1次/</w:t>
      </w: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 xml:space="preserve">个月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1.1.3 亚高效过滤器：更换周期为1次/</w:t>
      </w:r>
      <w:r>
        <w:rPr>
          <w:rFonts w:hint="eastAsia" w:asciiTheme="minorEastAsia" w:hAnsiTheme="minorEastAsia" w:eastAsiaTheme="minorEastAsia"/>
          <w:bCs/>
          <w:sz w:val="24"/>
          <w:szCs w:val="24"/>
          <w:lang w:val="en-US" w:eastAsia="zh-CN"/>
        </w:rPr>
        <w:t>12</w:t>
      </w:r>
      <w:r>
        <w:rPr>
          <w:rFonts w:hint="eastAsia" w:asciiTheme="minorEastAsia" w:hAnsiTheme="minorEastAsia" w:eastAsiaTheme="minorEastAsia"/>
          <w:bCs/>
          <w:sz w:val="24"/>
          <w:szCs w:val="24"/>
        </w:rPr>
        <w:t xml:space="preserve">个月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1.2 循环空调柜机</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1.2.1 初效过滤器：更换周期为1次/3个月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1.2.2中效袋式过滤器：更换周期为1次/3个月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1.2.3 亚高效过滤器：更换周期为1次/</w:t>
      </w:r>
      <w:r>
        <w:rPr>
          <w:rFonts w:hint="eastAsia" w:asciiTheme="minorEastAsia" w:hAnsiTheme="minorEastAsia" w:eastAsiaTheme="minorEastAsia"/>
          <w:bCs/>
          <w:sz w:val="24"/>
          <w:szCs w:val="24"/>
          <w:lang w:val="en-US" w:eastAsia="zh-CN"/>
        </w:rPr>
        <w:t>12</w:t>
      </w:r>
      <w:r>
        <w:rPr>
          <w:rFonts w:hint="eastAsia" w:asciiTheme="minorEastAsia" w:hAnsiTheme="minorEastAsia" w:eastAsiaTheme="minorEastAsia"/>
          <w:bCs/>
          <w:sz w:val="24"/>
          <w:szCs w:val="24"/>
        </w:rPr>
        <w:t xml:space="preserve">个月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1.3 中效回风口的过滤器：更换周期为1次/3个月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rPr>
        <w:t xml:space="preserve"> 高效过滤器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rPr>
        <w:t>.1 通用情况下更换周期为12个月（一年），不同科室在周期内可根据时间情况需要进行更换。</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排风系统的过滤器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 xml:space="preserve">.1 初效过滤器：更换周期为1次/3个月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.2 中效袋式过滤器：更换周期为1次/</w:t>
      </w: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 xml:space="preserve">个月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.3 亚高效过滤器： 更换周期为1次/</w:t>
      </w:r>
      <w:r>
        <w:rPr>
          <w:rFonts w:hint="eastAsia" w:asciiTheme="minorEastAsia" w:hAnsiTheme="minorEastAsia" w:eastAsiaTheme="minorEastAsia"/>
          <w:bCs/>
          <w:sz w:val="24"/>
          <w:szCs w:val="24"/>
          <w:lang w:val="en-US" w:eastAsia="zh-CN"/>
        </w:rPr>
        <w:t>12</w:t>
      </w:r>
      <w:r>
        <w:rPr>
          <w:rFonts w:hint="eastAsia" w:asciiTheme="minorEastAsia" w:hAnsiTheme="minorEastAsia" w:eastAsiaTheme="minorEastAsia"/>
          <w:bCs/>
          <w:sz w:val="24"/>
          <w:szCs w:val="24"/>
        </w:rPr>
        <w:t xml:space="preserve">个月   </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 安装、调试：</w:t>
      </w:r>
    </w:p>
    <w:p>
      <w:pPr>
        <w:snapToGrid w:val="0"/>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2.1新冠肺炎疫情期间，为确保各院区各科室人员安全，凡参与过滤器安装及洁净科室检测人员须持有：一：48内小时有效核酸阴性证明；二：通行绿码；直至疫情完全结束。</w:t>
      </w:r>
    </w:p>
    <w:p>
      <w:pPr>
        <w:snapToGrid w:val="0"/>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2.2 由于部分洁净科室工作的特殊性，过滤器安装或检测工作须提前3-5天跟相关科室沟通协调安装或检测的具体时间。</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2.3 所有进入洁净区参与现场施工人员，应佩戴无尘鞋、口罩、无尘服；高危病菌区域需穿着一级防护才可以进入。为保证施工的规范、安全和有效性，投标人须具备相关净化或安装资质证明（提供证明文件复印件加盖公章）。</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2.4 为不耽误各院区各科室工作，安装过程必须快速、高效地进行，人员配备要求如下：</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2.4.1 投入本项目的团队人员不少于10人，设项目经理1人，负责本项目的24小时联络、施工组织、技术咨询工作，其余不少于9人为现场过滤器安装更换人员。在安装、调试过程中提供技术服务，按本用户需求的维修具体内容负责对中央空调设备进行认真有序的安装、调试，确保采购人洁净中央空调系统安全、可靠、高效、无故障运行。</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2.4.2 中标人自备安装过程所需的物件并承担所有费用。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2.5 过滤器更换安装要求：</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2.5.1 各类过滤器在安装前，不允许打开包装袋或包装膜；并按包装箱上标注的方向存放过滤器；在搬运过程中，应轻拿、轻放，避免剧烈的振动和碰撞。</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2.5.2 过滤器安装前，应对洁净室进行全面清扫、擦净，净化空调系统内部如有积尘，应再次清扫、擦净，达到清洁要求。如在技术夹层或吊顶内安装高效过滤器，则技术层或吊顶内也应进行全面清扫、擦净。</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2.5.3 高效过滤器安装前，应在安装现场拆开包装进行外观检查，内容包括：滤纸、密封胶和框架有无损坏；边长、对角线和厚度尺寸是否符合要求；框架有无毛刺和锈斑（金属框）；有无产品合格证，技术性能是否符合设计要求。然后按照国家标准《洁净室施工及验收规范》〔JGJ71-90〕的规定的方法进行检查，合格的应立即安装。安装高效过滤器时，外框上箭头应和气流方向一致；当其垂直安装时，滤纸折痕方向应垂直于地面。</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2.5.4 安装粗效平板式或折叠式过滤器，应使镀锌网面在出风背面方向。安装中效袋式过滤器，则应使滤袋长度方向垂直于地面，不可使滤袋方向平行于地面安装；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2.6 洁净空调柜机初、中、亚高效过滤端安装前后须定期用干抹布或其它工具进行清扫，保持空调处于洁净工作状态。</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2.7 需提交的表格</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2.7.1 空气过滤器安装明细</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2.7.2 空气过滤器统计表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2.7.3空气过滤器安装维护记录表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2.7.4空调柜机清扫记录表</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2.8 安装结束后所有系统调试：按国家相关施工验收规范进行，分阶段进行调试。</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2.9 安装、调试所需工具设施、材料由中标人自备、自费运到现场，完工后自费搬走。</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2.10 其它要求：</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2.10.1 在安装环境外围出去产品外包装，保留内包装防止外包装对施工场地造成污染同时保护产品不受污染。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2.10.2 对于必须进入场地的施工工具进行清洁处理，条件允许使用酒精在清洁同时有消毒功效。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2.10.3 进入室内洁净场地施工时施工人员需穿戴洁净无尘工作服。进入工作场地后首先注意观察室内设备物品，有必要时现场设备做适当防护。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2.10.4 安装更换产品时应仔细确认产品完好性，现场原有设备是否还正常，排除原有设备因时间久而容易出现的问题，主要是原有设备老化后容易出现的泄漏。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2.10.5 安装时确保安装更换后的产品与原设备的密闭性，必要时需用专业检测设备检测，安装前且应对产品相关部位进行清洁消毒。同时对产品安装需按相关注意事项不能在安装时对产品造成损坏。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2.10.6 安装时如有需要移动物品应先征得采购人许可，不可贸然行事，事后需还原位置。由采购人指定安装时间，中标人不可因安装影响科室正常运行。 </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2.10.7 完成安装更换后需对残留旧产品和包装品进行整理处理，特别注意旧产品的处理防止对场地环境造成污染。人员离开时需将废旧物品和包装，放在指定处理区域。</w:t>
      </w:r>
    </w:p>
    <w:p>
      <w:pPr>
        <w:spacing w:line="360" w:lineRule="auto"/>
        <w:jc w:val="left"/>
        <w:rPr>
          <w:rFonts w:hint="eastAsia" w:asciiTheme="minorEastAsia" w:hAnsiTheme="minorEastAsia" w:eastAsiaTheme="minorEastAsia"/>
          <w:b/>
          <w:bCs/>
          <w:sz w:val="24"/>
          <w:szCs w:val="24"/>
        </w:rPr>
      </w:pPr>
    </w:p>
    <w:p>
      <w:pPr>
        <w:numPr>
          <w:numId w:val="0"/>
        </w:numPr>
        <w:spacing w:line="360" w:lineRule="auto"/>
        <w:ind w:leftChars="0"/>
        <w:jc w:val="lef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五、</w:t>
      </w:r>
      <w:r>
        <w:rPr>
          <w:rFonts w:hint="eastAsia" w:asciiTheme="minorEastAsia" w:hAnsiTheme="minorEastAsia" w:eastAsiaTheme="minorEastAsia"/>
          <w:b/>
          <w:bCs/>
          <w:sz w:val="24"/>
          <w:szCs w:val="24"/>
        </w:rPr>
        <w:t>检测：</w:t>
      </w:r>
    </w:p>
    <w:p>
      <w:pPr>
        <w:numPr>
          <w:numId w:val="0"/>
        </w:numPr>
        <w:spacing w:line="360" w:lineRule="auto"/>
        <w:ind w:leftChars="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表</w:t>
      </w:r>
      <w:r>
        <w:rPr>
          <w:rFonts w:hint="eastAsia" w:asciiTheme="minorEastAsia" w:hAnsiTheme="minorEastAsia" w:eastAsiaTheme="minorEastAsia"/>
          <w:b/>
          <w:bCs/>
          <w:sz w:val="24"/>
          <w:szCs w:val="24"/>
          <w:lang w:val="en-US" w:eastAsia="zh-CN"/>
        </w:rPr>
        <w:t>2</w:t>
      </w:r>
      <w:r>
        <w:rPr>
          <w:rFonts w:hint="eastAsia" w:asciiTheme="minorEastAsia" w:hAnsiTheme="minorEastAsia" w:eastAsiaTheme="minorEastAsia"/>
          <w:b/>
          <w:bCs/>
          <w:sz w:val="24"/>
          <w:szCs w:val="24"/>
        </w:rPr>
        <w:t>：</w:t>
      </w:r>
      <w:r>
        <w:rPr>
          <w:rFonts w:hint="eastAsia" w:asciiTheme="minorEastAsia" w:hAnsiTheme="minorEastAsia" w:eastAsiaTheme="minorEastAsia"/>
          <w:b/>
          <w:bCs/>
          <w:sz w:val="24"/>
          <w:szCs w:val="24"/>
          <w:lang w:val="en-US" w:eastAsia="zh-CN"/>
        </w:rPr>
        <w:t>增城</w:t>
      </w:r>
      <w:r>
        <w:rPr>
          <w:rFonts w:hint="eastAsia" w:asciiTheme="minorEastAsia" w:hAnsiTheme="minorEastAsia" w:eastAsiaTheme="minorEastAsia"/>
          <w:b/>
          <w:bCs/>
          <w:sz w:val="24"/>
          <w:szCs w:val="24"/>
        </w:rPr>
        <w:t>院区洁净概况：</w:t>
      </w:r>
    </w:p>
    <w:tbl>
      <w:tblPr>
        <w:tblStyle w:val="6"/>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61"/>
        <w:gridCol w:w="2641"/>
        <w:gridCol w:w="1420"/>
        <w:gridCol w:w="1304"/>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tblHeader/>
          <w:jc w:val="center"/>
        </w:trPr>
        <w:tc>
          <w:tcPr>
            <w:tcW w:w="861" w:type="dxa"/>
            <w:shd w:val="clear" w:color="auto" w:fill="C7DAF1"/>
            <w:noWrap w:val="0"/>
            <w:vAlign w:val="center"/>
          </w:tcPr>
          <w:p>
            <w:pPr>
              <w:pStyle w:val="15"/>
              <w:keepNext w:val="0"/>
              <w:keepLines w:val="0"/>
              <w:pageBreakBefore w:val="0"/>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641" w:type="dxa"/>
            <w:shd w:val="clear" w:color="auto" w:fill="C7DAF1"/>
            <w:noWrap w:val="0"/>
            <w:vAlign w:val="center"/>
          </w:tcPr>
          <w:p>
            <w:pPr>
              <w:pStyle w:val="15"/>
              <w:keepNext w:val="0"/>
              <w:keepLines w:val="0"/>
              <w:pageBreakBefore w:val="0"/>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场地名称</w:t>
            </w:r>
          </w:p>
        </w:tc>
        <w:tc>
          <w:tcPr>
            <w:tcW w:w="1420" w:type="dxa"/>
            <w:shd w:val="clear" w:color="auto" w:fill="C7DAF1"/>
            <w:noWrap w:val="0"/>
            <w:vAlign w:val="center"/>
          </w:tcPr>
          <w:p>
            <w:pPr>
              <w:pStyle w:val="15"/>
              <w:keepNext w:val="0"/>
              <w:keepLines w:val="0"/>
              <w:pageBreakBefore w:val="0"/>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所在楼层</w:t>
            </w:r>
          </w:p>
        </w:tc>
        <w:tc>
          <w:tcPr>
            <w:tcW w:w="1304" w:type="dxa"/>
            <w:shd w:val="clear" w:color="auto" w:fill="C7DAF1"/>
            <w:noWrap w:val="0"/>
            <w:vAlign w:val="center"/>
          </w:tcPr>
          <w:p>
            <w:pPr>
              <w:pStyle w:val="15"/>
              <w:keepNext w:val="0"/>
              <w:keepLines w:val="0"/>
              <w:pageBreakBefore w:val="0"/>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洁净级别</w:t>
            </w:r>
          </w:p>
        </w:tc>
        <w:tc>
          <w:tcPr>
            <w:tcW w:w="1832" w:type="dxa"/>
            <w:shd w:val="clear" w:color="auto" w:fill="C7DAF1"/>
            <w:noWrap w:val="0"/>
            <w:vAlign w:val="center"/>
          </w:tcPr>
          <w:p>
            <w:pPr>
              <w:pStyle w:val="15"/>
              <w:keepNext w:val="0"/>
              <w:keepLines w:val="0"/>
              <w:pageBreakBefore w:val="0"/>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静配</w:t>
            </w:r>
            <w:r>
              <w:rPr>
                <w:rFonts w:hint="eastAsia" w:ascii="宋体" w:hAnsi="宋体" w:eastAsia="宋体" w:cs="宋体"/>
                <w:kern w:val="0"/>
                <w:sz w:val="22"/>
                <w:szCs w:val="22"/>
              </w:rPr>
              <w:t>中心</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住院二层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cs="宋体"/>
                <w:kern w:val="0"/>
                <w:sz w:val="22"/>
                <w:szCs w:val="22"/>
                <w:lang w:val="en-US" w:eastAsia="zh-CN"/>
              </w:rPr>
              <w:t>三十</w:t>
            </w:r>
            <w:r>
              <w:rPr>
                <w:rFonts w:hint="eastAsia" w:ascii="宋体" w:hAnsi="宋体" w:eastAsia="宋体" w:cs="宋体"/>
                <w:kern w:val="0"/>
                <w:sz w:val="22"/>
                <w:szCs w:val="22"/>
              </w:rPr>
              <w:t>万级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供应中心</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负一层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cs="宋体"/>
                <w:kern w:val="0"/>
                <w:sz w:val="22"/>
                <w:szCs w:val="22"/>
                <w:lang w:val="en-US" w:eastAsia="zh-CN"/>
              </w:rPr>
              <w:t>三</w:t>
            </w:r>
            <w:r>
              <w:rPr>
                <w:rFonts w:hint="eastAsia" w:ascii="宋体" w:hAnsi="宋体" w:eastAsia="宋体" w:cs="宋体"/>
                <w:kern w:val="0"/>
                <w:sz w:val="22"/>
                <w:szCs w:val="22"/>
                <w:lang w:val="en-US" w:eastAsia="zh-CN"/>
              </w:rPr>
              <w:t>十</w:t>
            </w:r>
            <w:r>
              <w:rPr>
                <w:rFonts w:hint="eastAsia" w:ascii="宋体" w:hAnsi="宋体" w:eastAsia="宋体" w:cs="宋体"/>
                <w:kern w:val="0"/>
                <w:sz w:val="22"/>
                <w:szCs w:val="22"/>
              </w:rPr>
              <w:t>万级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急救儿科手术室</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首层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万级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急救产科手术室</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三层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万级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产科手术室（2间手术室）</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住院三层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万级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1间</w:t>
            </w:r>
            <w:r>
              <w:rPr>
                <w:rFonts w:hint="eastAsia" w:ascii="宋体" w:hAnsi="宋体" w:eastAsia="宋体" w:cs="宋体"/>
                <w:kern w:val="0"/>
                <w:sz w:val="22"/>
                <w:szCs w:val="22"/>
              </w:rPr>
              <w:t>正负压转换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日间手术室（10间手术室）</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门诊</w:t>
            </w:r>
            <w:r>
              <w:rPr>
                <w:rFonts w:hint="eastAsia" w:ascii="宋体" w:hAnsi="宋体" w:eastAsia="宋体" w:cs="宋体"/>
                <w:kern w:val="0"/>
                <w:sz w:val="22"/>
                <w:szCs w:val="22"/>
              </w:rPr>
              <w:t>四层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万</w:t>
            </w:r>
            <w:r>
              <w:rPr>
                <w:rFonts w:hint="eastAsia" w:ascii="宋体" w:hAnsi="宋体" w:eastAsia="宋体" w:cs="宋体"/>
                <w:kern w:val="0"/>
                <w:sz w:val="22"/>
                <w:szCs w:val="22"/>
              </w:rPr>
              <w:t>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介入科（4间手术室）</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门诊楼三</w:t>
            </w:r>
            <w:r>
              <w:rPr>
                <w:rFonts w:hint="eastAsia" w:ascii="宋体" w:hAnsi="宋体" w:eastAsia="宋体" w:cs="宋体"/>
                <w:kern w:val="0"/>
                <w:sz w:val="22"/>
                <w:szCs w:val="22"/>
              </w:rPr>
              <w:t>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百级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2间百级2间万级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PICU、NICU</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住院楼五</w:t>
            </w:r>
            <w:r>
              <w:rPr>
                <w:rFonts w:hint="eastAsia" w:ascii="宋体" w:hAnsi="宋体" w:eastAsia="宋体" w:cs="宋体"/>
                <w:kern w:val="0"/>
                <w:sz w:val="22"/>
                <w:szCs w:val="22"/>
              </w:rPr>
              <w:t>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cs="宋体"/>
                <w:kern w:val="0"/>
                <w:sz w:val="22"/>
                <w:szCs w:val="22"/>
                <w:lang w:val="en-US" w:eastAsia="zh-CN"/>
              </w:rPr>
              <w:t>三</w:t>
            </w:r>
            <w:r>
              <w:rPr>
                <w:rFonts w:hint="eastAsia" w:ascii="宋体" w:hAnsi="宋体" w:eastAsia="宋体" w:cs="宋体"/>
                <w:kern w:val="0"/>
                <w:sz w:val="22"/>
                <w:szCs w:val="22"/>
                <w:lang w:val="en-US" w:eastAsia="zh-CN"/>
              </w:rPr>
              <w:t>十</w:t>
            </w:r>
            <w:r>
              <w:rPr>
                <w:rFonts w:hint="eastAsia" w:ascii="宋体" w:hAnsi="宋体" w:eastAsia="宋体" w:cs="宋体"/>
                <w:kern w:val="0"/>
                <w:sz w:val="22"/>
                <w:szCs w:val="22"/>
              </w:rPr>
              <w:t>万级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检验科</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cs="宋体"/>
                <w:kern w:val="0"/>
                <w:sz w:val="22"/>
                <w:szCs w:val="22"/>
                <w:lang w:val="en-US" w:eastAsia="zh-CN"/>
              </w:rPr>
              <w:t>住院二</w:t>
            </w:r>
            <w:r>
              <w:rPr>
                <w:rFonts w:hint="eastAsia" w:ascii="宋体" w:hAnsi="宋体" w:eastAsia="宋体" w:cs="宋体"/>
                <w:kern w:val="0"/>
                <w:sz w:val="22"/>
                <w:szCs w:val="22"/>
              </w:rPr>
              <w:t>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cs="宋体"/>
                <w:kern w:val="0"/>
                <w:sz w:val="22"/>
                <w:szCs w:val="22"/>
                <w:lang w:val="en-US" w:eastAsia="zh-CN"/>
              </w:rPr>
              <w:t>三</w:t>
            </w:r>
            <w:r>
              <w:rPr>
                <w:rFonts w:hint="eastAsia" w:ascii="宋体" w:hAnsi="宋体" w:eastAsia="宋体" w:cs="宋体"/>
                <w:kern w:val="0"/>
                <w:sz w:val="22"/>
                <w:szCs w:val="22"/>
                <w:lang w:val="en-US" w:eastAsia="zh-CN"/>
              </w:rPr>
              <w:t>十</w:t>
            </w:r>
            <w:r>
              <w:rPr>
                <w:rFonts w:hint="eastAsia" w:ascii="宋体" w:hAnsi="宋体" w:eastAsia="宋体" w:cs="宋体"/>
                <w:kern w:val="0"/>
                <w:sz w:val="22"/>
                <w:szCs w:val="22"/>
              </w:rPr>
              <w:t>万级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中心手术室（12间手术室）</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门诊五</w:t>
            </w:r>
            <w:r>
              <w:rPr>
                <w:rFonts w:hint="eastAsia" w:ascii="宋体" w:hAnsi="宋体" w:eastAsia="宋体" w:cs="宋体"/>
                <w:kern w:val="0"/>
                <w:sz w:val="22"/>
                <w:szCs w:val="22"/>
              </w:rPr>
              <w:t>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千</w:t>
            </w:r>
            <w:r>
              <w:rPr>
                <w:rFonts w:hint="eastAsia" w:ascii="宋体" w:hAnsi="宋体" w:eastAsia="宋体" w:cs="宋体"/>
                <w:kern w:val="0"/>
                <w:sz w:val="22"/>
                <w:szCs w:val="22"/>
              </w:rPr>
              <w:t>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2间百级10千级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2641"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新生儿科</w:t>
            </w:r>
          </w:p>
        </w:tc>
        <w:tc>
          <w:tcPr>
            <w:tcW w:w="1420"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住院楼四层</w:t>
            </w:r>
          </w:p>
        </w:tc>
        <w:tc>
          <w:tcPr>
            <w:tcW w:w="1304"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万级</w:t>
            </w:r>
          </w:p>
        </w:tc>
        <w:tc>
          <w:tcPr>
            <w:tcW w:w="1832" w:type="dxa"/>
            <w:shd w:val="clear" w:color="auto" w:fill="FFFFFF"/>
            <w:noWrap w:val="0"/>
            <w:vAlign w:val="center"/>
          </w:tcPr>
          <w:p>
            <w:pPr>
              <w:pStyle w:val="15"/>
              <w:keepNext w:val="0"/>
              <w:keepLines w:val="0"/>
              <w:pageBreakBefore w:val="0"/>
              <w:widowControl/>
              <w:tabs>
                <w:tab w:val="left" w:pos="28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2"/>
                <w:szCs w:val="22"/>
              </w:rPr>
            </w:pPr>
          </w:p>
        </w:tc>
      </w:tr>
    </w:tbl>
    <w:p>
      <w:pPr>
        <w:numPr>
          <w:ilvl w:val="0"/>
          <w:numId w:val="0"/>
        </w:numPr>
        <w:spacing w:line="360" w:lineRule="auto"/>
        <w:ind w:leftChars="0"/>
        <w:jc w:val="left"/>
        <w:rPr>
          <w:rFonts w:asciiTheme="minorEastAsia" w:hAnsiTheme="minorEastAsia" w:eastAsiaTheme="minorEastAsia"/>
          <w:b/>
          <w:bCs/>
          <w:sz w:val="24"/>
          <w:szCs w:val="24"/>
        </w:rPr>
      </w:pPr>
    </w:p>
    <w:p>
      <w:pPr>
        <w:spacing w:before="156" w:beforeLines="50"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备注：检测数据应达到以上洁净等级标准</w:t>
      </w:r>
    </w:p>
    <w:p>
      <w:pPr>
        <w:snapToGrid w:val="0"/>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3.1洁净度级别等于和高于100级洁净室用的高效过滤器，安装前应按《洁净室施工及验收规范》〔JGJ71-90〕的规定的方法检漏允许利用手术室正压渗漏其前室送风，须符合以下规定的要求，并提供检测数据。</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827"/>
        <w:gridCol w:w="2855"/>
        <w:gridCol w:w="284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9" w:type="pct"/>
            <w:tcBorders>
              <w:top w:val="single" w:color="auto" w:sz="12" w:space="0"/>
              <w:left w:val="single" w:color="auto" w:sz="1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等级</w:t>
            </w:r>
          </w:p>
        </w:tc>
        <w:tc>
          <w:tcPr>
            <w:tcW w:w="1675" w:type="pct"/>
            <w:tcBorders>
              <w:top w:val="single" w:color="auto" w:sz="12"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最小送风（换气次）</w:t>
            </w:r>
          </w:p>
        </w:tc>
        <w:tc>
          <w:tcPr>
            <w:tcW w:w="1666" w:type="pct"/>
            <w:tcBorders>
              <w:top w:val="single" w:color="auto" w:sz="12" w:space="0"/>
              <w:left w:val="single" w:color="000000" w:sz="4" w:space="0"/>
              <w:bottom w:val="single" w:color="000000" w:sz="4" w:space="0"/>
              <w:right w:val="single" w:color="auto" w:sz="12" w:space="0"/>
            </w:tcBorders>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   新风量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9" w:type="pct"/>
            <w:tcBorders>
              <w:top w:val="single" w:color="000000" w:sz="4" w:space="0"/>
              <w:left w:val="single" w:color="auto" w:sz="1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Ⅰ级</w:t>
            </w:r>
          </w:p>
        </w:tc>
        <w:tc>
          <w:tcPr>
            <w:tcW w:w="167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0.25m/s</w:t>
            </w:r>
            <w:r>
              <w:rPr>
                <w:rFonts w:hint="eastAsia" w:asciiTheme="minorEastAsia" w:hAnsiTheme="minorEastAsia" w:eastAsiaTheme="minorEastAsia"/>
                <w:bCs/>
                <w:sz w:val="24"/>
                <w:szCs w:val="24"/>
              </w:rPr>
              <w:tab/>
            </w:r>
          </w:p>
        </w:tc>
        <w:tc>
          <w:tcPr>
            <w:tcW w:w="1666" w:type="pct"/>
            <w:tcBorders>
              <w:top w:val="single" w:color="000000" w:sz="4" w:space="0"/>
              <w:left w:val="single" w:color="000000" w:sz="4" w:space="0"/>
              <w:bottom w:val="single" w:color="000000" w:sz="4" w:space="0"/>
              <w:right w:val="single" w:color="auto" w:sz="12"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1000 m³/h</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9" w:type="pct"/>
            <w:tcBorders>
              <w:top w:val="single" w:color="000000" w:sz="4" w:space="0"/>
              <w:left w:val="single" w:color="auto" w:sz="1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Ⅱ级</w:t>
            </w:r>
            <w:r>
              <w:rPr>
                <w:rFonts w:hint="eastAsia" w:asciiTheme="minorEastAsia" w:hAnsiTheme="minorEastAsia" w:eastAsiaTheme="minorEastAsia"/>
                <w:bCs/>
                <w:sz w:val="24"/>
                <w:szCs w:val="24"/>
              </w:rPr>
              <w:tab/>
            </w:r>
          </w:p>
        </w:tc>
        <w:tc>
          <w:tcPr>
            <w:tcW w:w="167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30 h-1</w:t>
            </w:r>
            <w:r>
              <w:rPr>
                <w:rFonts w:hint="eastAsia" w:asciiTheme="minorEastAsia" w:hAnsiTheme="minorEastAsia" w:eastAsiaTheme="minorEastAsia"/>
                <w:bCs/>
                <w:sz w:val="24"/>
                <w:szCs w:val="24"/>
              </w:rPr>
              <w:tab/>
            </w:r>
            <w:r>
              <w:rPr>
                <w:rFonts w:hint="eastAsia" w:asciiTheme="minorEastAsia" w:hAnsiTheme="minorEastAsia" w:eastAsiaTheme="minorEastAsia"/>
                <w:bCs/>
                <w:sz w:val="24"/>
                <w:szCs w:val="24"/>
              </w:rPr>
              <w:t>800 m³/h</w:t>
            </w:r>
          </w:p>
        </w:tc>
        <w:tc>
          <w:tcPr>
            <w:tcW w:w="1666" w:type="pct"/>
            <w:tcBorders>
              <w:top w:val="single" w:color="000000" w:sz="4" w:space="0"/>
              <w:left w:val="single" w:color="000000" w:sz="4" w:space="0"/>
              <w:bottom w:val="single" w:color="000000" w:sz="4" w:space="0"/>
              <w:right w:val="single" w:color="auto" w:sz="12" w:space="0"/>
            </w:tcBorders>
            <w:vAlign w:val="center"/>
          </w:tcPr>
          <w:p>
            <w:pPr>
              <w:spacing w:line="360" w:lineRule="auto"/>
              <w:jc w:val="center"/>
              <w:rPr>
                <w:rFonts w:asciiTheme="minorEastAsia" w:hAnsiTheme="minorEastAsia" w:eastAsiaTheme="minorEastAsia"/>
                <w:bCs/>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9" w:type="pct"/>
            <w:tcBorders>
              <w:top w:val="single" w:color="000000" w:sz="4" w:space="0"/>
              <w:left w:val="single" w:color="auto" w:sz="1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Ⅲ级</w:t>
            </w:r>
          </w:p>
        </w:tc>
        <w:tc>
          <w:tcPr>
            <w:tcW w:w="167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18 h-1</w:t>
            </w:r>
            <w:r>
              <w:rPr>
                <w:rFonts w:hint="eastAsia" w:asciiTheme="minorEastAsia" w:hAnsiTheme="minorEastAsia" w:eastAsiaTheme="minorEastAsia"/>
                <w:bCs/>
                <w:sz w:val="24"/>
                <w:szCs w:val="24"/>
              </w:rPr>
              <w:tab/>
            </w:r>
            <w:r>
              <w:rPr>
                <w:rFonts w:hint="eastAsia" w:asciiTheme="minorEastAsia" w:hAnsiTheme="minorEastAsia" w:eastAsiaTheme="minorEastAsia"/>
                <w:bCs/>
                <w:sz w:val="24"/>
                <w:szCs w:val="24"/>
              </w:rPr>
              <w:t>800 m³/h</w:t>
            </w:r>
          </w:p>
        </w:tc>
        <w:tc>
          <w:tcPr>
            <w:tcW w:w="1666" w:type="pct"/>
            <w:tcBorders>
              <w:top w:val="single" w:color="000000" w:sz="4" w:space="0"/>
              <w:left w:val="single" w:color="000000" w:sz="4" w:space="0"/>
              <w:bottom w:val="single" w:color="000000" w:sz="4" w:space="0"/>
              <w:right w:val="single" w:color="auto" w:sz="12" w:space="0"/>
            </w:tcBorders>
            <w:vAlign w:val="center"/>
          </w:tcPr>
          <w:p>
            <w:pPr>
              <w:spacing w:line="360" w:lineRule="auto"/>
              <w:jc w:val="center"/>
              <w:rPr>
                <w:rFonts w:asciiTheme="minorEastAsia" w:hAnsiTheme="minorEastAsia" w:eastAsiaTheme="minorEastAsia"/>
                <w:bCs/>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9" w:type="pct"/>
            <w:tcBorders>
              <w:top w:val="single" w:color="000000" w:sz="4" w:space="0"/>
              <w:left w:val="single" w:color="auto" w:sz="12" w:space="0"/>
              <w:bottom w:val="single" w:color="auto" w:sz="12" w:space="0"/>
              <w:right w:val="single" w:color="000000"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Ⅳ级</w:t>
            </w:r>
            <w:r>
              <w:rPr>
                <w:rFonts w:hint="eastAsia" w:asciiTheme="minorEastAsia" w:hAnsiTheme="minorEastAsia" w:eastAsiaTheme="minorEastAsia"/>
                <w:bCs/>
                <w:sz w:val="24"/>
                <w:szCs w:val="24"/>
              </w:rPr>
              <w:tab/>
            </w:r>
          </w:p>
        </w:tc>
        <w:tc>
          <w:tcPr>
            <w:tcW w:w="1675" w:type="pct"/>
            <w:tcBorders>
              <w:top w:val="single" w:color="000000" w:sz="4" w:space="0"/>
              <w:left w:val="single" w:color="000000" w:sz="4" w:space="0"/>
              <w:bottom w:val="single" w:color="auto" w:sz="12" w:space="0"/>
              <w:right w:val="single" w:color="000000"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12 h-1600 m³/h</w:t>
            </w:r>
          </w:p>
        </w:tc>
        <w:tc>
          <w:tcPr>
            <w:tcW w:w="1666" w:type="pct"/>
            <w:tcBorders>
              <w:top w:val="single" w:color="000000" w:sz="4" w:space="0"/>
              <w:left w:val="single" w:color="000000" w:sz="4" w:space="0"/>
              <w:bottom w:val="single" w:color="auto" w:sz="12" w:space="0"/>
              <w:right w:val="single" w:color="auto" w:sz="12" w:space="0"/>
            </w:tcBorders>
            <w:vAlign w:val="center"/>
          </w:tcPr>
          <w:p>
            <w:pPr>
              <w:spacing w:line="360" w:lineRule="auto"/>
              <w:jc w:val="center"/>
              <w:rPr>
                <w:rFonts w:asciiTheme="minorEastAsia" w:hAnsiTheme="minorEastAsia" w:eastAsiaTheme="minorEastAsia"/>
                <w:bCs/>
                <w:sz w:val="24"/>
                <w:szCs w:val="24"/>
              </w:rPr>
            </w:pPr>
          </w:p>
        </w:tc>
      </w:tr>
    </w:tbl>
    <w:p>
      <w:pPr>
        <w:spacing w:before="156" w:beforeLines="50"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3.2  中国医院消毒卫生标准GB15928-1995</w:t>
      </w:r>
    </w:p>
    <w:tbl>
      <w:tblPr>
        <w:tblStyle w:val="6"/>
        <w:tblW w:w="5021"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96"/>
        <w:gridCol w:w="5408"/>
        <w:gridCol w:w="733"/>
        <w:gridCol w:w="776"/>
        <w:gridCol w:w="6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996" w:type="dxa"/>
            <w:vMerge w:val="restart"/>
            <w:tcBorders>
              <w:top w:val="single" w:color="auto" w:sz="12" w:space="0"/>
              <w:left w:val="single" w:color="auto" w:sz="12"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环境类别</w:t>
            </w:r>
          </w:p>
        </w:tc>
        <w:tc>
          <w:tcPr>
            <w:tcW w:w="5408" w:type="dxa"/>
            <w:vMerge w:val="restart"/>
            <w:tcBorders>
              <w:top w:val="single" w:color="auto" w:sz="12"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场所范围</w:t>
            </w:r>
          </w:p>
        </w:tc>
        <w:tc>
          <w:tcPr>
            <w:tcW w:w="2155" w:type="dxa"/>
            <w:gridSpan w:val="3"/>
            <w:tcBorders>
              <w:top w:val="single" w:color="auto" w:sz="12" w:space="0"/>
              <w:left w:val="single" w:color="auto" w:sz="8" w:space="0"/>
              <w:bottom w:val="single" w:color="auto" w:sz="8" w:space="0"/>
              <w:right w:val="single" w:color="auto" w:sz="12" w:space="0"/>
            </w:tcBorders>
            <w:noWrap/>
            <w:vAlign w:val="center"/>
          </w:tcPr>
          <w:p>
            <w:pPr>
              <w:widowControl/>
              <w:spacing w:before="156" w:beforeLines="50" w:line="360" w:lineRule="auto"/>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卫生标准（cfu/cm</w:t>
            </w:r>
            <w:r>
              <w:rPr>
                <w:rFonts w:hint="eastAsia" w:asciiTheme="minorEastAsia" w:hAnsiTheme="minorEastAsia" w:eastAsiaTheme="minorEastAsia"/>
                <w:b/>
                <w:bCs/>
                <w:kern w:val="0"/>
                <w:sz w:val="24"/>
                <w:szCs w:val="24"/>
                <w:vertAlign w:val="superscript"/>
              </w:rPr>
              <w:t>2</w:t>
            </w:r>
            <w:r>
              <w:rPr>
                <w:rFonts w:hint="eastAsia" w:asciiTheme="minorEastAsia" w:hAnsiTheme="minorEastAsia" w:eastAsiaTheme="minorEastAsia"/>
                <w:b/>
                <w:bCs/>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8" w:hRule="atLeast"/>
        </w:trPr>
        <w:tc>
          <w:tcPr>
            <w:tcW w:w="996" w:type="dxa"/>
            <w:vMerge w:val="continue"/>
            <w:tcBorders>
              <w:top w:val="single" w:color="auto" w:sz="12" w:space="0"/>
              <w:left w:val="single" w:color="auto" w:sz="12" w:space="0"/>
              <w:bottom w:val="single" w:color="auto" w:sz="8" w:space="0"/>
              <w:right w:val="single" w:color="auto" w:sz="8" w:space="0"/>
            </w:tcBorders>
            <w:vAlign w:val="center"/>
          </w:tcPr>
          <w:p>
            <w:pPr>
              <w:widowControl/>
              <w:spacing w:line="360" w:lineRule="auto"/>
              <w:jc w:val="left"/>
              <w:rPr>
                <w:rFonts w:asciiTheme="minorEastAsia" w:hAnsiTheme="minorEastAsia" w:eastAsiaTheme="minorEastAsia"/>
                <w:b/>
                <w:bCs/>
                <w:kern w:val="0"/>
                <w:sz w:val="24"/>
                <w:szCs w:val="24"/>
              </w:rPr>
            </w:pPr>
          </w:p>
        </w:tc>
        <w:tc>
          <w:tcPr>
            <w:tcW w:w="5408" w:type="dxa"/>
            <w:vMerge w:val="continue"/>
            <w:tcBorders>
              <w:top w:val="single" w:color="auto" w:sz="12" w:space="0"/>
              <w:left w:val="single" w:color="auto" w:sz="8" w:space="0"/>
              <w:bottom w:val="single" w:color="auto" w:sz="8" w:space="0"/>
              <w:right w:val="single" w:color="auto" w:sz="8" w:space="0"/>
            </w:tcBorders>
            <w:vAlign w:val="center"/>
          </w:tcPr>
          <w:p>
            <w:pPr>
              <w:widowControl/>
              <w:spacing w:line="360" w:lineRule="auto"/>
              <w:jc w:val="left"/>
              <w:rPr>
                <w:rFonts w:asciiTheme="minorEastAsia" w:hAnsiTheme="minorEastAsia" w:eastAsiaTheme="minorEastAsia"/>
                <w:b/>
                <w:bCs/>
                <w:kern w:val="0"/>
                <w:sz w:val="24"/>
                <w:szCs w:val="24"/>
              </w:rPr>
            </w:pPr>
          </w:p>
        </w:tc>
        <w:tc>
          <w:tcPr>
            <w:tcW w:w="733"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空气（m</w:t>
            </w:r>
            <w:r>
              <w:rPr>
                <w:rFonts w:hint="eastAsia" w:asciiTheme="minorEastAsia" w:hAnsiTheme="minorEastAsia" w:eastAsiaTheme="minorEastAsia"/>
                <w:b/>
                <w:bCs/>
                <w:kern w:val="0"/>
                <w:sz w:val="24"/>
                <w:szCs w:val="24"/>
                <w:vertAlign w:val="superscript"/>
              </w:rPr>
              <w:t>3</w:t>
            </w:r>
            <w:r>
              <w:rPr>
                <w:rFonts w:hint="eastAsia" w:asciiTheme="minorEastAsia" w:hAnsiTheme="minorEastAsia" w:eastAsiaTheme="minorEastAsia"/>
                <w:b/>
                <w:bCs/>
                <w:kern w:val="0"/>
                <w:sz w:val="24"/>
                <w:szCs w:val="24"/>
              </w:rPr>
              <w:t>）</w:t>
            </w:r>
          </w:p>
        </w:tc>
        <w:tc>
          <w:tcPr>
            <w:tcW w:w="776"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物体表面</w:t>
            </w:r>
          </w:p>
        </w:tc>
        <w:tc>
          <w:tcPr>
            <w:tcW w:w="646" w:type="dxa"/>
            <w:tcBorders>
              <w:top w:val="single" w:color="auto" w:sz="8" w:space="0"/>
              <w:left w:val="single" w:color="auto" w:sz="8" w:space="0"/>
              <w:bottom w:val="single" w:color="auto" w:sz="8" w:space="0"/>
              <w:right w:val="single" w:color="auto" w:sz="12" w:space="0"/>
            </w:tcBorders>
            <w:noWrap/>
            <w:vAlign w:val="center"/>
          </w:tcPr>
          <w:p>
            <w:pPr>
              <w:widowControl/>
              <w:spacing w:before="156" w:beforeLines="50" w:line="360" w:lineRule="auto"/>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手上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2" w:hRule="atLeast"/>
        </w:trPr>
        <w:tc>
          <w:tcPr>
            <w:tcW w:w="996" w:type="dxa"/>
            <w:tcBorders>
              <w:top w:val="single" w:color="auto" w:sz="8" w:space="0"/>
              <w:left w:val="single" w:color="auto" w:sz="12"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Ⅰ类</w:t>
            </w:r>
          </w:p>
        </w:tc>
        <w:tc>
          <w:tcPr>
            <w:tcW w:w="5408"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层流洁净手术室、层流洁净病房</w:t>
            </w:r>
          </w:p>
        </w:tc>
        <w:tc>
          <w:tcPr>
            <w:tcW w:w="733"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≤10</w:t>
            </w:r>
          </w:p>
        </w:tc>
        <w:tc>
          <w:tcPr>
            <w:tcW w:w="776"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≤5</w:t>
            </w:r>
          </w:p>
        </w:tc>
        <w:tc>
          <w:tcPr>
            <w:tcW w:w="646" w:type="dxa"/>
            <w:tcBorders>
              <w:top w:val="single" w:color="auto" w:sz="8" w:space="0"/>
              <w:left w:val="single" w:color="auto" w:sz="8" w:space="0"/>
              <w:bottom w:val="single" w:color="auto" w:sz="8" w:space="0"/>
              <w:right w:val="single" w:color="auto" w:sz="12"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28" w:hRule="atLeast"/>
        </w:trPr>
        <w:tc>
          <w:tcPr>
            <w:tcW w:w="996" w:type="dxa"/>
            <w:tcBorders>
              <w:top w:val="single" w:color="auto" w:sz="8" w:space="0"/>
              <w:left w:val="single" w:color="auto" w:sz="12"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Ⅱ类</w:t>
            </w:r>
          </w:p>
        </w:tc>
        <w:tc>
          <w:tcPr>
            <w:tcW w:w="5408"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普通手术室、产房、婴儿室、隔离室烧伤病房、ICU、供应室无菌区和早产儿室</w:t>
            </w:r>
          </w:p>
        </w:tc>
        <w:tc>
          <w:tcPr>
            <w:tcW w:w="733"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≤200</w:t>
            </w:r>
          </w:p>
        </w:tc>
        <w:tc>
          <w:tcPr>
            <w:tcW w:w="776"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≤5</w:t>
            </w:r>
          </w:p>
        </w:tc>
        <w:tc>
          <w:tcPr>
            <w:tcW w:w="646" w:type="dxa"/>
            <w:tcBorders>
              <w:top w:val="single" w:color="auto" w:sz="8" w:space="0"/>
              <w:left w:val="single" w:color="auto" w:sz="8" w:space="0"/>
              <w:bottom w:val="single" w:color="auto" w:sz="8" w:space="0"/>
              <w:right w:val="single" w:color="auto" w:sz="12"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28" w:hRule="atLeast"/>
        </w:trPr>
        <w:tc>
          <w:tcPr>
            <w:tcW w:w="996" w:type="dxa"/>
            <w:tcBorders>
              <w:top w:val="single" w:color="auto" w:sz="8" w:space="0"/>
              <w:left w:val="single" w:color="auto" w:sz="12"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Ⅲ类</w:t>
            </w:r>
          </w:p>
        </w:tc>
        <w:tc>
          <w:tcPr>
            <w:tcW w:w="5408"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儿科病房、妇产科检查室、注射室、治疗室、急诊室、化验室、普通病房、供应室清洁区</w:t>
            </w:r>
          </w:p>
        </w:tc>
        <w:tc>
          <w:tcPr>
            <w:tcW w:w="733"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≤500</w:t>
            </w:r>
          </w:p>
        </w:tc>
        <w:tc>
          <w:tcPr>
            <w:tcW w:w="776" w:type="dxa"/>
            <w:tcBorders>
              <w:top w:val="single" w:color="auto" w:sz="8" w:space="0"/>
              <w:left w:val="single" w:color="auto" w:sz="8" w:space="0"/>
              <w:bottom w:val="single" w:color="auto" w:sz="8"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≤10</w:t>
            </w:r>
          </w:p>
        </w:tc>
        <w:tc>
          <w:tcPr>
            <w:tcW w:w="646" w:type="dxa"/>
            <w:tcBorders>
              <w:top w:val="single" w:color="auto" w:sz="8" w:space="0"/>
              <w:left w:val="single" w:color="auto" w:sz="8" w:space="0"/>
              <w:bottom w:val="single" w:color="auto" w:sz="8" w:space="0"/>
              <w:right w:val="single" w:color="auto" w:sz="12"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4" w:hRule="atLeast"/>
        </w:trPr>
        <w:tc>
          <w:tcPr>
            <w:tcW w:w="996" w:type="dxa"/>
            <w:tcBorders>
              <w:top w:val="single" w:color="auto" w:sz="8" w:space="0"/>
              <w:left w:val="single" w:color="auto" w:sz="12" w:space="0"/>
              <w:bottom w:val="single" w:color="auto" w:sz="12"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Ⅳ类</w:t>
            </w:r>
          </w:p>
        </w:tc>
        <w:tc>
          <w:tcPr>
            <w:tcW w:w="5408" w:type="dxa"/>
            <w:tcBorders>
              <w:top w:val="single" w:color="auto" w:sz="8" w:space="0"/>
              <w:left w:val="single" w:color="auto" w:sz="8" w:space="0"/>
              <w:bottom w:val="single" w:color="auto" w:sz="12"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传染病科和传染病房</w:t>
            </w:r>
          </w:p>
        </w:tc>
        <w:tc>
          <w:tcPr>
            <w:tcW w:w="733" w:type="dxa"/>
            <w:tcBorders>
              <w:top w:val="single" w:color="auto" w:sz="8" w:space="0"/>
              <w:left w:val="single" w:color="auto" w:sz="8" w:space="0"/>
              <w:bottom w:val="single" w:color="auto" w:sz="12"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w:t>
            </w:r>
          </w:p>
        </w:tc>
        <w:tc>
          <w:tcPr>
            <w:tcW w:w="776" w:type="dxa"/>
            <w:tcBorders>
              <w:top w:val="single" w:color="auto" w:sz="8" w:space="0"/>
              <w:left w:val="single" w:color="auto" w:sz="8" w:space="0"/>
              <w:bottom w:val="single" w:color="auto" w:sz="12" w:space="0"/>
              <w:right w:val="single" w:color="auto" w:sz="8"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≤15</w:t>
            </w:r>
          </w:p>
        </w:tc>
        <w:tc>
          <w:tcPr>
            <w:tcW w:w="646" w:type="dxa"/>
            <w:tcBorders>
              <w:top w:val="single" w:color="auto" w:sz="8" w:space="0"/>
              <w:left w:val="single" w:color="auto" w:sz="8" w:space="0"/>
              <w:bottom w:val="single" w:color="auto" w:sz="12" w:space="0"/>
              <w:right w:val="single" w:color="auto" w:sz="12" w:space="0"/>
            </w:tcBorders>
            <w:noWrap/>
            <w:vAlign w:val="center"/>
          </w:tcPr>
          <w:p>
            <w:pPr>
              <w:widowControl/>
              <w:spacing w:before="156" w:beforeLines="50" w:line="360" w:lineRule="auto"/>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≤15</w:t>
            </w:r>
          </w:p>
        </w:tc>
      </w:tr>
    </w:tbl>
    <w:p>
      <w:pPr>
        <w:spacing w:before="156" w:beforeLines="50"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3.3 除每次安装结束必须检测外，须定期检测的各院区科室：</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3.3.1 珠江新城院区：手术室、移植仓、脐血库、PICU、CICU心脏重症监护，以上区域每季度例行一次检测，提供检测数据（数据包含尘埃粒子数、换气次数、风速、压差）；配液中心、中心供应室、中心手术室生活区及其它功能区、中心手术室腔镜中心、新生儿科重症监护室，以上区域每半年例行一次检测，提供检测数据（数据包含尘埃粒子数、换气次数、风速、压差)并给予必要说明。</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3.3.2 妇婴院区：产房、新生儿科、手术室每半年例行检测一次，提供每次检测数据（数据包含尘埃粒子数、换气次数、风速、压差）并给予必要说明。</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3.3.3 儿童院区：手术室、重症监护室半年例行检测一次,提交每次检测数据（包含尘埃粒子数、换气次数、风速、压差)并给予必要说明。</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3.3.4 白云院区：八楼、九楼动物实验室每半年例行检测一次。</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检测数据满足：</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标准：洁净室及洁净区空气中悬浮粒子洁净度等级(ISO146441)：</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31"/>
        <w:gridCol w:w="1165"/>
        <w:gridCol w:w="1064"/>
        <w:gridCol w:w="1236"/>
        <w:gridCol w:w="126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sz w:val="24"/>
                <w:szCs w:val="24"/>
              </w:rPr>
              <w:t>空气洁净等级</w:t>
            </w:r>
          </w:p>
        </w:tc>
        <w:tc>
          <w:tcPr>
            <w:tcW w:w="4376" w:type="pct"/>
            <w:gridSpan w:val="6"/>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大于或等于表中粒径的最大浓度限值（PC/</w:t>
            </w:r>
            <w:r>
              <w:rPr>
                <w:rFonts w:hint="eastAsia" w:asciiTheme="minorEastAsia" w:hAnsiTheme="minorEastAsia" w:eastAsiaTheme="minorEastAsia"/>
                <w:b/>
                <w:bCs/>
                <w:sz w:val="24"/>
                <w:szCs w:val="24"/>
                <w:shd w:val="clear" w:color="auto" w:fill="FFFFFF"/>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b/>
                <w:bCs/>
                <w:sz w:val="24"/>
                <w:szCs w:val="24"/>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0.1UM</w:t>
            </w: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0.2UM</w:t>
            </w: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0.3UM</w:t>
            </w: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0.5UM</w:t>
            </w: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1UM</w:t>
            </w: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100</w:t>
            </w: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24</w:t>
            </w: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1OOO</w:t>
            </w: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237</w:t>
            </w: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102</w:t>
            </w: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35</w:t>
            </w: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1OOOO</w:t>
            </w: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2370</w:t>
            </w: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1020</w:t>
            </w: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352</w:t>
            </w: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83</w:t>
            </w: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100000</w:t>
            </w: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23700</w:t>
            </w: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10200</w:t>
            </w: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3520</w:t>
            </w: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832</w:t>
            </w: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1OOOOOO</w:t>
            </w: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237000</w:t>
            </w: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102000</w:t>
            </w: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35200</w:t>
            </w: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8320</w:t>
            </w: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352000</w:t>
            </w: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83200</w:t>
            </w: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3520000</w:t>
            </w: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832000</w:t>
            </w: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68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p>
        </w:tc>
        <w:tc>
          <w:tcPr>
            <w:tcW w:w="78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35200000</w:t>
            </w:r>
          </w:p>
        </w:tc>
        <w:tc>
          <w:tcPr>
            <w:tcW w:w="8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8320000</w:t>
            </w:r>
          </w:p>
        </w:tc>
        <w:tc>
          <w:tcPr>
            <w:tcW w:w="64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293000</w:t>
            </w:r>
          </w:p>
        </w:tc>
      </w:tr>
    </w:tbl>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3.3.4 以上使用的检测设备自备及检测所产生的费用皆由中标人承担。</w:t>
      </w:r>
    </w:p>
    <w:p>
      <w:pPr>
        <w:spacing w:line="360" w:lineRule="auto"/>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六</w:t>
      </w:r>
      <w:r>
        <w:rPr>
          <w:rFonts w:hint="eastAsia" w:asciiTheme="minorEastAsia" w:hAnsiTheme="minorEastAsia" w:eastAsiaTheme="minorEastAsia"/>
          <w:b/>
          <w:bCs/>
          <w:sz w:val="24"/>
          <w:szCs w:val="24"/>
        </w:rPr>
        <w:t>、项目商务要求：</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（一）包装、保险及发运、保管要求</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 空气过滤器的包装应是制造商原厂包装，其包装均应有良好的防湿、防锈、防潮、防雨、防腐及防碰撞的措施。凡由于包装不良造成的损失和由此产生的费用均由投标人承担。</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 中标人负责将空气过滤器货物到现场过程中的全部运输，包括装卸车、货物现场的搬运。</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 各类空气过滤器，应提供装箱清单，按装箱清单验收货物。</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 货物在现场的保管由中标人负责，直至项目安装、验收完毕。</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 货物在系统安装调试验收合格前的保险由中标人负责，中标人负责其派出的现场服务人员人身意外保险。</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 各院区空气过滤器至采购人指定的使用现场的包装、保险及发运等环节和费用均由中标人负责。</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（二）质量保证要求</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 免费提供基本操作培训和常见故障排除培训（≥1次/年）。</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 为保证高效空气过滤器产品质量，中标交货时须提供HV超细玻璃纤维滤纸材料来料证明的相关文件。</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 所有货物保修服务方式均为中标人上门保修，即由中标人派员到货物使用现场维修，由此产生的一切费用均由中标人承担。</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 中标人完成有关区域的高效过滤器更换后，采购人将委托第三方检测单位对洁净度进行检测，如检测合格，检测费用由采购人支付；如检测结果不达标，检测费用以及后续再检测费用由中标人承担。</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 根据采购人不同科室的正常运行要求，中标人需灵活配合采购人的过滤器安装需求。如中标人拒不配合采购人要求的，每发现一次扣罚500元，如连续三次拒不配合的，采购人将与中标人解除合同并追究由此造成的一切损失。</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（三）检验与验收</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 所有过滤器的拆箱、安装、调试等项工作由中标人负责，但应在用户指定人员的参与下进行。调试的原始记录须经各方签字后作为验收的文件之一。</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 所有过滤器在开箱时应完好，无破损。数量、质量及性能不低于本招标文件中提出的要求。</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 验收由采购人、中标人及相关人员依国家有关标准、合同及有关附件要求进行。</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（四）交货期、地点</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 交货期：每次接到采购人通知后15日历天内送货至采购人指定地点并安装验收合格。</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 交货地点：为采购人指定的的使用现场。 </w:t>
      </w:r>
    </w:p>
    <w:p>
      <w:pPr>
        <w:spacing w:line="360" w:lineRule="auto"/>
        <w:ind w:left="482" w:hanging="482" w:hanging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（五）结算方式及要求</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 中标人逾期交货或交货少于合同规定的，如采购人仍然需要的，中标人应如数补交，并向采购人偿付逾期货或少交部分货物总值的5％的违约金。</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 中标人交付的货品规格、型号、技术参数不符时，采购人可以拒收，并向采购人偿付逾期货或少交部分货物总值的5％的违约金。一批次送货5个品种货物出现这类情况的和单一品种每月累计出现3次这类情况的，采购人有权终止合同。</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 中标人不供应采购人指定型号、规格、技术指标的货物，提出书面申请要更换别的型号、规格和技术指标的，经采购人证实指定的型号、规格和技术指标的货物在市场上有充裕的货源，这种情况出现3次，采购人有权终止合同。</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 双方在货物质量上有异议，协商不成时，经鉴定中标人所供货品确为伪劣商品或不符合招标文件要求的，采购人有权终止合同，中标人应承担货品的检测费用及违约费并负一切法律责任。</w:t>
      </w:r>
    </w:p>
    <w:p>
      <w:pPr>
        <w:spacing w:line="360" w:lineRule="auto"/>
        <w:ind w:left="480" w:hanging="480" w:hanging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 履约保证金：合同签订前15个工作日内中标人须向采购人交付人民币</w:t>
      </w:r>
      <w:r>
        <w:rPr>
          <w:rFonts w:hint="eastAsia" w:asciiTheme="minorEastAsia" w:hAnsiTheme="minorEastAsia" w:eastAsiaTheme="minorEastAsia"/>
          <w:bCs/>
          <w:sz w:val="24"/>
          <w:szCs w:val="24"/>
          <w:lang w:val="en-US" w:eastAsia="zh-CN"/>
        </w:rPr>
        <w:t>5千</w:t>
      </w:r>
      <w:r>
        <w:rPr>
          <w:rFonts w:hint="eastAsia" w:asciiTheme="minorEastAsia" w:hAnsiTheme="minorEastAsia" w:eastAsiaTheme="minorEastAsia"/>
          <w:bCs/>
          <w:sz w:val="24"/>
          <w:szCs w:val="24"/>
        </w:rPr>
        <w:t>元的履约保证金。合同期间中标人无违约行为，在合同期结束并完成正常交接工作后采购人一次性将履约保证金无息返还。</w:t>
      </w:r>
    </w:p>
    <w:p>
      <w:pPr>
        <w:spacing w:line="360" w:lineRule="auto"/>
        <w:ind w:left="480" w:hanging="480" w:hanging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6. 付款方式：按</w:t>
      </w:r>
      <w:r>
        <w:rPr>
          <w:rFonts w:hint="eastAsia" w:asciiTheme="minorEastAsia" w:hAnsiTheme="minorEastAsia" w:eastAsiaTheme="minorEastAsia"/>
          <w:bCs/>
          <w:sz w:val="24"/>
          <w:szCs w:val="24"/>
          <w:lang w:val="en-US" w:eastAsia="zh-CN"/>
        </w:rPr>
        <w:t>季度</w:t>
      </w:r>
      <w:r>
        <w:rPr>
          <w:rFonts w:hint="eastAsia" w:asciiTheme="minorEastAsia" w:hAnsiTheme="minorEastAsia" w:eastAsiaTheme="minorEastAsia"/>
          <w:bCs/>
          <w:sz w:val="24"/>
          <w:szCs w:val="24"/>
        </w:rPr>
        <w:t>结算，每月中标人完成当月供货订单后，于次月10日前凭国家正式发票及经采购人确认的送货清单，向采购人申请付款，采购人收到申请审核无误后在1个月内以支票或转帐付款方式缴付货款给中标人。</w:t>
      </w:r>
    </w:p>
    <w:p>
      <w:pPr>
        <w:spacing w:line="360" w:lineRule="auto"/>
        <w:ind w:left="480" w:hanging="480" w:hangingChars="200"/>
        <w:jc w:val="left"/>
        <w:rPr>
          <w:rFonts w:hint="eastAsia" w:asciiTheme="minorEastAsia" w:hAnsiTheme="minorEastAsia" w:eastAsiaTheme="minorEastAsia"/>
          <w:bCs/>
          <w:sz w:val="24"/>
          <w:szCs w:val="24"/>
        </w:rPr>
      </w:pPr>
    </w:p>
    <w:p>
      <w:pPr>
        <w:spacing w:line="360" w:lineRule="auto"/>
        <w:ind w:left="480" w:hanging="480" w:hangingChars="200"/>
        <w:jc w:val="left"/>
        <w:rPr>
          <w:rFonts w:hint="eastAsia" w:asciiTheme="minorEastAsia" w:hAnsiTheme="minorEastAsia" w:eastAsiaTheme="minorEastAsia"/>
          <w:bCs/>
          <w:sz w:val="24"/>
          <w:szCs w:val="24"/>
        </w:rPr>
      </w:pPr>
    </w:p>
    <w:p>
      <w:pPr>
        <w:spacing w:line="360" w:lineRule="auto"/>
        <w:ind w:left="480" w:hanging="480" w:hangingChars="200"/>
        <w:jc w:val="left"/>
        <w:rPr>
          <w:rFonts w:hint="eastAsia" w:asciiTheme="minorEastAsia" w:hAnsiTheme="minorEastAsia" w:eastAsiaTheme="minorEastAsia"/>
          <w:bCs/>
          <w:sz w:val="24"/>
          <w:szCs w:val="24"/>
        </w:rPr>
      </w:pPr>
    </w:p>
    <w:p>
      <w:pPr>
        <w:spacing w:line="360" w:lineRule="auto"/>
        <w:ind w:left="480" w:hanging="480" w:hangingChars="200"/>
        <w:jc w:val="left"/>
        <w:rPr>
          <w:rFonts w:hint="eastAsia" w:asciiTheme="minorEastAsia" w:hAnsiTheme="minorEastAsia" w:eastAsiaTheme="minorEastAsia"/>
          <w:bCs/>
          <w:sz w:val="24"/>
          <w:szCs w:val="24"/>
        </w:rPr>
      </w:pPr>
    </w:p>
    <w:p>
      <w:pPr>
        <w:spacing w:line="360" w:lineRule="auto"/>
        <w:ind w:left="480" w:hanging="480" w:hangingChars="200"/>
        <w:jc w:val="left"/>
        <w:rPr>
          <w:rFonts w:hint="eastAsia" w:asciiTheme="minorEastAsia" w:hAnsiTheme="minorEastAsia" w:eastAsiaTheme="minorEastAsia"/>
          <w:bCs/>
          <w:sz w:val="24"/>
          <w:szCs w:val="24"/>
        </w:rPr>
      </w:pPr>
    </w:p>
    <w:p>
      <w:pPr>
        <w:spacing w:line="360" w:lineRule="auto"/>
        <w:jc w:val="left"/>
        <w:rPr>
          <w:rFonts w:hint="eastAsia" w:asciiTheme="minorEastAsia" w:hAnsiTheme="minorEastAsia" w:eastAsiaTheme="minorEastAsia"/>
          <w:bCs/>
          <w:sz w:val="24"/>
          <w:szCs w:val="24"/>
          <w:lang w:eastAsia="zh-CN"/>
        </w:rPr>
      </w:pPr>
    </w:p>
    <w:p>
      <w:pPr>
        <w:spacing w:line="360" w:lineRule="auto"/>
        <w:jc w:val="left"/>
        <w:rPr>
          <w:rFonts w:hint="eastAsia" w:asciiTheme="minorEastAsia" w:hAnsiTheme="minorEastAsia" w:eastAsiaTheme="minorEastAsia"/>
          <w:bCs/>
          <w:sz w:val="24"/>
          <w:szCs w:val="24"/>
          <w:lang w:eastAsia="zh-CN"/>
        </w:rPr>
      </w:pPr>
    </w:p>
    <w:p>
      <w:pPr>
        <w:spacing w:line="360" w:lineRule="auto"/>
        <w:jc w:val="left"/>
        <w:rPr>
          <w:rFonts w:hint="eastAsia" w:asciiTheme="minorEastAsia" w:hAnsiTheme="minorEastAsia" w:eastAsiaTheme="minorEastAsia"/>
          <w:bCs/>
          <w:sz w:val="24"/>
          <w:szCs w:val="24"/>
          <w:lang w:eastAsia="zh-CN"/>
        </w:rPr>
      </w:pPr>
    </w:p>
    <w:p>
      <w:pPr>
        <w:spacing w:line="360" w:lineRule="auto"/>
        <w:jc w:val="left"/>
        <w:rPr>
          <w:rFonts w:hint="eastAsia" w:asciiTheme="minorEastAsia" w:hAnsiTheme="minorEastAsia" w:eastAsiaTheme="minorEastAsia"/>
          <w:bCs/>
          <w:sz w:val="24"/>
          <w:szCs w:val="24"/>
          <w:lang w:eastAsia="zh-CN"/>
        </w:rPr>
      </w:pPr>
    </w:p>
    <w:p>
      <w:pPr>
        <w:spacing w:line="360" w:lineRule="auto"/>
        <w:jc w:val="left"/>
        <w:rPr>
          <w:rFonts w:hint="eastAsia" w:asciiTheme="minorEastAsia" w:hAnsiTheme="minorEastAsia" w:eastAsiaTheme="minorEastAsia"/>
          <w:bCs/>
          <w:sz w:val="24"/>
          <w:szCs w:val="24"/>
          <w:lang w:eastAsia="zh-CN"/>
        </w:rPr>
      </w:pPr>
    </w:p>
    <w:p>
      <w:pPr>
        <w:spacing w:line="360" w:lineRule="auto"/>
        <w:jc w:val="left"/>
        <w:rPr>
          <w:rFonts w:hint="eastAsia" w:asciiTheme="minorEastAsia" w:hAnsiTheme="minorEastAsia" w:eastAsiaTheme="minorEastAsia"/>
          <w:bCs/>
          <w:sz w:val="24"/>
          <w:szCs w:val="24"/>
          <w:lang w:eastAsia="zh-CN"/>
        </w:rPr>
      </w:pPr>
    </w:p>
    <w:p>
      <w:pPr>
        <w:spacing w:line="360" w:lineRule="auto"/>
        <w:jc w:val="left"/>
        <w:rPr>
          <w:rFonts w:hint="eastAsia" w:asciiTheme="minorEastAsia" w:hAnsiTheme="minorEastAsia" w:eastAsiaTheme="minorEastAsia"/>
          <w:bCs/>
          <w:sz w:val="24"/>
          <w:szCs w:val="24"/>
          <w:lang w:eastAsia="zh-CN"/>
        </w:rPr>
      </w:pPr>
    </w:p>
    <w:p>
      <w:pPr>
        <w:spacing w:line="360" w:lineRule="auto"/>
        <w:jc w:val="left"/>
        <w:rPr>
          <w:rFonts w:hint="eastAsia" w:asciiTheme="minorEastAsia" w:hAnsiTheme="minorEastAsia" w:eastAsiaTheme="minorEastAsia"/>
          <w:bCs/>
          <w:sz w:val="24"/>
          <w:szCs w:val="24"/>
          <w:lang w:eastAsia="zh-CN"/>
        </w:rPr>
      </w:pPr>
    </w:p>
    <w:p>
      <w:pPr>
        <w:spacing w:line="360" w:lineRule="auto"/>
        <w:ind w:left="480" w:hanging="482" w:hangingChars="200"/>
        <w:jc w:val="left"/>
        <w:rPr>
          <w:rFonts w:hint="eastAsia" w:asciiTheme="minorEastAsia" w:hAnsiTheme="minorEastAsia" w:eastAsiaTheme="minorEastAsia"/>
          <w:b/>
          <w:bCs w:val="0"/>
          <w:sz w:val="24"/>
          <w:szCs w:val="24"/>
          <w:lang w:eastAsia="zh-CN"/>
        </w:rPr>
      </w:pPr>
      <w:r>
        <w:rPr>
          <w:rFonts w:hint="eastAsia" w:asciiTheme="minorEastAsia" w:hAnsiTheme="minorEastAsia" w:eastAsiaTheme="minorEastAsia"/>
          <w:b/>
          <w:bCs w:val="0"/>
          <w:sz w:val="24"/>
          <w:szCs w:val="24"/>
          <w:lang w:eastAsia="zh-CN"/>
        </w:rPr>
        <w:t>七、报价表</w:t>
      </w:r>
      <w:bookmarkStart w:id="0" w:name="_GoBack"/>
      <w:bookmarkEnd w:id="0"/>
    </w:p>
    <w:tbl>
      <w:tblPr>
        <w:tblStyle w:val="6"/>
        <w:tblpPr w:leftFromText="180" w:rightFromText="180" w:vertAnchor="text" w:horzAnchor="page" w:tblpX="2025" w:tblpY="534"/>
        <w:tblOverlap w:val="neve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1262"/>
        <w:gridCol w:w="1427"/>
        <w:gridCol w:w="615"/>
        <w:gridCol w:w="795"/>
        <w:gridCol w:w="585"/>
        <w:gridCol w:w="915"/>
        <w:gridCol w:w="595"/>
        <w:gridCol w:w="890"/>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8" w:hRule="atLeast"/>
        </w:trPr>
        <w:tc>
          <w:tcPr>
            <w:tcW w:w="501"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62"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场地称</w:t>
            </w:r>
          </w:p>
        </w:tc>
        <w:tc>
          <w:tcPr>
            <w:tcW w:w="1427"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所在楼层</w:t>
            </w:r>
          </w:p>
        </w:tc>
        <w:tc>
          <w:tcPr>
            <w:tcW w:w="615"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初效数量（年/个）</w:t>
            </w:r>
          </w:p>
        </w:tc>
        <w:tc>
          <w:tcPr>
            <w:tcW w:w="795"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小计（元）</w:t>
            </w:r>
          </w:p>
        </w:tc>
        <w:tc>
          <w:tcPr>
            <w:tcW w:w="585"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中效数量（年/个）</w:t>
            </w:r>
          </w:p>
        </w:tc>
        <w:tc>
          <w:tcPr>
            <w:tcW w:w="915"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小计（元）</w:t>
            </w:r>
          </w:p>
        </w:tc>
        <w:tc>
          <w:tcPr>
            <w:tcW w:w="595"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高效数量（年/个）</w:t>
            </w:r>
          </w:p>
        </w:tc>
        <w:tc>
          <w:tcPr>
            <w:tcW w:w="890"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小计（元）</w:t>
            </w:r>
          </w:p>
        </w:tc>
        <w:tc>
          <w:tcPr>
            <w:tcW w:w="929" w:type="dxa"/>
            <w:tcBorders>
              <w:top w:val="single" w:color="000000" w:sz="4" w:space="0"/>
              <w:left w:val="single" w:color="000000" w:sz="4" w:space="0"/>
              <w:bottom w:val="single" w:color="000000" w:sz="4" w:space="0"/>
              <w:right w:val="single" w:color="000000" w:sz="4" w:space="0"/>
            </w:tcBorders>
            <w:shd w:val="clear" w:color="auto" w:fill="C7DA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每年总计（元）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PICU、NICU</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住院楼五层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新生儿科</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住院楼四层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静配中心</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住院二层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中心手术室（12间手术室）</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门诊五层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产科手术室（2间手术室）</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住院三层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检验科</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住院二层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供应中心</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负一层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介入科（4间手术室）</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门诊楼三层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急救妇科手术室</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三层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急救儿科手术室</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首层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日间手术室（10间手术室）</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门诊四层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汇总</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pPr>
        <w:numPr>
          <w:ilvl w:val="0"/>
          <w:numId w:val="0"/>
        </w:numPr>
        <w:spacing w:line="360" w:lineRule="auto"/>
        <w:ind w:leftChars="0" w:firstLine="241" w:firstLineChars="1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附表1:报价单</w:t>
      </w:r>
    </w:p>
    <w:p>
      <w:pPr>
        <w:spacing w:line="360" w:lineRule="auto"/>
        <w:ind w:left="480" w:hanging="480" w:hangingChars="200"/>
        <w:jc w:val="left"/>
        <w:rPr>
          <w:rFonts w:hint="eastAsia" w:asciiTheme="minorEastAsia" w:hAnsiTheme="minorEastAsia" w:eastAsiaTheme="minorEastAsia"/>
          <w:bCs/>
          <w:sz w:val="24"/>
          <w:szCs w:val="24"/>
          <w:lang w:val="en-US" w:eastAsia="zh-CN"/>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334380"/>
      <w:docPartObj>
        <w:docPartGallery w:val="autotext"/>
      </w:docPartObj>
    </w:sdtPr>
    <w:sdtContent>
      <w:p>
        <w:pPr>
          <w:pStyle w:val="3"/>
          <w:jc w:val="center"/>
        </w:pPr>
        <w:r>
          <w:fldChar w:fldCharType="begin"/>
        </w:r>
        <w:r>
          <w:instrText xml:space="preserve">PAGE   \* MERGEFORMAT</w:instrText>
        </w:r>
        <w:r>
          <w:fldChar w:fldCharType="separate"/>
        </w:r>
        <w:r>
          <w:rPr>
            <w:lang w:val="zh-CN"/>
          </w:rPr>
          <w:t>43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1CCD2"/>
    <w:multiLevelType w:val="singleLevel"/>
    <w:tmpl w:val="FFD1CCD2"/>
    <w:lvl w:ilvl="0" w:tentative="0">
      <w:start w:val="1"/>
      <w:numFmt w:val="decimal"/>
      <w:suff w:val="nothing"/>
      <w:lvlText w:val="（%1）"/>
      <w:lvlJc w:val="left"/>
    </w:lvl>
  </w:abstractNum>
  <w:abstractNum w:abstractNumId="1">
    <w:nsid w:val="3A1E54D5"/>
    <w:multiLevelType w:val="multilevel"/>
    <w:tmpl w:val="3A1E54D5"/>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4A5C6607"/>
    <w:multiLevelType w:val="multilevel"/>
    <w:tmpl w:val="4A5C6607"/>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53C447E1"/>
    <w:multiLevelType w:val="multilevel"/>
    <w:tmpl w:val="53C447E1"/>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MjRjNzYwODFhYzExYTBlZWVhYzJlMDgzMDNiNzUifQ=="/>
  </w:docVars>
  <w:rsids>
    <w:rsidRoot w:val="004701EA"/>
    <w:rsid w:val="00091215"/>
    <w:rsid w:val="000C025D"/>
    <w:rsid w:val="000C2DE3"/>
    <w:rsid w:val="000F104F"/>
    <w:rsid w:val="001C3B21"/>
    <w:rsid w:val="001D160B"/>
    <w:rsid w:val="001F615D"/>
    <w:rsid w:val="00307372"/>
    <w:rsid w:val="00325A3D"/>
    <w:rsid w:val="003E2CB8"/>
    <w:rsid w:val="003F5ADE"/>
    <w:rsid w:val="004701EA"/>
    <w:rsid w:val="004A60B0"/>
    <w:rsid w:val="00637BFF"/>
    <w:rsid w:val="00673FB7"/>
    <w:rsid w:val="006F37CF"/>
    <w:rsid w:val="00730344"/>
    <w:rsid w:val="00832ECA"/>
    <w:rsid w:val="008A37A7"/>
    <w:rsid w:val="008A6A9C"/>
    <w:rsid w:val="009535E5"/>
    <w:rsid w:val="009C46E6"/>
    <w:rsid w:val="00A9018C"/>
    <w:rsid w:val="00B12733"/>
    <w:rsid w:val="00B24F00"/>
    <w:rsid w:val="00BA706B"/>
    <w:rsid w:val="00BC5D39"/>
    <w:rsid w:val="00C13BA7"/>
    <w:rsid w:val="00CD56FA"/>
    <w:rsid w:val="00CD6DAB"/>
    <w:rsid w:val="00D11179"/>
    <w:rsid w:val="00E214A5"/>
    <w:rsid w:val="00EF73A5"/>
    <w:rsid w:val="00F22A58"/>
    <w:rsid w:val="00F35447"/>
    <w:rsid w:val="00F6773E"/>
    <w:rsid w:val="00F75820"/>
    <w:rsid w:val="00F8202F"/>
    <w:rsid w:val="00FB6396"/>
    <w:rsid w:val="0F8F63FA"/>
    <w:rsid w:val="11681887"/>
    <w:rsid w:val="151679B9"/>
    <w:rsid w:val="2119430C"/>
    <w:rsid w:val="297B307D"/>
    <w:rsid w:val="31701598"/>
    <w:rsid w:val="33EA2BD2"/>
    <w:rsid w:val="3C4B1DF2"/>
    <w:rsid w:val="43CF76D0"/>
    <w:rsid w:val="52914391"/>
    <w:rsid w:val="55894054"/>
    <w:rsid w:val="6A53696F"/>
    <w:rsid w:val="6F3E733C"/>
    <w:rsid w:val="6FCC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unhideWhenUsed/>
    <w:qFormat/>
    <w:uiPriority w:val="99"/>
    <w:pPr>
      <w:jc w:val="left"/>
    </w:pPr>
  </w:style>
  <w:style w:type="paragraph" w:styleId="3">
    <w:name w:val="footer"/>
    <w:basedOn w:val="1"/>
    <w:link w:val="12"/>
    <w:unhideWhenUsed/>
    <w:qFormat/>
    <w:uiPriority w:val="99"/>
    <w:pPr>
      <w:pBdr>
        <w:top w:val="single" w:color="auto" w:sz="4" w:space="1"/>
      </w:pBdr>
      <w:snapToGrid w:val="0"/>
      <w:jc w:val="left"/>
    </w:pPr>
    <w:rPr>
      <w:sz w:val="18"/>
      <w:szCs w:val="18"/>
    </w:rPr>
  </w:style>
  <w:style w:type="paragraph" w:styleId="4">
    <w:name w:val="header"/>
    <w:basedOn w:val="1"/>
    <w:link w:val="11"/>
    <w:unhideWhenUsed/>
    <w:qFormat/>
    <w:uiPriority w:val="99"/>
    <w:pPr>
      <w:pBdr>
        <w:bottom w:val="single" w:color="auto" w:sz="4" w:space="1"/>
      </w:pBdr>
      <w:snapToGrid w:val="0"/>
      <w:jc w:val="center"/>
    </w:pPr>
    <w:rPr>
      <w:sz w:val="18"/>
      <w:szCs w:val="18"/>
    </w:rPr>
  </w:style>
  <w:style w:type="paragraph" w:styleId="5">
    <w:name w:val="annotation subject"/>
    <w:basedOn w:val="2"/>
    <w:next w:val="2"/>
    <w:link w:val="10"/>
    <w:unhideWhenUsed/>
    <w:qFormat/>
    <w:uiPriority w:val="99"/>
    <w:rPr>
      <w:b/>
      <w:bCs/>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文字 Char"/>
    <w:basedOn w:val="8"/>
    <w:link w:val="2"/>
    <w:qFormat/>
    <w:uiPriority w:val="99"/>
    <w:rPr>
      <w:rFonts w:ascii="Calibri" w:hAnsi="Calibri" w:eastAsia="宋体" w:cs="Calibri"/>
      <w:szCs w:val="21"/>
    </w:rPr>
  </w:style>
  <w:style w:type="character" w:customStyle="1" w:styleId="10">
    <w:name w:val="批注主题 Char"/>
    <w:basedOn w:val="9"/>
    <w:link w:val="5"/>
    <w:qFormat/>
    <w:uiPriority w:val="99"/>
    <w:rPr>
      <w:rFonts w:ascii="Calibri" w:hAnsi="Calibri" w:eastAsia="宋体" w:cs="Calibri"/>
      <w:b/>
      <w:bCs/>
      <w:szCs w:val="21"/>
    </w:rPr>
  </w:style>
  <w:style w:type="character" w:customStyle="1" w:styleId="11">
    <w:name w:val="页眉 Char"/>
    <w:basedOn w:val="8"/>
    <w:link w:val="4"/>
    <w:qFormat/>
    <w:uiPriority w:val="99"/>
    <w:rPr>
      <w:rFonts w:ascii="Calibri" w:hAnsi="Calibri" w:eastAsia="宋体" w:cs="Calibri"/>
      <w:sz w:val="18"/>
      <w:szCs w:val="18"/>
    </w:rPr>
  </w:style>
  <w:style w:type="character" w:customStyle="1" w:styleId="12">
    <w:name w:val="页脚 Char"/>
    <w:basedOn w:val="8"/>
    <w:link w:val="3"/>
    <w:qFormat/>
    <w:uiPriority w:val="99"/>
    <w:rPr>
      <w:rFonts w:ascii="Calibri" w:hAnsi="Calibri" w:eastAsia="宋体" w:cs="Calibri"/>
      <w:sz w:val="18"/>
      <w:szCs w:val="18"/>
    </w:rPr>
  </w:style>
  <w:style w:type="character" w:customStyle="1" w:styleId="13">
    <w:name w:val="10"/>
    <w:basedOn w:val="8"/>
    <w:qFormat/>
    <w:uiPriority w:val="0"/>
    <w:rPr>
      <w:rFonts w:hint="default" w:ascii="Calibri" w:hAnsi="Calibri" w:cs="Calibri"/>
    </w:rPr>
  </w:style>
  <w:style w:type="character" w:customStyle="1" w:styleId="14">
    <w:name w:val="15"/>
    <w:basedOn w:val="8"/>
    <w:qFormat/>
    <w:uiPriority w:val="0"/>
    <w:rPr>
      <w:rFonts w:hint="default" w:ascii="Calibri" w:hAnsi="Calibri" w:cs="Calibri"/>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font21"/>
    <w:basedOn w:val="8"/>
    <w:qFormat/>
    <w:uiPriority w:val="0"/>
    <w:rPr>
      <w:rFonts w:hint="eastAsia" w:ascii="宋体" w:hAnsi="宋体" w:eastAsia="宋体" w:cs="宋体"/>
      <w:b/>
      <w:bCs/>
      <w:color w:val="000000"/>
      <w:sz w:val="24"/>
      <w:szCs w:val="24"/>
      <w:u w:val="none"/>
    </w:rPr>
  </w:style>
  <w:style w:type="character" w:customStyle="1" w:styleId="17">
    <w:name w:val="font11"/>
    <w:basedOn w:val="8"/>
    <w:qFormat/>
    <w:uiPriority w:val="0"/>
    <w:rPr>
      <w:rFonts w:hint="eastAsia" w:ascii="宋体" w:hAnsi="宋体" w:eastAsia="宋体" w:cs="宋体"/>
      <w:b/>
      <w:bCs/>
      <w:color w:val="000000"/>
      <w:sz w:val="28"/>
      <w:szCs w:val="28"/>
      <w:u w:val="none"/>
    </w:rPr>
  </w:style>
  <w:style w:type="character" w:customStyle="1" w:styleId="18">
    <w:name w:val="font41"/>
    <w:basedOn w:val="8"/>
    <w:qFormat/>
    <w:uiPriority w:val="0"/>
    <w:rPr>
      <w:rFonts w:hint="eastAsia" w:ascii="宋体" w:hAnsi="宋体" w:eastAsia="宋体" w:cs="宋体"/>
      <w:color w:val="000000"/>
      <w:sz w:val="22"/>
      <w:szCs w:val="22"/>
      <w:u w:val="none"/>
    </w:rPr>
  </w:style>
  <w:style w:type="character" w:customStyle="1" w:styleId="19">
    <w:name w:val="font51"/>
    <w:basedOn w:val="8"/>
    <w:qFormat/>
    <w:uiPriority w:val="0"/>
    <w:rPr>
      <w:rFonts w:hint="eastAsia" w:ascii="宋体" w:hAnsi="宋体" w:eastAsia="宋体" w:cs="宋体"/>
      <w:color w:val="000000"/>
      <w:sz w:val="20"/>
      <w:szCs w:val="20"/>
      <w:u w:val="none"/>
    </w:rPr>
  </w:style>
  <w:style w:type="character" w:customStyle="1" w:styleId="20">
    <w:name w:val="font31"/>
    <w:basedOn w:val="8"/>
    <w:qFormat/>
    <w:uiPriority w:val="0"/>
    <w:rPr>
      <w:rFonts w:hint="eastAsia" w:ascii="宋体" w:hAnsi="宋体" w:eastAsia="宋体" w:cs="宋体"/>
      <w:color w:val="000000"/>
      <w:sz w:val="21"/>
      <w:szCs w:val="21"/>
      <w:u w:val="none"/>
    </w:rPr>
  </w:style>
  <w:style w:type="character" w:customStyle="1" w:styleId="21">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ABBA08-6CE5-4B3D-AF30-16271F23E2F2}">
  <ds:schemaRefs/>
</ds:datastoreItem>
</file>

<file path=docProps/app.xml><?xml version="1.0" encoding="utf-8"?>
<Properties xmlns="http://schemas.openxmlformats.org/officeDocument/2006/extended-properties" xmlns:vt="http://schemas.openxmlformats.org/officeDocument/2006/docPropsVTypes">
  <Template>Normal</Template>
  <Pages>18</Pages>
  <Words>7797</Words>
  <Characters>10076</Characters>
  <Lines>198</Lines>
  <Paragraphs>55</Paragraphs>
  <TotalTime>2</TotalTime>
  <ScaleCrop>false</ScaleCrop>
  <LinksUpToDate>false</LinksUpToDate>
  <CharactersWithSpaces>10315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2022-05-24T02:32:00Z</dcterms:created>
  <dc:creator>Administrator</dc:creator>
  <cp:lastModifiedBy>ye</cp:lastModifiedBy>
  <dcterms:modified xsi:type="dcterms:W3CDTF">2023-07-20T16:26:59Z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B0948685AF884C33AE00819EA25577DC_13</vt:lpwstr>
  </property>
</Properties>
</file>